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1E224" w14:textId="77777777" w:rsidR="00147AB9" w:rsidRPr="000F2A6E" w:rsidRDefault="00DB183E" w:rsidP="00147AB9">
      <w:r w:rsidRPr="000F2A6E">
        <w:rPr>
          <w:noProof/>
          <w:lang w:eastAsia="en-AU"/>
        </w:rPr>
        <w:drawing>
          <wp:anchor distT="0" distB="0" distL="114300" distR="114300" simplePos="0" relativeHeight="251658240" behindDoc="0" locked="1" layoutInCell="1" allowOverlap="1" wp14:anchorId="3591E293" wp14:editId="3591E294">
            <wp:simplePos x="0" y="0"/>
            <wp:positionH relativeFrom="column">
              <wp:posOffset>27940</wp:posOffset>
            </wp:positionH>
            <wp:positionV relativeFrom="page">
              <wp:posOffset>835025</wp:posOffset>
            </wp:positionV>
            <wp:extent cx="1137600" cy="1198800"/>
            <wp:effectExtent l="0" t="0" r="5715" b="1905"/>
            <wp:wrapSquare wrapText="bothSides"/>
            <wp:docPr id="1" name="Picture 1"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376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A6E">
        <w:rPr>
          <w:noProof/>
          <w:lang w:eastAsia="en-AU"/>
        </w:rPr>
        <w:drawing>
          <wp:anchor distT="0" distB="0" distL="114300" distR="114300" simplePos="0" relativeHeight="251658241" behindDoc="1" locked="1" layoutInCell="1" allowOverlap="1" wp14:anchorId="3591E295" wp14:editId="3591E296">
            <wp:simplePos x="0" y="0"/>
            <wp:positionH relativeFrom="column">
              <wp:posOffset>3175</wp:posOffset>
            </wp:positionH>
            <wp:positionV relativeFrom="page">
              <wp:posOffset>5001895</wp:posOffset>
            </wp:positionV>
            <wp:extent cx="6195060" cy="4996180"/>
            <wp:effectExtent l="0" t="0" r="0" b="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5148"/>
                    <a:stretch/>
                  </pic:blipFill>
                  <pic:spPr bwMode="auto">
                    <a:xfrm>
                      <a:off x="0" y="0"/>
                      <a:ext cx="6195060" cy="499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caps/>
          <w:color w:val="002664"/>
          <w:sz w:val="52"/>
          <w:szCs w:val="72"/>
        </w:rPr>
        <w:id w:val="1439557182"/>
        <w:docPartObj>
          <w:docPartGallery w:val="Cover Pages"/>
          <w:docPartUnique/>
        </w:docPartObj>
      </w:sdtPr>
      <w:sdtEndPr>
        <w:rPr>
          <w:caps w:val="0"/>
          <w:sz w:val="44"/>
          <w:szCs w:val="36"/>
        </w:rPr>
      </w:sdtEndPr>
      <w:sdtContent>
        <w:sdt>
          <w:sdtPr>
            <w:rPr>
              <w:sz w:val="28"/>
              <w:szCs w:val="28"/>
            </w:rPr>
            <w:alias w:val="Series or program name"/>
            <w:tag w:val="Series or program name"/>
            <w:id w:val="1802963008"/>
            <w:lock w:val="sdtLocked"/>
            <w:placeholder>
              <w:docPart w:val="7D4391CE999144E2BBBAD426FB047B68"/>
            </w:placeholder>
            <w:dataBinding w:prefixMappings="xmlns:ns0='http://purl.org/dc/elements/1.1/' xmlns:ns1='http://schemas.openxmlformats.org/package/2006/metadata/core-properties' " w:xpath="/ns1:coreProperties[1]/ns0:subject[1]" w:storeItemID="{6C3C8BC8-F283-45AE-878A-BAB7291924A1}"/>
            <w:text/>
          </w:sdtPr>
          <w:sdtEndPr/>
          <w:sdtContent>
            <w:p w14:paraId="3591E225" w14:textId="4E1D43DB" w:rsidR="00DE09EC" w:rsidRPr="007849F1" w:rsidRDefault="00B66683" w:rsidP="00B66683">
              <w:pPr>
                <w:pStyle w:val="Dateheader"/>
                <w:rPr>
                  <w:sz w:val="28"/>
                  <w:szCs w:val="28"/>
                </w:rPr>
              </w:pPr>
              <w:r>
                <w:rPr>
                  <w:sz w:val="28"/>
                  <w:szCs w:val="28"/>
                </w:rPr>
                <w:t>SUPPLIER</w:t>
              </w:r>
              <w:r w:rsidRPr="007849F1">
                <w:rPr>
                  <w:sz w:val="28"/>
                  <w:szCs w:val="28"/>
                </w:rPr>
                <w:t xml:space="preserve"> </w:t>
              </w:r>
              <w:r>
                <w:rPr>
                  <w:sz w:val="28"/>
                  <w:szCs w:val="28"/>
                </w:rPr>
                <w:t>PREQUALIFICATION SCHEME</w:t>
              </w:r>
            </w:p>
          </w:sdtContent>
        </w:sdt>
        <w:p w14:paraId="3591E226" w14:textId="2A734D65" w:rsidR="00DE09EC" w:rsidRPr="00203F1A" w:rsidRDefault="00740949" w:rsidP="00B66683">
          <w:pPr>
            <w:pStyle w:val="Title"/>
          </w:pPr>
          <w:sdt>
            <w:sdtPr>
              <w:alias w:val="Document main title"/>
              <w:tag w:val="Document main title"/>
              <w:id w:val="1162355731"/>
              <w:lock w:val="sdtLocked"/>
              <w:placeholder>
                <w:docPart w:val="ACE3E17A04F643918E89D79FCB912EBF"/>
              </w:placeholder>
              <w:dataBinding w:xpath="/root[1]/DocTitle[1]" w:storeItemID="{180FEE2B-92DD-4DDF-8CD2-B2B446081537}"/>
              <w:text/>
            </w:sdtPr>
            <w:sdtEndPr/>
            <w:sdtContent>
              <w:r w:rsidR="007D5228">
                <w:t>Construction Contractors Prequalification Scheme – Applicant Guidelines</w:t>
              </w:r>
            </w:sdtContent>
          </w:sdt>
        </w:p>
      </w:sdtContent>
    </w:sdt>
    <w:sdt>
      <w:sdtPr>
        <w:alias w:val="Subtitle"/>
        <w:tag w:val="Subtitle"/>
        <w:id w:val="1518730596"/>
        <w:lock w:val="sdtLocked"/>
        <w:placeholder>
          <w:docPart w:val="C0F0B243A2084E998024169EFDF5798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591E227" w14:textId="309A5E81" w:rsidR="002D02C0" w:rsidRPr="00203F1A" w:rsidRDefault="00B66683" w:rsidP="00B66683">
          <w:pPr>
            <w:pStyle w:val="Subtitle"/>
          </w:pPr>
          <w:r>
            <w:t>General construction works between $1 and $9 million</w:t>
          </w:r>
        </w:p>
      </w:sdtContent>
    </w:sdt>
    <w:p w14:paraId="3591E228" w14:textId="2B25E365" w:rsidR="00DB183E" w:rsidRPr="00050DDF" w:rsidRDefault="008E5FA8" w:rsidP="00050DDF">
      <w:pPr>
        <w:pStyle w:val="Dateheader"/>
      </w:pPr>
      <w:proofErr w:type="gramStart"/>
      <w:r>
        <w:t xml:space="preserve">February </w:t>
      </w:r>
      <w:r w:rsidR="00B66683">
        <w:t xml:space="preserve"> </w:t>
      </w:r>
      <w:r w:rsidR="00BE5C9F">
        <w:t>202</w:t>
      </w:r>
      <w:r>
        <w:t>2</w:t>
      </w:r>
      <w:proofErr w:type="gramEnd"/>
    </w:p>
    <w:p w14:paraId="3591E22A" w14:textId="7EAD7F13" w:rsidR="002D02C0" w:rsidRPr="00AF7A70" w:rsidRDefault="00AF7A70" w:rsidP="00F229BB">
      <w:pPr>
        <w:rPr>
          <w:color w:val="FFFFFF" w:themeColor="background1"/>
        </w:rPr>
        <w:sectPr w:rsidR="002D02C0" w:rsidRPr="00AF7A70" w:rsidSect="00DB183E">
          <w:footerReference w:type="first" r:id="rId14"/>
          <w:pgSz w:w="11906" w:h="16838" w:code="9"/>
          <w:pgMar w:top="3261" w:right="1134" w:bottom="9072" w:left="1134" w:header="567" w:footer="567" w:gutter="0"/>
          <w:pgNumType w:start="0"/>
          <w:cols w:space="708"/>
          <w:docGrid w:linePitch="360"/>
        </w:sectPr>
      </w:pPr>
      <w:r w:rsidRPr="00AF7A70">
        <w:rPr>
          <w:color w:val="FFFFFF" w:themeColor="background1"/>
        </w:rPr>
        <w:t>.</w:t>
      </w:r>
    </w:p>
    <w:p w14:paraId="3591E22B" w14:textId="26C7B405" w:rsidR="001E5DC9" w:rsidRPr="000F2A6E" w:rsidRDefault="00D0120D" w:rsidP="00D41E5E">
      <w:pPr>
        <w:pStyle w:val="Smalltextparagraph"/>
      </w:pPr>
      <w:r w:rsidRPr="000F2A6E">
        <w:lastRenderedPageBreak/>
        <w:t>Published by Department of</w:t>
      </w:r>
      <w:r w:rsidR="00FB280C">
        <w:t xml:space="preserve"> </w:t>
      </w:r>
      <w:r w:rsidR="002023AC">
        <w:t xml:space="preserve">Regional </w:t>
      </w:r>
      <w:r w:rsidR="000C1F6F">
        <w:t xml:space="preserve">NSW </w:t>
      </w:r>
    </w:p>
    <w:p w14:paraId="06CFE7C3" w14:textId="77777777" w:rsidR="00C04939" w:rsidRDefault="00740949" w:rsidP="00C04939">
      <w:pPr>
        <w:pStyle w:val="Smalltextparagraph"/>
        <w:rPr>
          <w:rStyle w:val="Hyperlink"/>
        </w:rPr>
      </w:pPr>
      <w:hyperlink r:id="rId15" w:history="1">
        <w:r w:rsidR="00C04939">
          <w:rPr>
            <w:rStyle w:val="Hyperlink"/>
          </w:rPr>
          <w:t xml:space="preserve">Buy.nsw.gov.au </w:t>
        </w:r>
      </w:hyperlink>
    </w:p>
    <w:p w14:paraId="3591E22D" w14:textId="02259ED1" w:rsidR="00A23073" w:rsidRPr="000F2A6E" w:rsidRDefault="00374A2D" w:rsidP="00D41E5E">
      <w:pPr>
        <w:pStyle w:val="Smalltextparagraph"/>
      </w:pPr>
      <w:r w:rsidRPr="000F2A6E">
        <w:t xml:space="preserve">Title: </w:t>
      </w:r>
      <w:sdt>
        <w:sdtPr>
          <w:alias w:val="Document main title"/>
          <w:tag w:val="Document main title"/>
          <w:id w:val="1681934434"/>
          <w:lock w:val="sdtLocked"/>
          <w:placeholder>
            <w:docPart w:val="D8226E2BF46E470FA816A1469882932A"/>
          </w:placeholder>
          <w:dataBinding w:xpath="/root[1]/DocTitle[1]" w:storeItemID="{180FEE2B-92DD-4DDF-8CD2-B2B446081537}"/>
          <w:text/>
        </w:sdtPr>
        <w:sdtEndPr/>
        <w:sdtContent>
          <w:r w:rsidR="005211F2">
            <w:t>Construction Contractors Prequalification Scheme – Applicant Guidelines</w:t>
          </w:r>
        </w:sdtContent>
      </w:sdt>
    </w:p>
    <w:p w14:paraId="3591E22E" w14:textId="61EFA505" w:rsidR="00A360A3" w:rsidRPr="000F2A6E" w:rsidRDefault="00A23073" w:rsidP="00D41E5E">
      <w:pPr>
        <w:pStyle w:val="Smalltextparagraph"/>
      </w:pPr>
      <w:r w:rsidRPr="000F2A6E">
        <w:t xml:space="preserve">Subtitle: </w:t>
      </w:r>
      <w:sdt>
        <w:sdtPr>
          <w:alias w:val="Subtitle"/>
          <w:tag w:val="Subtitle"/>
          <w:id w:val="538091631"/>
          <w:lock w:val="sdtLocked"/>
          <w:placeholder>
            <w:docPart w:val="4A85A8DFCF334CB68923D78AE13A4FE9"/>
          </w:placeholder>
          <w:dataBinding w:prefixMappings="xmlns:ns0='http://purl.org/dc/elements/1.1/' xmlns:ns1='http://schemas.openxmlformats.org/package/2006/metadata/core-properties' " w:xpath="/ns1:coreProperties[1]/ns1:contentStatus[1]" w:storeItemID="{6C3C8BC8-F283-45AE-878A-BAB7291924A1}"/>
          <w:text/>
        </w:sdtPr>
        <w:sdtEndPr/>
        <w:sdtContent>
          <w:r w:rsidR="00B66683">
            <w:t>General construction works between $1 and $9 million</w:t>
          </w:r>
        </w:sdtContent>
      </w:sdt>
    </w:p>
    <w:p w14:paraId="3591E231" w14:textId="7CE8FA9F" w:rsidR="00374A2D" w:rsidRPr="000F2A6E" w:rsidRDefault="001F3814" w:rsidP="00D41E5E">
      <w:pPr>
        <w:pStyle w:val="Smalltextparagraph"/>
      </w:pPr>
      <w:r w:rsidRPr="000F2A6E">
        <w:t xml:space="preserve">Department </w:t>
      </w:r>
      <w:r w:rsidR="005B7B0D" w:rsidRPr="000F2A6E">
        <w:t>reference number</w:t>
      </w:r>
      <w:r w:rsidRPr="000F2A6E">
        <w:t>:</w:t>
      </w:r>
      <w:r w:rsidR="005211F2">
        <w:t>DOC20/741049</w:t>
      </w:r>
    </w:p>
    <w:p w14:paraId="3591E232" w14:textId="77777777" w:rsidR="00D0120D" w:rsidRPr="000F2A6E" w:rsidRDefault="00D0120D" w:rsidP="00806A30">
      <w:pPr>
        <w:pStyle w:val="Publicationpageheading"/>
      </w:pPr>
      <w:r w:rsidRPr="000F2A6E">
        <w:t>More information</w:t>
      </w:r>
    </w:p>
    <w:p w14:paraId="3591E233" w14:textId="2C2BF3CA" w:rsidR="00D0120D" w:rsidRDefault="00391E52" w:rsidP="00D41E5E">
      <w:pPr>
        <w:pStyle w:val="Smalltextparagraph"/>
      </w:pPr>
      <w:r>
        <w:t>Contact the NSW Procurement Service Centre</w:t>
      </w:r>
    </w:p>
    <w:p w14:paraId="2D344D1F" w14:textId="5EF67833" w:rsidR="00391E52" w:rsidRDefault="00391E52" w:rsidP="00811AC3">
      <w:pPr>
        <w:pStyle w:val="Smalltextparagraph"/>
        <w:numPr>
          <w:ilvl w:val="0"/>
          <w:numId w:val="12"/>
        </w:numPr>
      </w:pPr>
      <w:r>
        <w:t>Telephone:</w:t>
      </w:r>
      <w:r>
        <w:tab/>
      </w:r>
      <w:r w:rsidR="001652D5">
        <w:t>1800 NSW BUY</w:t>
      </w:r>
    </w:p>
    <w:p w14:paraId="306E140B" w14:textId="2461990C" w:rsidR="001652D5" w:rsidRPr="000F2A6E" w:rsidRDefault="001652D5" w:rsidP="00811AC3">
      <w:pPr>
        <w:pStyle w:val="Smalltextparagraph"/>
        <w:numPr>
          <w:ilvl w:val="0"/>
          <w:numId w:val="12"/>
        </w:numPr>
      </w:pPr>
      <w:r>
        <w:t>Email:</w:t>
      </w:r>
      <w:r>
        <w:tab/>
      </w:r>
      <w:r>
        <w:tab/>
      </w:r>
      <w:hyperlink r:id="rId16" w:history="1">
        <w:r w:rsidR="00C5755B" w:rsidRPr="00C5755B">
          <w:rPr>
            <w:rStyle w:val="Hyperlink"/>
          </w:rPr>
          <w:t>nswbuy@treasury.nsw.gov.au</w:t>
        </w:r>
      </w:hyperlink>
      <w:r>
        <w:t xml:space="preserve"> </w:t>
      </w:r>
    </w:p>
    <w:p w14:paraId="7F5DA884" w14:textId="77777777" w:rsidR="005C0949" w:rsidRPr="000F2A6E" w:rsidRDefault="005C0949" w:rsidP="00AB3888">
      <w:pPr>
        <w:pStyle w:val="Disclaimer"/>
      </w:pPr>
      <w:r w:rsidRPr="000F2A6E">
        <w:t xml:space="preserve">© State of New South Wales through Department of </w:t>
      </w:r>
      <w:r>
        <w:t>Regional NSW</w:t>
      </w:r>
      <w:r w:rsidRPr="000F2A6E">
        <w:t xml:space="preserve"> </w:t>
      </w:r>
      <w:r w:rsidRPr="008A02EE">
        <w:rPr>
          <w:color w:val="auto"/>
        </w:rPr>
        <w:t xml:space="preserve">2020. You </w:t>
      </w:r>
      <w:r w:rsidRPr="000F2A6E">
        <w:t xml:space="preserve">may copy, distribute, display, download and otherwise freely deal with this publication for any purpose, </w:t>
      </w:r>
      <w:proofErr w:type="gramStart"/>
      <w:r w:rsidRPr="000F2A6E">
        <w:t>provided that</w:t>
      </w:r>
      <w:proofErr w:type="gramEnd"/>
      <w:r w:rsidRPr="000F2A6E">
        <w:t xml:space="preserve"> you attribute the Department of </w:t>
      </w:r>
      <w:r>
        <w:t xml:space="preserve">Regional NSW </w:t>
      </w:r>
      <w:r w:rsidRPr="000F2A6E">
        <w:t>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Pr="000F2A6E">
        <w:br/>
      </w:r>
      <w:r w:rsidRPr="000F2A6E">
        <w:br/>
        <w:t xml:space="preserve">Disclaimer: The information contained in this publication is based on knowledge and understanding at the time of writing </w:t>
      </w:r>
      <w:r>
        <w:t>(</w:t>
      </w:r>
      <w:r w:rsidRPr="00AD35D2">
        <w:rPr>
          <w:color w:val="auto"/>
        </w:rPr>
        <w:t xml:space="preserve">October </w:t>
      </w:r>
      <w:r>
        <w:t>2020)</w:t>
      </w:r>
      <w:r w:rsidRPr="000F2A6E">
        <w:t xml:space="preserve"> and may not be accurate, current or complete. The State of New South Wales (including the </w:t>
      </w:r>
      <w:r>
        <w:t>Regional NSW</w:t>
      </w:r>
      <w:r w:rsidRPr="000F2A6E">
        <w:t>), the author and the publisher take no responsibility, a</w:t>
      </w:r>
      <w:r w:rsidRPr="000F2A6E">
        <w:rPr>
          <w:rStyle w:val="DisclaimerChar"/>
        </w:rPr>
        <w:t>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3591E239" w14:textId="08695CAE" w:rsidR="00F55D51" w:rsidRPr="000F2A6E" w:rsidRDefault="00272B4F" w:rsidP="00530F81">
      <w:pPr>
        <w:pStyle w:val="Disclaimer"/>
        <w:sectPr w:rsidR="00F55D51" w:rsidRPr="000F2A6E" w:rsidSect="00844190">
          <w:headerReference w:type="default" r:id="rId17"/>
          <w:footerReference w:type="default" r:id="rId18"/>
          <w:headerReference w:type="first" r:id="rId19"/>
          <w:footerReference w:type="first" r:id="rId20"/>
          <w:pgSz w:w="11906" w:h="16838" w:code="9"/>
          <w:pgMar w:top="6804" w:right="1134" w:bottom="1418" w:left="1134" w:header="567" w:footer="567" w:gutter="0"/>
          <w:cols w:space="708"/>
          <w:docGrid w:linePitch="360"/>
        </w:sectPr>
      </w:pPr>
      <w:r w:rsidRPr="000F2A6E">
        <w:rPr>
          <w:rStyle w:val="DisclaimerChar"/>
        </w:rPr>
        <w:t>.</w:t>
      </w:r>
    </w:p>
    <w:p w14:paraId="00270D25" w14:textId="22809C1E" w:rsidR="009F0B8A" w:rsidRDefault="009F0B8A" w:rsidP="009F0B8A">
      <w:pPr>
        <w:pStyle w:val="Heading1"/>
      </w:pPr>
      <w:bookmarkStart w:id="0" w:name="_Ref55556547"/>
      <w:bookmarkStart w:id="1" w:name="_Toc98762158"/>
      <w:r w:rsidRPr="00DC0B06">
        <w:lastRenderedPageBreak/>
        <w:t xml:space="preserve">What’s </w:t>
      </w:r>
      <w:r w:rsidR="0053175A" w:rsidRPr="00DC0B06">
        <w:t>changed</w:t>
      </w:r>
      <w:r w:rsidR="005E7FBF" w:rsidRPr="00DC0B06">
        <w:t>?</w:t>
      </w:r>
      <w:bookmarkEnd w:id="0"/>
      <w:bookmarkEnd w:id="1"/>
    </w:p>
    <w:p w14:paraId="5B86BCCB" w14:textId="77777777" w:rsidR="00DC0B06" w:rsidRPr="006B557A" w:rsidRDefault="00DC0B06" w:rsidP="00DC0B06">
      <w:pPr>
        <w:rPr>
          <w:b/>
          <w:bCs/>
          <w:color w:val="FF0000"/>
        </w:rPr>
      </w:pPr>
      <w:r w:rsidRPr="006B557A">
        <w:rPr>
          <w:b/>
          <w:bCs/>
          <w:color w:val="FF0000"/>
        </w:rPr>
        <w:t xml:space="preserve">From 29 November 2020 NSW Government Agencies can no longer use Scheme SCM1461 for procurements above $9M ex GST </w:t>
      </w:r>
      <w:proofErr w:type="gramStart"/>
      <w:r w:rsidRPr="006B557A">
        <w:rPr>
          <w:b/>
          <w:bCs/>
          <w:color w:val="FF0000"/>
        </w:rPr>
        <w:t>as a result of</w:t>
      </w:r>
      <w:proofErr w:type="gramEnd"/>
      <w:r w:rsidRPr="006B557A">
        <w:rPr>
          <w:b/>
          <w:bCs/>
          <w:color w:val="FF0000"/>
        </w:rPr>
        <w:t xml:space="preserve"> the introduction of the Enforceable Procurement provisions by the NSW Procurement Board. </w:t>
      </w:r>
    </w:p>
    <w:p w14:paraId="5B059F98" w14:textId="77777777" w:rsidR="00DC0B06" w:rsidRDefault="00DC0B06" w:rsidP="00DC0B06"/>
    <w:p w14:paraId="0408F335" w14:textId="59D1931A" w:rsidR="00DC0B06" w:rsidRDefault="00DC0B06" w:rsidP="00DC0B06">
      <w:r>
        <w:t xml:space="preserve">To facilitate procurements above $9M ex GST, a separate Procurement List was established. </w:t>
      </w:r>
      <w:r w:rsidR="00512068">
        <w:t>Applicants</w:t>
      </w:r>
      <w:r>
        <w:t xml:space="preserve"> are encouraged to </w:t>
      </w:r>
      <w:r w:rsidR="00512068">
        <w:t xml:space="preserve">apply for </w:t>
      </w:r>
      <w:r>
        <w:t xml:space="preserve">that Procurement List </w:t>
      </w:r>
      <w:r w:rsidR="00512068">
        <w:t>to supply</w:t>
      </w:r>
      <w:r>
        <w:t xml:space="preserve"> General Construction Works above $9M. </w:t>
      </w:r>
    </w:p>
    <w:p w14:paraId="58053113" w14:textId="77777777" w:rsidR="00512068" w:rsidRDefault="00512068" w:rsidP="00DC0B06"/>
    <w:p w14:paraId="6666D973" w14:textId="3D2DF0FE" w:rsidR="00DC0B06" w:rsidRDefault="00512068" w:rsidP="00DC0B06">
      <w:r>
        <w:t>In December 2020 this</w:t>
      </w:r>
      <w:r w:rsidR="00DC0B06">
        <w:t xml:space="preserve"> Scheme was amended to</w:t>
      </w:r>
      <w:r w:rsidR="005211F2">
        <w:t>:</w:t>
      </w:r>
    </w:p>
    <w:p w14:paraId="2886E0AA" w14:textId="3D0541BF" w:rsidR="00DC0B06" w:rsidRDefault="00DC0B06" w:rsidP="006B557A">
      <w:pPr>
        <w:pStyle w:val="ListParagraph"/>
        <w:numPr>
          <w:ilvl w:val="0"/>
          <w:numId w:val="74"/>
        </w:numPr>
      </w:pPr>
      <w:r>
        <w:t xml:space="preserve">Only operate between $1M and $9M </w:t>
      </w:r>
    </w:p>
    <w:p w14:paraId="2985F5D9" w14:textId="77777777" w:rsidR="00DC0B06" w:rsidRDefault="00DC0B06" w:rsidP="006B557A">
      <w:pPr>
        <w:pStyle w:val="ListParagraph"/>
        <w:numPr>
          <w:ilvl w:val="0"/>
          <w:numId w:val="74"/>
        </w:numPr>
      </w:pPr>
      <w:r>
        <w:t xml:space="preserve">Include a new work category: Demolition Works. Suppliers are encouraged to submit a new application to become prequalified for this category </w:t>
      </w:r>
    </w:p>
    <w:p w14:paraId="7EE0FAF8" w14:textId="3B2A7D1D" w:rsidR="00DC0B06" w:rsidRDefault="00DC0B06" w:rsidP="006B557A">
      <w:pPr>
        <w:pStyle w:val="ListParagraph"/>
        <w:numPr>
          <w:ilvl w:val="0"/>
          <w:numId w:val="74"/>
        </w:numPr>
      </w:pPr>
      <w:r>
        <w:t xml:space="preserve">Updated guidelines and conditions </w:t>
      </w:r>
    </w:p>
    <w:p w14:paraId="6C907C00" w14:textId="49C460D6" w:rsidR="00DC0B06" w:rsidRDefault="00DC0B06" w:rsidP="006B557A">
      <w:pPr>
        <w:pStyle w:val="ListParagraph"/>
        <w:numPr>
          <w:ilvl w:val="0"/>
          <w:numId w:val="74"/>
        </w:numPr>
      </w:pPr>
      <w:r>
        <w:t xml:space="preserve">Updated performance management and reporting. </w:t>
      </w:r>
    </w:p>
    <w:p w14:paraId="2B278BB9" w14:textId="2727F08E" w:rsidR="006D6A11" w:rsidRPr="006D6A11" w:rsidRDefault="006D6A11" w:rsidP="006D6A11">
      <w:pPr>
        <w:rPr>
          <w:rFonts w:eastAsia="Times New Roman" w:cs="Arial"/>
        </w:rPr>
      </w:pPr>
    </w:p>
    <w:p w14:paraId="424441D7" w14:textId="4F9EAF2B" w:rsidR="006D6A11" w:rsidRPr="006D6A11" w:rsidRDefault="006D6A11" w:rsidP="006D6A11">
      <w:pPr>
        <w:rPr>
          <w:rFonts w:eastAsia="Times New Roman" w:cs="Arial"/>
        </w:rPr>
      </w:pPr>
    </w:p>
    <w:p w14:paraId="15B2EB33" w14:textId="0BF5D08F" w:rsidR="006D6A11" w:rsidRPr="006D6A11" w:rsidRDefault="006D6A11" w:rsidP="006D6A11">
      <w:pPr>
        <w:rPr>
          <w:rFonts w:eastAsia="Times New Roman" w:cs="Arial"/>
        </w:rPr>
      </w:pPr>
    </w:p>
    <w:p w14:paraId="704EA6EF" w14:textId="14670661" w:rsidR="006D6A11" w:rsidRPr="006D6A11" w:rsidRDefault="006D6A11" w:rsidP="006D6A11">
      <w:pPr>
        <w:rPr>
          <w:rFonts w:eastAsia="Times New Roman" w:cs="Arial"/>
        </w:rPr>
      </w:pPr>
    </w:p>
    <w:p w14:paraId="4F6C6BEA" w14:textId="0D74BE16" w:rsidR="006D6A11" w:rsidRPr="006D6A11" w:rsidRDefault="006D6A11" w:rsidP="006D6A11">
      <w:pPr>
        <w:rPr>
          <w:rFonts w:eastAsia="Times New Roman" w:cs="Arial"/>
        </w:rPr>
      </w:pPr>
    </w:p>
    <w:p w14:paraId="52AD0FCF" w14:textId="54444C6B" w:rsidR="006D6A11" w:rsidRPr="006D6A11" w:rsidRDefault="006D6A11" w:rsidP="006D6A11">
      <w:pPr>
        <w:rPr>
          <w:rFonts w:eastAsia="Times New Roman" w:cs="Arial"/>
        </w:rPr>
      </w:pPr>
    </w:p>
    <w:p w14:paraId="5B348501" w14:textId="08DF52EE" w:rsidR="006D6A11" w:rsidRPr="006D6A11" w:rsidRDefault="006D6A11" w:rsidP="006D6A11">
      <w:pPr>
        <w:rPr>
          <w:rFonts w:eastAsia="Times New Roman" w:cs="Arial"/>
        </w:rPr>
      </w:pPr>
    </w:p>
    <w:p w14:paraId="7A7D2696" w14:textId="2E3E3630" w:rsidR="006D6A11" w:rsidRPr="006D6A11" w:rsidRDefault="006D6A11" w:rsidP="006D6A11">
      <w:pPr>
        <w:rPr>
          <w:rFonts w:eastAsia="Times New Roman" w:cs="Arial"/>
        </w:rPr>
      </w:pPr>
    </w:p>
    <w:p w14:paraId="23B1A648" w14:textId="7144DFA3" w:rsidR="006D6A11" w:rsidRPr="006D6A11" w:rsidRDefault="006D6A11" w:rsidP="006D6A11">
      <w:pPr>
        <w:rPr>
          <w:rFonts w:eastAsia="Times New Roman" w:cs="Arial"/>
        </w:rPr>
      </w:pPr>
    </w:p>
    <w:p w14:paraId="7A4454FD" w14:textId="2A7D79F4" w:rsidR="006D6A11" w:rsidRDefault="006D6A11" w:rsidP="006D6A11">
      <w:pPr>
        <w:rPr>
          <w:rFonts w:eastAsia="Times New Roman" w:cs="Arial"/>
        </w:rPr>
      </w:pPr>
    </w:p>
    <w:p w14:paraId="2ABC4BDA" w14:textId="14B6A53E" w:rsidR="006D6A11" w:rsidRPr="006D6A11" w:rsidRDefault="006D6A11" w:rsidP="006D6A11">
      <w:pPr>
        <w:tabs>
          <w:tab w:val="left" w:pos="2898"/>
        </w:tabs>
        <w:rPr>
          <w:rFonts w:eastAsia="Times New Roman" w:cs="Arial"/>
        </w:rPr>
      </w:pPr>
      <w:r>
        <w:rPr>
          <w:rFonts w:eastAsia="Times New Roman" w:cs="Arial"/>
        </w:rPr>
        <w:tab/>
      </w:r>
    </w:p>
    <w:p w14:paraId="3C35235B" w14:textId="003BFB77" w:rsidR="00AF4866" w:rsidRDefault="00CB4247" w:rsidP="00AF4866">
      <w:pPr>
        <w:pStyle w:val="H1noTOC"/>
      </w:pPr>
      <w:r w:rsidRPr="00DC0B06">
        <w:lastRenderedPageBreak/>
        <w:t>Transition</w:t>
      </w:r>
      <w:r w:rsidR="009408B5" w:rsidRPr="00DC0B06">
        <w:t xml:space="preserve"> </w:t>
      </w:r>
      <w:r w:rsidRPr="00DC0B06">
        <w:t>of existing Suppliers</w:t>
      </w:r>
    </w:p>
    <w:p w14:paraId="00D80EEB" w14:textId="77777777" w:rsidR="00DC0B06" w:rsidRPr="006B557A" w:rsidRDefault="00DC0B06" w:rsidP="00DC0B06">
      <w:pPr>
        <w:rPr>
          <w:b/>
          <w:bCs/>
          <w:color w:val="FF0000"/>
        </w:rPr>
      </w:pPr>
      <w:r w:rsidRPr="006B557A">
        <w:rPr>
          <w:b/>
          <w:bCs/>
          <w:color w:val="FF0000"/>
        </w:rPr>
        <w:t xml:space="preserve">Suppliers currently prequalified under SCM1461 for works between $9M and $10M  </w:t>
      </w:r>
    </w:p>
    <w:p w14:paraId="33A11528" w14:textId="77777777" w:rsidR="00DC0B06" w:rsidRDefault="00DC0B06" w:rsidP="00DC0B06">
      <w:r>
        <w:t xml:space="preserve">Suppliers currently prequalified under SCM1461 for works between $9M and $10M are </w:t>
      </w:r>
      <w:r w:rsidRPr="006B557A">
        <w:rPr>
          <w:b/>
          <w:bCs/>
        </w:rPr>
        <w:t xml:space="preserve">required to </w:t>
      </w:r>
      <w:proofErr w:type="gramStart"/>
      <w:r w:rsidRPr="006B557A">
        <w:rPr>
          <w:b/>
          <w:bCs/>
        </w:rPr>
        <w:t>submit an Application</w:t>
      </w:r>
      <w:proofErr w:type="gramEnd"/>
      <w:r w:rsidRPr="006B557A">
        <w:rPr>
          <w:b/>
          <w:bCs/>
        </w:rPr>
        <w:t xml:space="preserve"> to be included on the Procurement List</w:t>
      </w:r>
      <w:r>
        <w:t xml:space="preserve">, if desired by the Supplier.  </w:t>
      </w:r>
    </w:p>
    <w:p w14:paraId="5C8E13BC" w14:textId="0DC3D58D" w:rsidR="00DC0B06" w:rsidRPr="006B557A" w:rsidRDefault="00DC0B06" w:rsidP="00DC0B06">
      <w:pPr>
        <w:rPr>
          <w:b/>
          <w:bCs/>
        </w:rPr>
      </w:pPr>
      <w:r w:rsidRPr="006B557A">
        <w:rPr>
          <w:b/>
          <w:bCs/>
        </w:rPr>
        <w:t xml:space="preserve">If such a Suppliers does not </w:t>
      </w:r>
      <w:proofErr w:type="gramStart"/>
      <w:r w:rsidRPr="006B557A">
        <w:rPr>
          <w:b/>
          <w:bCs/>
        </w:rPr>
        <w:t>submit an Application</w:t>
      </w:r>
      <w:proofErr w:type="gramEnd"/>
      <w:r w:rsidRPr="006B557A">
        <w:rPr>
          <w:b/>
          <w:bCs/>
        </w:rPr>
        <w:t xml:space="preserve"> for inclusion on the Procurement List Agencies will no longer be able to include the Supplier in procurements above $9M ex GST.  </w:t>
      </w:r>
    </w:p>
    <w:p w14:paraId="50AFB880" w14:textId="6FD7E8F9" w:rsidR="00DC0B06" w:rsidRDefault="00DC0B06" w:rsidP="00DC0B06">
      <w:r>
        <w:t xml:space="preserve">However, the Supplier will continue to be prequalified under SCM1461 and Agencies can continue to include the Supplier in procurements above $1M and below $9M. </w:t>
      </w:r>
    </w:p>
    <w:p w14:paraId="49117D16" w14:textId="77777777" w:rsidR="00340D4A" w:rsidRDefault="00340D4A" w:rsidP="00DC0B06"/>
    <w:p w14:paraId="09FD6C5F" w14:textId="3EF88CBC" w:rsidR="00DC0B06" w:rsidRPr="006B557A" w:rsidRDefault="00DC0B06" w:rsidP="00DC0B06">
      <w:pPr>
        <w:rPr>
          <w:b/>
          <w:bCs/>
          <w:color w:val="FF0000"/>
        </w:rPr>
      </w:pPr>
      <w:r w:rsidRPr="006B557A">
        <w:rPr>
          <w:b/>
          <w:bCs/>
          <w:color w:val="FF0000"/>
        </w:rPr>
        <w:t xml:space="preserve">Suppliers currently prequalified under SCM1461 for works above $10M  </w:t>
      </w:r>
    </w:p>
    <w:p w14:paraId="79E606AA" w14:textId="38BE52F9" w:rsidR="00DC0B06" w:rsidRDefault="00DC0B06" w:rsidP="00DC0B06">
      <w:r>
        <w:t xml:space="preserve">Suppliers currently prequalified under SCM1461 for works above $10M have already been contacted by the NSW Government with an invitation to </w:t>
      </w:r>
      <w:r w:rsidRPr="006B557A">
        <w:rPr>
          <w:b/>
          <w:bCs/>
        </w:rPr>
        <w:t>automatically transition to the Procurement List</w:t>
      </w:r>
      <w:r>
        <w:t xml:space="preserve">. No immediate action is required from these Suppliers unless they disagree with the Procurement List Conditions and would like to opt-out of the automatic transition to the Procurement List. For clarity Suppliers automatically transitioning to the Procurement List </w:t>
      </w:r>
      <w:r w:rsidRPr="006B557A">
        <w:rPr>
          <w:b/>
          <w:bCs/>
        </w:rPr>
        <w:t>will not be required to submit a new Application</w:t>
      </w:r>
      <w:r>
        <w:t xml:space="preserve">. Suppliers will be required to update their Supplier information by 31 August 2021. </w:t>
      </w:r>
    </w:p>
    <w:p w14:paraId="2CF9FED8" w14:textId="77777777" w:rsidR="00DC0B06" w:rsidRDefault="00DC0B06" w:rsidP="00DC0B06">
      <w:r>
        <w:t xml:space="preserve">Suppliers will be required to update their Supplier information by 31 August 2021. </w:t>
      </w:r>
    </w:p>
    <w:p w14:paraId="3C44B9B0" w14:textId="5EDA344A" w:rsidR="00DC0B06" w:rsidRDefault="00DC0B06" w:rsidP="00DC0B06">
      <w:r>
        <w:t xml:space="preserve"> </w:t>
      </w:r>
    </w:p>
    <w:p w14:paraId="33946650" w14:textId="48CBDF83" w:rsidR="00DC0B06" w:rsidRPr="006B557A" w:rsidRDefault="00DC0B06" w:rsidP="00DC0B06">
      <w:pPr>
        <w:rPr>
          <w:b/>
          <w:bCs/>
          <w:color w:val="FF0000"/>
        </w:rPr>
      </w:pPr>
      <w:r w:rsidRPr="006B557A">
        <w:rPr>
          <w:b/>
          <w:bCs/>
          <w:color w:val="FF0000"/>
        </w:rPr>
        <w:t xml:space="preserve">Suppliers currently prequalified under SCM1461 for works </w:t>
      </w:r>
      <w:r w:rsidR="004A1B9C">
        <w:rPr>
          <w:b/>
          <w:bCs/>
          <w:color w:val="FF0000"/>
        </w:rPr>
        <w:t>between</w:t>
      </w:r>
      <w:r w:rsidRPr="006B557A">
        <w:rPr>
          <w:b/>
          <w:bCs/>
          <w:color w:val="FF0000"/>
        </w:rPr>
        <w:t xml:space="preserve"> $1M </w:t>
      </w:r>
      <w:r w:rsidR="004A1B9C">
        <w:rPr>
          <w:b/>
          <w:bCs/>
          <w:color w:val="FF0000"/>
        </w:rPr>
        <w:t>and</w:t>
      </w:r>
      <w:r w:rsidRPr="006B557A">
        <w:rPr>
          <w:b/>
          <w:bCs/>
          <w:color w:val="FF0000"/>
        </w:rPr>
        <w:t xml:space="preserve"> 9M </w:t>
      </w:r>
    </w:p>
    <w:p w14:paraId="7414EBF3" w14:textId="14797515" w:rsidR="00DC0B06" w:rsidRDefault="00DC0B06" w:rsidP="00DC0B06">
      <w:r w:rsidRPr="006B557A">
        <w:rPr>
          <w:b/>
          <w:bCs/>
        </w:rPr>
        <w:t>No immediate action is required from these Suppliers and they do not need to submit a new Application</w:t>
      </w:r>
      <w:r>
        <w:rPr>
          <w:b/>
          <w:bCs/>
        </w:rPr>
        <w:t xml:space="preserve"> unless they would like to apply for the new category Demolition Works</w:t>
      </w:r>
      <w:r>
        <w:t xml:space="preserve">. These Suppliers will continue to be prequalified under SCM1461 and Agencies can continue to include the Supplier in procurements above $1M and below $9M. </w:t>
      </w:r>
    </w:p>
    <w:p w14:paraId="52BC7AEB" w14:textId="77777777" w:rsidR="009408B5" w:rsidRDefault="009408B5" w:rsidP="009408B5"/>
    <w:p w14:paraId="39C5DDDC" w14:textId="77777777" w:rsidR="009408B5" w:rsidRDefault="009408B5" w:rsidP="008B7E1C"/>
    <w:p w14:paraId="3591E23A" w14:textId="4873B994" w:rsidR="001E5DC9" w:rsidRPr="000F2A6E" w:rsidRDefault="002C75E7" w:rsidP="006E74B0">
      <w:pPr>
        <w:pStyle w:val="H1noTOC"/>
      </w:pPr>
      <w:r>
        <w:lastRenderedPageBreak/>
        <w:t>Where to start</w:t>
      </w:r>
    </w:p>
    <w:p w14:paraId="5C86BB25" w14:textId="5A9B9EA1" w:rsidR="00B2690B" w:rsidRDefault="004611E4" w:rsidP="00B2690B">
      <w:pPr>
        <w:pStyle w:val="Heading2"/>
        <w:tabs>
          <w:tab w:val="left" w:pos="720"/>
        </w:tabs>
      </w:pPr>
      <w:bookmarkStart w:id="2" w:name="_Toc9412388"/>
      <w:bookmarkStart w:id="3" w:name="_Toc98762159"/>
      <w:r>
        <w:t>Buy.NSW</w:t>
      </w:r>
      <w:bookmarkEnd w:id="2"/>
      <w:bookmarkEnd w:id="3"/>
      <w:r w:rsidR="00133AD4">
        <w:t xml:space="preserve"> </w:t>
      </w:r>
    </w:p>
    <w:p w14:paraId="37C66C1C" w14:textId="3C3D4459" w:rsidR="00B2690B" w:rsidRDefault="00DC0B06" w:rsidP="00B2690B">
      <w:r>
        <w:t xml:space="preserve">Scheme </w:t>
      </w:r>
      <w:r w:rsidR="00B33B4C">
        <w:t xml:space="preserve">Applicant Guidelines and associated documents for </w:t>
      </w:r>
      <w:r w:rsidR="005B160A">
        <w:t>A</w:t>
      </w:r>
      <w:r w:rsidR="00B33B4C">
        <w:t xml:space="preserve">pplicants and </w:t>
      </w:r>
      <w:r w:rsidR="005B160A">
        <w:t>A</w:t>
      </w:r>
      <w:r w:rsidR="00B33B4C">
        <w:t xml:space="preserve">gencies are available </w:t>
      </w:r>
      <w:r w:rsidR="00BF7DA8">
        <w:t>at</w:t>
      </w:r>
      <w:r w:rsidR="00EF5600">
        <w:t xml:space="preserve"> </w:t>
      </w:r>
      <w:hyperlink r:id="rId21" w:history="1">
        <w:r w:rsidR="00360035" w:rsidRPr="0065213C">
          <w:rPr>
            <w:rStyle w:val="Hyperlink"/>
          </w:rPr>
          <w:t>https://buy.nsw.gov.au/schemes</w:t>
        </w:r>
      </w:hyperlink>
      <w:r w:rsidR="00530F81">
        <w:rPr>
          <w:rStyle w:val="Hyperlink"/>
          <w:color w:val="auto"/>
        </w:rPr>
        <w:t>.</w:t>
      </w:r>
    </w:p>
    <w:p w14:paraId="4B349436" w14:textId="49EB10AE" w:rsidR="00B2690B" w:rsidRDefault="00B2690B" w:rsidP="00B2690B">
      <w:pPr>
        <w:pStyle w:val="Heading2"/>
        <w:tabs>
          <w:tab w:val="left" w:pos="720"/>
        </w:tabs>
      </w:pPr>
      <w:bookmarkStart w:id="4" w:name="_Toc9412389"/>
      <w:bookmarkStart w:id="5" w:name="_Toc98762160"/>
      <w:r>
        <w:t>Te</w:t>
      </w:r>
      <w:r w:rsidR="00FD14ED">
        <w:t>r</w:t>
      </w:r>
      <w:r>
        <w:t>ms and definitions</w:t>
      </w:r>
      <w:bookmarkEnd w:id="5"/>
    </w:p>
    <w:p w14:paraId="2435C441" w14:textId="3ADBBB78" w:rsidR="00B2690B" w:rsidRPr="00B2690B" w:rsidRDefault="00B2690B" w:rsidP="00B2690B">
      <w:r>
        <w:t>Refer to</w:t>
      </w:r>
      <w:r w:rsidR="00530F81">
        <w:t xml:space="preserve"> </w:t>
      </w:r>
      <w:r w:rsidR="00856811" w:rsidRPr="00856811">
        <w:rPr>
          <w:color w:val="0070C0"/>
        </w:rPr>
        <w:fldChar w:fldCharType="begin"/>
      </w:r>
      <w:r w:rsidR="00856811" w:rsidRPr="00856811">
        <w:rPr>
          <w:color w:val="0070C0"/>
        </w:rPr>
        <w:instrText xml:space="preserve"> REF _Ref55488375 \h </w:instrText>
      </w:r>
      <w:r w:rsidR="00856811" w:rsidRPr="00856811">
        <w:rPr>
          <w:color w:val="0070C0"/>
        </w:rPr>
      </w:r>
      <w:r w:rsidR="00856811" w:rsidRPr="00856811">
        <w:rPr>
          <w:color w:val="0070C0"/>
        </w:rPr>
        <w:fldChar w:fldCharType="separate"/>
      </w:r>
      <w:r w:rsidR="00856811" w:rsidRPr="00856811">
        <w:rPr>
          <w:color w:val="0070C0"/>
        </w:rPr>
        <w:t>Terms and definitions</w:t>
      </w:r>
      <w:r w:rsidR="00856811" w:rsidRPr="00856811">
        <w:rPr>
          <w:color w:val="0070C0"/>
        </w:rPr>
        <w:fldChar w:fldCharType="end"/>
      </w:r>
      <w:r w:rsidR="00530F81">
        <w:t xml:space="preserve"> used i</w:t>
      </w:r>
      <w:r>
        <w:t>n this document</w:t>
      </w:r>
      <w:r w:rsidR="00530F81">
        <w:t>.</w:t>
      </w:r>
    </w:p>
    <w:p w14:paraId="1DF39CD2" w14:textId="11AC5E64" w:rsidR="00B2690B" w:rsidRDefault="00EC563B" w:rsidP="00B2690B">
      <w:pPr>
        <w:pStyle w:val="Heading2"/>
        <w:tabs>
          <w:tab w:val="left" w:pos="720"/>
        </w:tabs>
      </w:pPr>
      <w:bookmarkStart w:id="6" w:name="_Toc98762161"/>
      <w:bookmarkEnd w:id="4"/>
      <w:r>
        <w:t>Registering and applying</w:t>
      </w:r>
      <w:bookmarkEnd w:id="6"/>
    </w:p>
    <w:p w14:paraId="1CADCCF7" w14:textId="3E723930" w:rsidR="00D762A8" w:rsidRDefault="00D762A8" w:rsidP="00D762A8">
      <w:r>
        <w:t xml:space="preserve">Applicants must be registered on </w:t>
      </w:r>
      <w:r w:rsidR="0057787A">
        <w:t>the S</w:t>
      </w:r>
      <w:r w:rsidR="00F50B70">
        <w:t xml:space="preserve">uppliers </w:t>
      </w:r>
      <w:r w:rsidR="0057787A">
        <w:t>H</w:t>
      </w:r>
      <w:r w:rsidR="00F50B70">
        <w:t xml:space="preserve">ub </w:t>
      </w:r>
      <w:r>
        <w:t xml:space="preserve">before commencing the application process </w:t>
      </w:r>
      <w:hyperlink r:id="rId22" w:history="1">
        <w:r w:rsidR="002A4538" w:rsidRPr="0065213C">
          <w:rPr>
            <w:rStyle w:val="Hyperlink"/>
          </w:rPr>
          <w:t>https://suppliers.buy.nsw.gov.au/</w:t>
        </w:r>
      </w:hyperlink>
      <w:r w:rsidR="002A4538">
        <w:t xml:space="preserve"> </w:t>
      </w:r>
    </w:p>
    <w:p w14:paraId="41579D56" w14:textId="3C5F7099" w:rsidR="008142AF" w:rsidRDefault="008C2687" w:rsidP="00B2690B">
      <w:r w:rsidRPr="0057787A">
        <w:t>Refer to section 3</w:t>
      </w:r>
      <w:r w:rsidR="0050290B">
        <w:t xml:space="preserve">.1 </w:t>
      </w:r>
      <w:r w:rsidRPr="0057787A">
        <w:t>in this document for further information</w:t>
      </w:r>
      <w:r w:rsidR="008142AF" w:rsidRPr="0057787A">
        <w:t xml:space="preserve"> on registering for </w:t>
      </w:r>
      <w:r w:rsidR="007705EA">
        <w:t>the Supplier Hub</w:t>
      </w:r>
      <w:r w:rsidRPr="0057787A">
        <w:t>.</w:t>
      </w:r>
    </w:p>
    <w:p w14:paraId="04938FD9" w14:textId="4F4B15D3" w:rsidR="006658B3" w:rsidRDefault="008142AF" w:rsidP="006658B3">
      <w:r>
        <w:rPr>
          <w:lang w:eastAsia="en-AU"/>
        </w:rPr>
        <w:t>The online application form for the Construction</w:t>
      </w:r>
      <w:r w:rsidR="00DC0B06">
        <w:rPr>
          <w:lang w:eastAsia="en-AU"/>
        </w:rPr>
        <w:t xml:space="preserve"> Prequalification</w:t>
      </w:r>
      <w:r w:rsidR="00B66683">
        <w:rPr>
          <w:lang w:eastAsia="en-AU"/>
        </w:rPr>
        <w:t xml:space="preserve"> Scheme</w:t>
      </w:r>
      <w:r>
        <w:rPr>
          <w:lang w:eastAsia="en-AU"/>
        </w:rPr>
        <w:t xml:space="preserve"> is available </w:t>
      </w:r>
      <w:r w:rsidR="00DC2697">
        <w:rPr>
          <w:lang w:eastAsia="en-AU"/>
        </w:rPr>
        <w:t xml:space="preserve">through </w:t>
      </w:r>
      <w:r w:rsidR="00F062CB">
        <w:t xml:space="preserve">the Supplier Hub </w:t>
      </w:r>
      <w:hyperlink r:id="rId23" w:history="1">
        <w:r w:rsidR="006658B3" w:rsidRPr="00453716">
          <w:rPr>
            <w:rStyle w:val="Hyperlink"/>
          </w:rPr>
          <w:t>https://www.tenders.nsw.gov.au/?event=public.scheme.show&amp;RFTUUID=BF842AD6-BCF9-5768-2D5427E47C7328B9</w:t>
        </w:r>
      </w:hyperlink>
    </w:p>
    <w:p w14:paraId="46C3D2B0" w14:textId="2C02349A" w:rsidR="00104D72" w:rsidRDefault="00104D72" w:rsidP="00B2690B">
      <w:pPr>
        <w:rPr>
          <w:lang w:eastAsia="en-AU"/>
        </w:rPr>
      </w:pPr>
    </w:p>
    <w:p w14:paraId="0AD98E78" w14:textId="71E9960C" w:rsidR="008C2687" w:rsidRDefault="00104D72" w:rsidP="00B2690B">
      <w:r>
        <w:rPr>
          <w:lang w:eastAsia="en-AU"/>
        </w:rPr>
        <w:t>Each step of the application process is explained in detail at section 3.</w:t>
      </w:r>
    </w:p>
    <w:p w14:paraId="0AB01CDD" w14:textId="77777777" w:rsidR="00B2690B" w:rsidRDefault="00B2690B" w:rsidP="00B2690B">
      <w:pPr>
        <w:pStyle w:val="Heading2"/>
        <w:tabs>
          <w:tab w:val="left" w:pos="720"/>
        </w:tabs>
      </w:pPr>
      <w:bookmarkStart w:id="7" w:name="_Toc9412390"/>
      <w:bookmarkStart w:id="8" w:name="_Toc98762162"/>
      <w:r>
        <w:t>Enquiries</w:t>
      </w:r>
      <w:bookmarkEnd w:id="7"/>
      <w:bookmarkEnd w:id="8"/>
    </w:p>
    <w:p w14:paraId="214FF96B" w14:textId="79599E9D" w:rsidR="00B2690B" w:rsidRPr="000F2A6E" w:rsidRDefault="00B2690B" w:rsidP="00B2690B">
      <w:r>
        <w:t xml:space="preserve">For enquiries please contact: </w:t>
      </w:r>
      <w:hyperlink r:id="rId24" w:history="1">
        <w:r w:rsidR="006E713D">
          <w:rPr>
            <w:rStyle w:val="Hyperlink"/>
          </w:rPr>
          <w:t>construction.suppliers@pwa.nsw.gov.au</w:t>
        </w:r>
      </w:hyperlink>
      <w:r w:rsidRPr="000F2A6E">
        <w:br w:type="page"/>
      </w:r>
    </w:p>
    <w:bookmarkStart w:id="9" w:name="_Toc9412392" w:displacedByCustomXml="next"/>
    <w:sdt>
      <w:sdtPr>
        <w:rPr>
          <w:rFonts w:eastAsiaTheme="minorHAnsi" w:cstheme="minorBidi"/>
          <w:color w:val="auto"/>
          <w:sz w:val="22"/>
          <w:szCs w:val="22"/>
          <w:lang w:val="en-AU"/>
        </w:rPr>
        <w:id w:val="1748922305"/>
        <w:docPartObj>
          <w:docPartGallery w:val="Table of Contents"/>
          <w:docPartUnique/>
        </w:docPartObj>
      </w:sdtPr>
      <w:sdtEndPr>
        <w:rPr>
          <w:b/>
          <w:bCs/>
          <w:noProof/>
        </w:rPr>
      </w:sdtEndPr>
      <w:sdtContent>
        <w:p w14:paraId="5EB9173F" w14:textId="2E48A645" w:rsidR="00917975" w:rsidRDefault="00917975">
          <w:pPr>
            <w:pStyle w:val="TOCHeading"/>
          </w:pPr>
          <w:r>
            <w:t>Contents</w:t>
          </w:r>
        </w:p>
        <w:p w14:paraId="3B0DD6CD" w14:textId="1A109B72" w:rsidR="00740949" w:rsidRDefault="00917975">
          <w:pPr>
            <w:pStyle w:val="TOC1"/>
            <w:tabs>
              <w:tab w:val="right" w:leader="dot" w:pos="9628"/>
            </w:tabs>
            <w:rPr>
              <w:rFonts w:asciiTheme="minorHAnsi" w:eastAsiaTheme="minorEastAsia" w:hAnsiTheme="minorHAnsi"/>
              <w:b w:val="0"/>
              <w:noProof/>
              <w:lang w:eastAsia="en-AU"/>
            </w:rPr>
          </w:pPr>
          <w:r>
            <w:fldChar w:fldCharType="begin"/>
          </w:r>
          <w:r>
            <w:instrText xml:space="preserve"> TOC \o "1-3" \h \z \u </w:instrText>
          </w:r>
          <w:r>
            <w:fldChar w:fldCharType="separate"/>
          </w:r>
          <w:hyperlink w:anchor="_Toc98762158" w:history="1">
            <w:r w:rsidR="00740949" w:rsidRPr="00AE55FD">
              <w:rPr>
                <w:rStyle w:val="Hyperlink"/>
                <w:noProof/>
              </w:rPr>
              <w:t>What’s changed?</w:t>
            </w:r>
            <w:r w:rsidR="00740949">
              <w:rPr>
                <w:noProof/>
                <w:webHidden/>
              </w:rPr>
              <w:tab/>
            </w:r>
            <w:r w:rsidR="00740949">
              <w:rPr>
                <w:noProof/>
                <w:webHidden/>
              </w:rPr>
              <w:fldChar w:fldCharType="begin"/>
            </w:r>
            <w:r w:rsidR="00740949">
              <w:rPr>
                <w:noProof/>
                <w:webHidden/>
              </w:rPr>
              <w:instrText xml:space="preserve"> PAGEREF _Toc98762158 \h </w:instrText>
            </w:r>
            <w:r w:rsidR="00740949">
              <w:rPr>
                <w:noProof/>
                <w:webHidden/>
              </w:rPr>
            </w:r>
            <w:r w:rsidR="00740949">
              <w:rPr>
                <w:noProof/>
                <w:webHidden/>
              </w:rPr>
              <w:fldChar w:fldCharType="separate"/>
            </w:r>
            <w:r w:rsidR="00740949">
              <w:rPr>
                <w:noProof/>
                <w:webHidden/>
              </w:rPr>
              <w:t>1</w:t>
            </w:r>
            <w:r w:rsidR="00740949">
              <w:rPr>
                <w:noProof/>
                <w:webHidden/>
              </w:rPr>
              <w:fldChar w:fldCharType="end"/>
            </w:r>
          </w:hyperlink>
        </w:p>
        <w:p w14:paraId="1CF65CE7" w14:textId="2124321B" w:rsidR="00740949" w:rsidRDefault="00740949">
          <w:pPr>
            <w:pStyle w:val="TOC2"/>
            <w:tabs>
              <w:tab w:val="right" w:leader="dot" w:pos="9628"/>
            </w:tabs>
            <w:rPr>
              <w:rFonts w:asciiTheme="minorHAnsi" w:eastAsiaTheme="minorEastAsia" w:hAnsiTheme="minorHAnsi"/>
              <w:noProof/>
              <w:lang w:eastAsia="en-AU"/>
            </w:rPr>
          </w:pPr>
          <w:hyperlink w:anchor="_Toc98762159" w:history="1">
            <w:r w:rsidRPr="00AE55FD">
              <w:rPr>
                <w:rStyle w:val="Hyperlink"/>
                <w:noProof/>
              </w:rPr>
              <w:t>Buy.NSW</w:t>
            </w:r>
            <w:r>
              <w:rPr>
                <w:noProof/>
                <w:webHidden/>
              </w:rPr>
              <w:tab/>
            </w:r>
            <w:r>
              <w:rPr>
                <w:noProof/>
                <w:webHidden/>
              </w:rPr>
              <w:fldChar w:fldCharType="begin"/>
            </w:r>
            <w:r>
              <w:rPr>
                <w:noProof/>
                <w:webHidden/>
              </w:rPr>
              <w:instrText xml:space="preserve"> PAGEREF _Toc98762159 \h </w:instrText>
            </w:r>
            <w:r>
              <w:rPr>
                <w:noProof/>
                <w:webHidden/>
              </w:rPr>
            </w:r>
            <w:r>
              <w:rPr>
                <w:noProof/>
                <w:webHidden/>
              </w:rPr>
              <w:fldChar w:fldCharType="separate"/>
            </w:r>
            <w:r>
              <w:rPr>
                <w:noProof/>
                <w:webHidden/>
              </w:rPr>
              <w:t>3</w:t>
            </w:r>
            <w:r>
              <w:rPr>
                <w:noProof/>
                <w:webHidden/>
              </w:rPr>
              <w:fldChar w:fldCharType="end"/>
            </w:r>
          </w:hyperlink>
        </w:p>
        <w:p w14:paraId="3256C902" w14:textId="1BDC6DDD" w:rsidR="00740949" w:rsidRDefault="00740949">
          <w:pPr>
            <w:pStyle w:val="TOC2"/>
            <w:tabs>
              <w:tab w:val="right" w:leader="dot" w:pos="9628"/>
            </w:tabs>
            <w:rPr>
              <w:rFonts w:asciiTheme="minorHAnsi" w:eastAsiaTheme="minorEastAsia" w:hAnsiTheme="minorHAnsi"/>
              <w:noProof/>
              <w:lang w:eastAsia="en-AU"/>
            </w:rPr>
          </w:pPr>
          <w:hyperlink w:anchor="_Toc98762160" w:history="1">
            <w:r w:rsidRPr="00AE55FD">
              <w:rPr>
                <w:rStyle w:val="Hyperlink"/>
                <w:noProof/>
              </w:rPr>
              <w:t>Terms and definitions</w:t>
            </w:r>
            <w:r>
              <w:rPr>
                <w:noProof/>
                <w:webHidden/>
              </w:rPr>
              <w:tab/>
            </w:r>
            <w:r>
              <w:rPr>
                <w:noProof/>
                <w:webHidden/>
              </w:rPr>
              <w:fldChar w:fldCharType="begin"/>
            </w:r>
            <w:r>
              <w:rPr>
                <w:noProof/>
                <w:webHidden/>
              </w:rPr>
              <w:instrText xml:space="preserve"> PAGEREF _Toc98762160 \h </w:instrText>
            </w:r>
            <w:r>
              <w:rPr>
                <w:noProof/>
                <w:webHidden/>
              </w:rPr>
            </w:r>
            <w:r>
              <w:rPr>
                <w:noProof/>
                <w:webHidden/>
              </w:rPr>
              <w:fldChar w:fldCharType="separate"/>
            </w:r>
            <w:r>
              <w:rPr>
                <w:noProof/>
                <w:webHidden/>
              </w:rPr>
              <w:t>3</w:t>
            </w:r>
            <w:r>
              <w:rPr>
                <w:noProof/>
                <w:webHidden/>
              </w:rPr>
              <w:fldChar w:fldCharType="end"/>
            </w:r>
          </w:hyperlink>
        </w:p>
        <w:p w14:paraId="466A2951" w14:textId="68208BAE" w:rsidR="00740949" w:rsidRDefault="00740949">
          <w:pPr>
            <w:pStyle w:val="TOC2"/>
            <w:tabs>
              <w:tab w:val="right" w:leader="dot" w:pos="9628"/>
            </w:tabs>
            <w:rPr>
              <w:rFonts w:asciiTheme="minorHAnsi" w:eastAsiaTheme="minorEastAsia" w:hAnsiTheme="minorHAnsi"/>
              <w:noProof/>
              <w:lang w:eastAsia="en-AU"/>
            </w:rPr>
          </w:pPr>
          <w:hyperlink w:anchor="_Toc98762161" w:history="1">
            <w:r w:rsidRPr="00AE55FD">
              <w:rPr>
                <w:rStyle w:val="Hyperlink"/>
                <w:noProof/>
              </w:rPr>
              <w:t>Registering and applying</w:t>
            </w:r>
            <w:r>
              <w:rPr>
                <w:noProof/>
                <w:webHidden/>
              </w:rPr>
              <w:tab/>
            </w:r>
            <w:r>
              <w:rPr>
                <w:noProof/>
                <w:webHidden/>
              </w:rPr>
              <w:fldChar w:fldCharType="begin"/>
            </w:r>
            <w:r>
              <w:rPr>
                <w:noProof/>
                <w:webHidden/>
              </w:rPr>
              <w:instrText xml:space="preserve"> PAGEREF _Toc98762161 \h </w:instrText>
            </w:r>
            <w:r>
              <w:rPr>
                <w:noProof/>
                <w:webHidden/>
              </w:rPr>
            </w:r>
            <w:r>
              <w:rPr>
                <w:noProof/>
                <w:webHidden/>
              </w:rPr>
              <w:fldChar w:fldCharType="separate"/>
            </w:r>
            <w:r>
              <w:rPr>
                <w:noProof/>
                <w:webHidden/>
              </w:rPr>
              <w:t>3</w:t>
            </w:r>
            <w:r>
              <w:rPr>
                <w:noProof/>
                <w:webHidden/>
              </w:rPr>
              <w:fldChar w:fldCharType="end"/>
            </w:r>
          </w:hyperlink>
        </w:p>
        <w:p w14:paraId="71BFEF3A" w14:textId="2CA3426F" w:rsidR="00740949" w:rsidRDefault="00740949">
          <w:pPr>
            <w:pStyle w:val="TOC2"/>
            <w:tabs>
              <w:tab w:val="right" w:leader="dot" w:pos="9628"/>
            </w:tabs>
            <w:rPr>
              <w:rFonts w:asciiTheme="minorHAnsi" w:eastAsiaTheme="minorEastAsia" w:hAnsiTheme="minorHAnsi"/>
              <w:noProof/>
              <w:lang w:eastAsia="en-AU"/>
            </w:rPr>
          </w:pPr>
          <w:hyperlink w:anchor="_Toc98762162" w:history="1">
            <w:r w:rsidRPr="00AE55FD">
              <w:rPr>
                <w:rStyle w:val="Hyperlink"/>
                <w:noProof/>
              </w:rPr>
              <w:t>Enquiries</w:t>
            </w:r>
            <w:r>
              <w:rPr>
                <w:noProof/>
                <w:webHidden/>
              </w:rPr>
              <w:tab/>
            </w:r>
            <w:r>
              <w:rPr>
                <w:noProof/>
                <w:webHidden/>
              </w:rPr>
              <w:fldChar w:fldCharType="begin"/>
            </w:r>
            <w:r>
              <w:rPr>
                <w:noProof/>
                <w:webHidden/>
              </w:rPr>
              <w:instrText xml:space="preserve"> PAGEREF _Toc98762162 \h </w:instrText>
            </w:r>
            <w:r>
              <w:rPr>
                <w:noProof/>
                <w:webHidden/>
              </w:rPr>
            </w:r>
            <w:r>
              <w:rPr>
                <w:noProof/>
                <w:webHidden/>
              </w:rPr>
              <w:fldChar w:fldCharType="separate"/>
            </w:r>
            <w:r>
              <w:rPr>
                <w:noProof/>
                <w:webHidden/>
              </w:rPr>
              <w:t>3</w:t>
            </w:r>
            <w:r>
              <w:rPr>
                <w:noProof/>
                <w:webHidden/>
              </w:rPr>
              <w:fldChar w:fldCharType="end"/>
            </w:r>
          </w:hyperlink>
        </w:p>
        <w:p w14:paraId="6B496600" w14:textId="03D416DF" w:rsidR="00740949" w:rsidRDefault="00740949">
          <w:pPr>
            <w:pStyle w:val="TOC1"/>
            <w:tabs>
              <w:tab w:val="left" w:pos="440"/>
              <w:tab w:val="right" w:leader="dot" w:pos="9628"/>
            </w:tabs>
            <w:rPr>
              <w:rFonts w:asciiTheme="minorHAnsi" w:eastAsiaTheme="minorEastAsia" w:hAnsiTheme="minorHAnsi"/>
              <w:b w:val="0"/>
              <w:noProof/>
              <w:lang w:eastAsia="en-AU"/>
            </w:rPr>
          </w:pPr>
          <w:hyperlink w:anchor="_Toc98762163" w:history="1">
            <w:r w:rsidRPr="00AE55FD">
              <w:rPr>
                <w:rStyle w:val="Hyperlink"/>
                <w:noProof/>
              </w:rPr>
              <w:t>1.</w:t>
            </w:r>
            <w:r>
              <w:rPr>
                <w:rFonts w:asciiTheme="minorHAnsi" w:eastAsiaTheme="minorEastAsia" w:hAnsiTheme="minorHAnsi"/>
                <w:b w:val="0"/>
                <w:noProof/>
                <w:lang w:eastAsia="en-AU"/>
              </w:rPr>
              <w:tab/>
            </w:r>
            <w:r w:rsidRPr="00AE55FD">
              <w:rPr>
                <w:rStyle w:val="Hyperlink"/>
                <w:noProof/>
              </w:rPr>
              <w:t>Introduction</w:t>
            </w:r>
            <w:r>
              <w:rPr>
                <w:noProof/>
                <w:webHidden/>
              </w:rPr>
              <w:tab/>
            </w:r>
            <w:r>
              <w:rPr>
                <w:noProof/>
                <w:webHidden/>
              </w:rPr>
              <w:fldChar w:fldCharType="begin"/>
            </w:r>
            <w:r>
              <w:rPr>
                <w:noProof/>
                <w:webHidden/>
              </w:rPr>
              <w:instrText xml:space="preserve"> PAGEREF _Toc98762163 \h </w:instrText>
            </w:r>
            <w:r>
              <w:rPr>
                <w:noProof/>
                <w:webHidden/>
              </w:rPr>
            </w:r>
            <w:r>
              <w:rPr>
                <w:noProof/>
                <w:webHidden/>
              </w:rPr>
              <w:fldChar w:fldCharType="separate"/>
            </w:r>
            <w:r>
              <w:rPr>
                <w:noProof/>
                <w:webHidden/>
              </w:rPr>
              <w:t>6</w:t>
            </w:r>
            <w:r>
              <w:rPr>
                <w:noProof/>
                <w:webHidden/>
              </w:rPr>
              <w:fldChar w:fldCharType="end"/>
            </w:r>
          </w:hyperlink>
        </w:p>
        <w:p w14:paraId="79DAF76C" w14:textId="22B5E293"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64" w:history="1">
            <w:r w:rsidRPr="00AE55FD">
              <w:rPr>
                <w:rStyle w:val="Hyperlink"/>
                <w:noProof/>
              </w:rPr>
              <w:t>1.1</w:t>
            </w:r>
            <w:r>
              <w:rPr>
                <w:rFonts w:asciiTheme="minorHAnsi" w:eastAsiaTheme="minorEastAsia" w:hAnsiTheme="minorHAnsi"/>
                <w:noProof/>
                <w:lang w:eastAsia="en-AU"/>
              </w:rPr>
              <w:tab/>
            </w:r>
            <w:r w:rsidRPr="00AE55FD">
              <w:rPr>
                <w:rStyle w:val="Hyperlink"/>
                <w:noProof/>
              </w:rPr>
              <w:t>What is the Scheme?</w:t>
            </w:r>
            <w:r>
              <w:rPr>
                <w:noProof/>
                <w:webHidden/>
              </w:rPr>
              <w:tab/>
            </w:r>
            <w:r>
              <w:rPr>
                <w:noProof/>
                <w:webHidden/>
              </w:rPr>
              <w:fldChar w:fldCharType="begin"/>
            </w:r>
            <w:r>
              <w:rPr>
                <w:noProof/>
                <w:webHidden/>
              </w:rPr>
              <w:instrText xml:space="preserve"> PAGEREF _Toc98762164 \h </w:instrText>
            </w:r>
            <w:r>
              <w:rPr>
                <w:noProof/>
                <w:webHidden/>
              </w:rPr>
            </w:r>
            <w:r>
              <w:rPr>
                <w:noProof/>
                <w:webHidden/>
              </w:rPr>
              <w:fldChar w:fldCharType="separate"/>
            </w:r>
            <w:r>
              <w:rPr>
                <w:noProof/>
                <w:webHidden/>
              </w:rPr>
              <w:t>6</w:t>
            </w:r>
            <w:r>
              <w:rPr>
                <w:noProof/>
                <w:webHidden/>
              </w:rPr>
              <w:fldChar w:fldCharType="end"/>
            </w:r>
          </w:hyperlink>
        </w:p>
        <w:p w14:paraId="6052D9F3" w14:textId="3846001A"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65" w:history="1">
            <w:r w:rsidRPr="00AE55FD">
              <w:rPr>
                <w:rStyle w:val="Hyperlink"/>
                <w:noProof/>
              </w:rPr>
              <w:t>1.2</w:t>
            </w:r>
            <w:r>
              <w:rPr>
                <w:rFonts w:asciiTheme="minorHAnsi" w:eastAsiaTheme="minorEastAsia" w:hAnsiTheme="minorHAnsi"/>
                <w:noProof/>
                <w:lang w:eastAsia="en-AU"/>
              </w:rPr>
              <w:tab/>
            </w:r>
            <w:r w:rsidRPr="00AE55FD">
              <w:rPr>
                <w:rStyle w:val="Hyperlink"/>
                <w:noProof/>
              </w:rPr>
              <w:t>What is the purpose of this document?</w:t>
            </w:r>
            <w:r>
              <w:rPr>
                <w:noProof/>
                <w:webHidden/>
              </w:rPr>
              <w:tab/>
            </w:r>
            <w:r>
              <w:rPr>
                <w:noProof/>
                <w:webHidden/>
              </w:rPr>
              <w:fldChar w:fldCharType="begin"/>
            </w:r>
            <w:r>
              <w:rPr>
                <w:noProof/>
                <w:webHidden/>
              </w:rPr>
              <w:instrText xml:space="preserve"> PAGEREF _Toc98762165 \h </w:instrText>
            </w:r>
            <w:r>
              <w:rPr>
                <w:noProof/>
                <w:webHidden/>
              </w:rPr>
            </w:r>
            <w:r>
              <w:rPr>
                <w:noProof/>
                <w:webHidden/>
              </w:rPr>
              <w:fldChar w:fldCharType="separate"/>
            </w:r>
            <w:r>
              <w:rPr>
                <w:noProof/>
                <w:webHidden/>
              </w:rPr>
              <w:t>7</w:t>
            </w:r>
            <w:r>
              <w:rPr>
                <w:noProof/>
                <w:webHidden/>
              </w:rPr>
              <w:fldChar w:fldCharType="end"/>
            </w:r>
          </w:hyperlink>
        </w:p>
        <w:p w14:paraId="658038E2" w14:textId="01462CB8" w:rsidR="00740949" w:rsidRDefault="00740949">
          <w:pPr>
            <w:pStyle w:val="TOC1"/>
            <w:tabs>
              <w:tab w:val="left" w:pos="440"/>
              <w:tab w:val="right" w:leader="dot" w:pos="9628"/>
            </w:tabs>
            <w:rPr>
              <w:rFonts w:asciiTheme="minorHAnsi" w:eastAsiaTheme="minorEastAsia" w:hAnsiTheme="minorHAnsi"/>
              <w:b w:val="0"/>
              <w:noProof/>
              <w:lang w:eastAsia="en-AU"/>
            </w:rPr>
          </w:pPr>
          <w:hyperlink w:anchor="_Toc98762166" w:history="1">
            <w:r w:rsidRPr="00AE55FD">
              <w:rPr>
                <w:rStyle w:val="Hyperlink"/>
                <w:noProof/>
              </w:rPr>
              <w:t>2.</w:t>
            </w:r>
            <w:r>
              <w:rPr>
                <w:rFonts w:asciiTheme="minorHAnsi" w:eastAsiaTheme="minorEastAsia" w:hAnsiTheme="minorHAnsi"/>
                <w:b w:val="0"/>
                <w:noProof/>
                <w:lang w:eastAsia="en-AU"/>
              </w:rPr>
              <w:tab/>
            </w:r>
            <w:r w:rsidRPr="00AE55FD">
              <w:rPr>
                <w:rStyle w:val="Hyperlink"/>
                <w:noProof/>
              </w:rPr>
              <w:t>How do I know if I am eligible to apply?</w:t>
            </w:r>
            <w:r>
              <w:rPr>
                <w:noProof/>
                <w:webHidden/>
              </w:rPr>
              <w:tab/>
            </w:r>
            <w:r>
              <w:rPr>
                <w:noProof/>
                <w:webHidden/>
              </w:rPr>
              <w:fldChar w:fldCharType="begin"/>
            </w:r>
            <w:r>
              <w:rPr>
                <w:noProof/>
                <w:webHidden/>
              </w:rPr>
              <w:instrText xml:space="preserve"> PAGEREF _Toc98762166 \h </w:instrText>
            </w:r>
            <w:r>
              <w:rPr>
                <w:noProof/>
                <w:webHidden/>
              </w:rPr>
            </w:r>
            <w:r>
              <w:rPr>
                <w:noProof/>
                <w:webHidden/>
              </w:rPr>
              <w:fldChar w:fldCharType="separate"/>
            </w:r>
            <w:r>
              <w:rPr>
                <w:noProof/>
                <w:webHidden/>
              </w:rPr>
              <w:t>8</w:t>
            </w:r>
            <w:r>
              <w:rPr>
                <w:noProof/>
                <w:webHidden/>
              </w:rPr>
              <w:fldChar w:fldCharType="end"/>
            </w:r>
          </w:hyperlink>
        </w:p>
        <w:p w14:paraId="03132EBD" w14:textId="4A9130F9" w:rsidR="00740949" w:rsidRDefault="00740949">
          <w:pPr>
            <w:pStyle w:val="TOC1"/>
            <w:tabs>
              <w:tab w:val="left" w:pos="440"/>
              <w:tab w:val="right" w:leader="dot" w:pos="9628"/>
            </w:tabs>
            <w:rPr>
              <w:rFonts w:asciiTheme="minorHAnsi" w:eastAsiaTheme="minorEastAsia" w:hAnsiTheme="minorHAnsi"/>
              <w:b w:val="0"/>
              <w:noProof/>
              <w:lang w:eastAsia="en-AU"/>
            </w:rPr>
          </w:pPr>
          <w:hyperlink w:anchor="_Toc98762167" w:history="1">
            <w:r w:rsidRPr="00AE55FD">
              <w:rPr>
                <w:rStyle w:val="Hyperlink"/>
                <w:noProof/>
              </w:rPr>
              <w:t>3.</w:t>
            </w:r>
            <w:r>
              <w:rPr>
                <w:rFonts w:asciiTheme="minorHAnsi" w:eastAsiaTheme="minorEastAsia" w:hAnsiTheme="minorHAnsi"/>
                <w:b w:val="0"/>
                <w:noProof/>
                <w:lang w:eastAsia="en-AU"/>
              </w:rPr>
              <w:tab/>
            </w:r>
            <w:r w:rsidRPr="00AE55FD">
              <w:rPr>
                <w:rStyle w:val="Hyperlink"/>
                <w:noProof/>
              </w:rPr>
              <w:t>How do I lodge an Application?</w:t>
            </w:r>
            <w:r>
              <w:rPr>
                <w:noProof/>
                <w:webHidden/>
              </w:rPr>
              <w:tab/>
            </w:r>
            <w:r>
              <w:rPr>
                <w:noProof/>
                <w:webHidden/>
              </w:rPr>
              <w:fldChar w:fldCharType="begin"/>
            </w:r>
            <w:r>
              <w:rPr>
                <w:noProof/>
                <w:webHidden/>
              </w:rPr>
              <w:instrText xml:space="preserve"> PAGEREF _Toc98762167 \h </w:instrText>
            </w:r>
            <w:r>
              <w:rPr>
                <w:noProof/>
                <w:webHidden/>
              </w:rPr>
            </w:r>
            <w:r>
              <w:rPr>
                <w:noProof/>
                <w:webHidden/>
              </w:rPr>
              <w:fldChar w:fldCharType="separate"/>
            </w:r>
            <w:r>
              <w:rPr>
                <w:noProof/>
                <w:webHidden/>
              </w:rPr>
              <w:t>13</w:t>
            </w:r>
            <w:r>
              <w:rPr>
                <w:noProof/>
                <w:webHidden/>
              </w:rPr>
              <w:fldChar w:fldCharType="end"/>
            </w:r>
          </w:hyperlink>
        </w:p>
        <w:p w14:paraId="11F4CD13" w14:textId="311295F2"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68" w:history="1">
            <w:r w:rsidRPr="00AE55FD">
              <w:rPr>
                <w:rStyle w:val="Hyperlink"/>
                <w:noProof/>
              </w:rPr>
              <w:t>3.1</w:t>
            </w:r>
            <w:r>
              <w:rPr>
                <w:rFonts w:asciiTheme="minorHAnsi" w:eastAsiaTheme="minorEastAsia" w:hAnsiTheme="minorHAnsi"/>
                <w:noProof/>
                <w:lang w:eastAsia="en-AU"/>
              </w:rPr>
              <w:tab/>
            </w:r>
            <w:r w:rsidRPr="00AE55FD">
              <w:rPr>
                <w:rStyle w:val="Hyperlink"/>
                <w:noProof/>
              </w:rPr>
              <w:t>Register on the Suppliers Hub</w:t>
            </w:r>
            <w:r>
              <w:rPr>
                <w:noProof/>
                <w:webHidden/>
              </w:rPr>
              <w:tab/>
            </w:r>
            <w:r>
              <w:rPr>
                <w:noProof/>
                <w:webHidden/>
              </w:rPr>
              <w:fldChar w:fldCharType="begin"/>
            </w:r>
            <w:r>
              <w:rPr>
                <w:noProof/>
                <w:webHidden/>
              </w:rPr>
              <w:instrText xml:space="preserve"> PAGEREF _Toc98762168 \h </w:instrText>
            </w:r>
            <w:r>
              <w:rPr>
                <w:noProof/>
                <w:webHidden/>
              </w:rPr>
            </w:r>
            <w:r>
              <w:rPr>
                <w:noProof/>
                <w:webHidden/>
              </w:rPr>
              <w:fldChar w:fldCharType="separate"/>
            </w:r>
            <w:r>
              <w:rPr>
                <w:noProof/>
                <w:webHidden/>
              </w:rPr>
              <w:t>13</w:t>
            </w:r>
            <w:r>
              <w:rPr>
                <w:noProof/>
                <w:webHidden/>
              </w:rPr>
              <w:fldChar w:fldCharType="end"/>
            </w:r>
          </w:hyperlink>
        </w:p>
        <w:p w14:paraId="776BFF29" w14:textId="0D10818B"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69" w:history="1">
            <w:r w:rsidRPr="00AE55FD">
              <w:rPr>
                <w:rStyle w:val="Hyperlink"/>
                <w:noProof/>
              </w:rPr>
              <w:t>3.1.1</w:t>
            </w:r>
            <w:r>
              <w:rPr>
                <w:rFonts w:asciiTheme="minorHAnsi" w:eastAsiaTheme="minorEastAsia" w:hAnsiTheme="minorHAnsi"/>
                <w:noProof/>
                <w:lang w:eastAsia="en-AU"/>
              </w:rPr>
              <w:tab/>
            </w:r>
            <w:r w:rsidRPr="00AE55FD">
              <w:rPr>
                <w:rStyle w:val="Hyperlink"/>
                <w:noProof/>
              </w:rPr>
              <w:t>ABN</w:t>
            </w:r>
            <w:r>
              <w:rPr>
                <w:noProof/>
                <w:webHidden/>
              </w:rPr>
              <w:tab/>
            </w:r>
            <w:r>
              <w:rPr>
                <w:noProof/>
                <w:webHidden/>
              </w:rPr>
              <w:fldChar w:fldCharType="begin"/>
            </w:r>
            <w:r>
              <w:rPr>
                <w:noProof/>
                <w:webHidden/>
              </w:rPr>
              <w:instrText xml:space="preserve"> PAGEREF _Toc98762169 \h </w:instrText>
            </w:r>
            <w:r>
              <w:rPr>
                <w:noProof/>
                <w:webHidden/>
              </w:rPr>
            </w:r>
            <w:r>
              <w:rPr>
                <w:noProof/>
                <w:webHidden/>
              </w:rPr>
              <w:fldChar w:fldCharType="separate"/>
            </w:r>
            <w:r>
              <w:rPr>
                <w:noProof/>
                <w:webHidden/>
              </w:rPr>
              <w:t>13</w:t>
            </w:r>
            <w:r>
              <w:rPr>
                <w:noProof/>
                <w:webHidden/>
              </w:rPr>
              <w:fldChar w:fldCharType="end"/>
            </w:r>
          </w:hyperlink>
        </w:p>
        <w:p w14:paraId="0528ADA7" w14:textId="57C8B029" w:rsidR="00740949" w:rsidRDefault="00740949">
          <w:pPr>
            <w:pStyle w:val="TOC3"/>
            <w:tabs>
              <w:tab w:val="right" w:leader="dot" w:pos="9628"/>
            </w:tabs>
            <w:rPr>
              <w:rFonts w:asciiTheme="minorHAnsi" w:eastAsiaTheme="minorEastAsia" w:hAnsiTheme="minorHAnsi"/>
              <w:noProof/>
              <w:lang w:eastAsia="en-AU"/>
            </w:rPr>
          </w:pPr>
          <w:hyperlink w:anchor="_Toc98762170" w:history="1">
            <w:r w:rsidRPr="00AE55FD">
              <w:rPr>
                <w:rStyle w:val="Hyperlink"/>
                <w:noProof/>
              </w:rPr>
              <w:t>3.1.2 Aboriginal-owned businesses</w:t>
            </w:r>
            <w:r>
              <w:rPr>
                <w:noProof/>
                <w:webHidden/>
              </w:rPr>
              <w:tab/>
            </w:r>
            <w:r>
              <w:rPr>
                <w:noProof/>
                <w:webHidden/>
              </w:rPr>
              <w:fldChar w:fldCharType="begin"/>
            </w:r>
            <w:r>
              <w:rPr>
                <w:noProof/>
                <w:webHidden/>
              </w:rPr>
              <w:instrText xml:space="preserve"> PAGEREF _Toc98762170 \h </w:instrText>
            </w:r>
            <w:r>
              <w:rPr>
                <w:noProof/>
                <w:webHidden/>
              </w:rPr>
            </w:r>
            <w:r>
              <w:rPr>
                <w:noProof/>
                <w:webHidden/>
              </w:rPr>
              <w:fldChar w:fldCharType="separate"/>
            </w:r>
            <w:r>
              <w:rPr>
                <w:noProof/>
                <w:webHidden/>
              </w:rPr>
              <w:t>13</w:t>
            </w:r>
            <w:r>
              <w:rPr>
                <w:noProof/>
                <w:webHidden/>
              </w:rPr>
              <w:fldChar w:fldCharType="end"/>
            </w:r>
          </w:hyperlink>
        </w:p>
        <w:p w14:paraId="049A868F" w14:textId="5739D5F2"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71" w:history="1">
            <w:r w:rsidRPr="00AE55FD">
              <w:rPr>
                <w:rStyle w:val="Hyperlink"/>
                <w:noProof/>
              </w:rPr>
              <w:t>3.1.3</w:t>
            </w:r>
            <w:r>
              <w:rPr>
                <w:rFonts w:asciiTheme="minorHAnsi" w:eastAsiaTheme="minorEastAsia" w:hAnsiTheme="minorHAnsi"/>
                <w:noProof/>
                <w:lang w:eastAsia="en-AU"/>
              </w:rPr>
              <w:tab/>
            </w:r>
            <w:r w:rsidRPr="00AE55FD">
              <w:rPr>
                <w:rStyle w:val="Hyperlink"/>
                <w:noProof/>
              </w:rPr>
              <w:t>Small and medium enterprises</w:t>
            </w:r>
            <w:r>
              <w:rPr>
                <w:noProof/>
                <w:webHidden/>
              </w:rPr>
              <w:tab/>
            </w:r>
            <w:r>
              <w:rPr>
                <w:noProof/>
                <w:webHidden/>
              </w:rPr>
              <w:fldChar w:fldCharType="begin"/>
            </w:r>
            <w:r>
              <w:rPr>
                <w:noProof/>
                <w:webHidden/>
              </w:rPr>
              <w:instrText xml:space="preserve"> PAGEREF _Toc98762171 \h </w:instrText>
            </w:r>
            <w:r>
              <w:rPr>
                <w:noProof/>
                <w:webHidden/>
              </w:rPr>
            </w:r>
            <w:r>
              <w:rPr>
                <w:noProof/>
                <w:webHidden/>
              </w:rPr>
              <w:fldChar w:fldCharType="separate"/>
            </w:r>
            <w:r>
              <w:rPr>
                <w:noProof/>
                <w:webHidden/>
              </w:rPr>
              <w:t>13</w:t>
            </w:r>
            <w:r>
              <w:rPr>
                <w:noProof/>
                <w:webHidden/>
              </w:rPr>
              <w:fldChar w:fldCharType="end"/>
            </w:r>
          </w:hyperlink>
        </w:p>
        <w:p w14:paraId="3728D9D7" w14:textId="5F51618E"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72" w:history="1">
            <w:r w:rsidRPr="00AE55FD">
              <w:rPr>
                <w:rStyle w:val="Hyperlink"/>
                <w:noProof/>
              </w:rPr>
              <w:t>3.2</w:t>
            </w:r>
            <w:r>
              <w:rPr>
                <w:rFonts w:asciiTheme="minorHAnsi" w:eastAsiaTheme="minorEastAsia" w:hAnsiTheme="minorHAnsi"/>
                <w:noProof/>
                <w:lang w:eastAsia="en-AU"/>
              </w:rPr>
              <w:tab/>
            </w:r>
            <w:r w:rsidRPr="00AE55FD">
              <w:rPr>
                <w:rStyle w:val="Hyperlink"/>
                <w:noProof/>
              </w:rPr>
              <w:t>Lodge an online application</w:t>
            </w:r>
            <w:r>
              <w:rPr>
                <w:noProof/>
                <w:webHidden/>
              </w:rPr>
              <w:tab/>
            </w:r>
            <w:r>
              <w:rPr>
                <w:noProof/>
                <w:webHidden/>
              </w:rPr>
              <w:fldChar w:fldCharType="begin"/>
            </w:r>
            <w:r>
              <w:rPr>
                <w:noProof/>
                <w:webHidden/>
              </w:rPr>
              <w:instrText xml:space="preserve"> PAGEREF _Toc98762172 \h </w:instrText>
            </w:r>
            <w:r>
              <w:rPr>
                <w:noProof/>
                <w:webHidden/>
              </w:rPr>
            </w:r>
            <w:r>
              <w:rPr>
                <w:noProof/>
                <w:webHidden/>
              </w:rPr>
              <w:fldChar w:fldCharType="separate"/>
            </w:r>
            <w:r>
              <w:rPr>
                <w:noProof/>
                <w:webHidden/>
              </w:rPr>
              <w:t>14</w:t>
            </w:r>
            <w:r>
              <w:rPr>
                <w:noProof/>
                <w:webHidden/>
              </w:rPr>
              <w:fldChar w:fldCharType="end"/>
            </w:r>
          </w:hyperlink>
        </w:p>
        <w:p w14:paraId="3539E84B" w14:textId="4C0ED725"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73" w:history="1">
            <w:r w:rsidRPr="00AE55FD">
              <w:rPr>
                <w:rStyle w:val="Hyperlink"/>
                <w:noProof/>
              </w:rPr>
              <w:t>3.3</w:t>
            </w:r>
            <w:r>
              <w:rPr>
                <w:rFonts w:asciiTheme="minorHAnsi" w:eastAsiaTheme="minorEastAsia" w:hAnsiTheme="minorHAnsi"/>
                <w:noProof/>
                <w:lang w:eastAsia="en-AU"/>
              </w:rPr>
              <w:tab/>
            </w:r>
            <w:r w:rsidRPr="00AE55FD">
              <w:rPr>
                <w:rStyle w:val="Hyperlink"/>
                <w:noProof/>
              </w:rPr>
              <w:t>Step 1: Entity detail</w:t>
            </w:r>
            <w:r>
              <w:rPr>
                <w:noProof/>
                <w:webHidden/>
              </w:rPr>
              <w:tab/>
            </w:r>
            <w:r>
              <w:rPr>
                <w:noProof/>
                <w:webHidden/>
              </w:rPr>
              <w:fldChar w:fldCharType="begin"/>
            </w:r>
            <w:r>
              <w:rPr>
                <w:noProof/>
                <w:webHidden/>
              </w:rPr>
              <w:instrText xml:space="preserve"> PAGEREF _Toc98762173 \h </w:instrText>
            </w:r>
            <w:r>
              <w:rPr>
                <w:noProof/>
                <w:webHidden/>
              </w:rPr>
            </w:r>
            <w:r>
              <w:rPr>
                <w:noProof/>
                <w:webHidden/>
              </w:rPr>
              <w:fldChar w:fldCharType="separate"/>
            </w:r>
            <w:r>
              <w:rPr>
                <w:noProof/>
                <w:webHidden/>
              </w:rPr>
              <w:t>14</w:t>
            </w:r>
            <w:r>
              <w:rPr>
                <w:noProof/>
                <w:webHidden/>
              </w:rPr>
              <w:fldChar w:fldCharType="end"/>
            </w:r>
          </w:hyperlink>
        </w:p>
        <w:p w14:paraId="09916143" w14:textId="00011ADA"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74" w:history="1">
            <w:r w:rsidRPr="00AE55FD">
              <w:rPr>
                <w:rStyle w:val="Hyperlink"/>
                <w:noProof/>
              </w:rPr>
              <w:t>3.3.1</w:t>
            </w:r>
            <w:r>
              <w:rPr>
                <w:rFonts w:asciiTheme="minorHAnsi" w:eastAsiaTheme="minorEastAsia" w:hAnsiTheme="minorHAnsi"/>
                <w:noProof/>
                <w:lang w:eastAsia="en-AU"/>
              </w:rPr>
              <w:tab/>
            </w:r>
            <w:r w:rsidRPr="00AE55FD">
              <w:rPr>
                <w:rStyle w:val="Hyperlink"/>
                <w:noProof/>
              </w:rPr>
              <w:t>Email address for notifications</w:t>
            </w:r>
            <w:r>
              <w:rPr>
                <w:noProof/>
                <w:webHidden/>
              </w:rPr>
              <w:tab/>
            </w:r>
            <w:r>
              <w:rPr>
                <w:noProof/>
                <w:webHidden/>
              </w:rPr>
              <w:fldChar w:fldCharType="begin"/>
            </w:r>
            <w:r>
              <w:rPr>
                <w:noProof/>
                <w:webHidden/>
              </w:rPr>
              <w:instrText xml:space="preserve"> PAGEREF _Toc98762174 \h </w:instrText>
            </w:r>
            <w:r>
              <w:rPr>
                <w:noProof/>
                <w:webHidden/>
              </w:rPr>
            </w:r>
            <w:r>
              <w:rPr>
                <w:noProof/>
                <w:webHidden/>
              </w:rPr>
              <w:fldChar w:fldCharType="separate"/>
            </w:r>
            <w:r>
              <w:rPr>
                <w:noProof/>
                <w:webHidden/>
              </w:rPr>
              <w:t>14</w:t>
            </w:r>
            <w:r>
              <w:rPr>
                <w:noProof/>
                <w:webHidden/>
              </w:rPr>
              <w:fldChar w:fldCharType="end"/>
            </w:r>
          </w:hyperlink>
        </w:p>
        <w:p w14:paraId="294CFCEA" w14:textId="5E161071"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75" w:history="1">
            <w:r w:rsidRPr="00AE55FD">
              <w:rPr>
                <w:rStyle w:val="Hyperlink"/>
                <w:noProof/>
              </w:rPr>
              <w:t>3.3.2</w:t>
            </w:r>
            <w:r>
              <w:rPr>
                <w:rFonts w:asciiTheme="minorHAnsi" w:eastAsiaTheme="minorEastAsia" w:hAnsiTheme="minorHAnsi"/>
                <w:noProof/>
                <w:lang w:eastAsia="en-AU"/>
              </w:rPr>
              <w:tab/>
            </w:r>
            <w:r w:rsidRPr="00AE55FD">
              <w:rPr>
                <w:rStyle w:val="Hyperlink"/>
                <w:noProof/>
              </w:rPr>
              <w:t>ABN</w:t>
            </w:r>
            <w:r>
              <w:rPr>
                <w:noProof/>
                <w:webHidden/>
              </w:rPr>
              <w:tab/>
            </w:r>
            <w:r>
              <w:rPr>
                <w:noProof/>
                <w:webHidden/>
              </w:rPr>
              <w:fldChar w:fldCharType="begin"/>
            </w:r>
            <w:r>
              <w:rPr>
                <w:noProof/>
                <w:webHidden/>
              </w:rPr>
              <w:instrText xml:space="preserve"> PAGEREF _Toc98762175 \h </w:instrText>
            </w:r>
            <w:r>
              <w:rPr>
                <w:noProof/>
                <w:webHidden/>
              </w:rPr>
            </w:r>
            <w:r>
              <w:rPr>
                <w:noProof/>
                <w:webHidden/>
              </w:rPr>
              <w:fldChar w:fldCharType="separate"/>
            </w:r>
            <w:r>
              <w:rPr>
                <w:noProof/>
                <w:webHidden/>
              </w:rPr>
              <w:t>14</w:t>
            </w:r>
            <w:r>
              <w:rPr>
                <w:noProof/>
                <w:webHidden/>
              </w:rPr>
              <w:fldChar w:fldCharType="end"/>
            </w:r>
          </w:hyperlink>
        </w:p>
        <w:p w14:paraId="098F71FB" w14:textId="6DFB3ED3"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76" w:history="1">
            <w:r w:rsidRPr="00AE55FD">
              <w:rPr>
                <w:rStyle w:val="Hyperlink"/>
                <w:noProof/>
              </w:rPr>
              <w:t>3.3.4</w:t>
            </w:r>
            <w:r>
              <w:rPr>
                <w:rFonts w:asciiTheme="minorHAnsi" w:eastAsiaTheme="minorEastAsia" w:hAnsiTheme="minorHAnsi"/>
                <w:noProof/>
                <w:lang w:eastAsia="en-AU"/>
              </w:rPr>
              <w:tab/>
            </w:r>
            <w:r w:rsidRPr="00AE55FD">
              <w:rPr>
                <w:rStyle w:val="Hyperlink"/>
                <w:noProof/>
              </w:rPr>
              <w:t>Full-time employees</w:t>
            </w:r>
            <w:r>
              <w:rPr>
                <w:noProof/>
                <w:webHidden/>
              </w:rPr>
              <w:tab/>
            </w:r>
            <w:r>
              <w:rPr>
                <w:noProof/>
                <w:webHidden/>
              </w:rPr>
              <w:fldChar w:fldCharType="begin"/>
            </w:r>
            <w:r>
              <w:rPr>
                <w:noProof/>
                <w:webHidden/>
              </w:rPr>
              <w:instrText xml:space="preserve"> PAGEREF _Toc98762176 \h </w:instrText>
            </w:r>
            <w:r>
              <w:rPr>
                <w:noProof/>
                <w:webHidden/>
              </w:rPr>
            </w:r>
            <w:r>
              <w:rPr>
                <w:noProof/>
                <w:webHidden/>
              </w:rPr>
              <w:fldChar w:fldCharType="separate"/>
            </w:r>
            <w:r>
              <w:rPr>
                <w:noProof/>
                <w:webHidden/>
              </w:rPr>
              <w:t>14</w:t>
            </w:r>
            <w:r>
              <w:rPr>
                <w:noProof/>
                <w:webHidden/>
              </w:rPr>
              <w:fldChar w:fldCharType="end"/>
            </w:r>
          </w:hyperlink>
        </w:p>
        <w:p w14:paraId="5F145CE9" w14:textId="473DFED2"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77" w:history="1">
            <w:r w:rsidRPr="00AE55FD">
              <w:rPr>
                <w:rStyle w:val="Hyperlink"/>
                <w:noProof/>
              </w:rPr>
              <w:t>3.4</w:t>
            </w:r>
            <w:r>
              <w:rPr>
                <w:rFonts w:asciiTheme="minorHAnsi" w:eastAsiaTheme="minorEastAsia" w:hAnsiTheme="minorHAnsi"/>
                <w:noProof/>
                <w:lang w:eastAsia="en-AU"/>
              </w:rPr>
              <w:tab/>
            </w:r>
            <w:r w:rsidRPr="00AE55FD">
              <w:rPr>
                <w:rStyle w:val="Hyperlink"/>
                <w:noProof/>
              </w:rPr>
              <w:t>Step 2: Office Detail</w:t>
            </w:r>
            <w:r>
              <w:rPr>
                <w:noProof/>
                <w:webHidden/>
              </w:rPr>
              <w:tab/>
            </w:r>
            <w:r>
              <w:rPr>
                <w:noProof/>
                <w:webHidden/>
              </w:rPr>
              <w:fldChar w:fldCharType="begin"/>
            </w:r>
            <w:r>
              <w:rPr>
                <w:noProof/>
                <w:webHidden/>
              </w:rPr>
              <w:instrText xml:space="preserve"> PAGEREF _Toc98762177 \h </w:instrText>
            </w:r>
            <w:r>
              <w:rPr>
                <w:noProof/>
                <w:webHidden/>
              </w:rPr>
            </w:r>
            <w:r>
              <w:rPr>
                <w:noProof/>
                <w:webHidden/>
              </w:rPr>
              <w:fldChar w:fldCharType="separate"/>
            </w:r>
            <w:r>
              <w:rPr>
                <w:noProof/>
                <w:webHidden/>
              </w:rPr>
              <w:t>15</w:t>
            </w:r>
            <w:r>
              <w:rPr>
                <w:noProof/>
                <w:webHidden/>
              </w:rPr>
              <w:fldChar w:fldCharType="end"/>
            </w:r>
          </w:hyperlink>
        </w:p>
        <w:p w14:paraId="2B3D2F5C" w14:textId="38CBA400"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78" w:history="1">
            <w:r w:rsidRPr="00AE55FD">
              <w:rPr>
                <w:rStyle w:val="Hyperlink"/>
                <w:noProof/>
              </w:rPr>
              <w:t>3.4.1</w:t>
            </w:r>
            <w:r>
              <w:rPr>
                <w:rFonts w:asciiTheme="minorHAnsi" w:eastAsiaTheme="minorEastAsia" w:hAnsiTheme="minorHAnsi"/>
                <w:noProof/>
                <w:lang w:eastAsia="en-AU"/>
              </w:rPr>
              <w:tab/>
            </w:r>
            <w:r w:rsidRPr="00AE55FD">
              <w:rPr>
                <w:rStyle w:val="Hyperlink"/>
                <w:noProof/>
              </w:rPr>
              <w:t>Details from ABN</w:t>
            </w:r>
            <w:r>
              <w:rPr>
                <w:noProof/>
                <w:webHidden/>
              </w:rPr>
              <w:tab/>
            </w:r>
            <w:r>
              <w:rPr>
                <w:noProof/>
                <w:webHidden/>
              </w:rPr>
              <w:fldChar w:fldCharType="begin"/>
            </w:r>
            <w:r>
              <w:rPr>
                <w:noProof/>
                <w:webHidden/>
              </w:rPr>
              <w:instrText xml:space="preserve"> PAGEREF _Toc98762178 \h </w:instrText>
            </w:r>
            <w:r>
              <w:rPr>
                <w:noProof/>
                <w:webHidden/>
              </w:rPr>
            </w:r>
            <w:r>
              <w:rPr>
                <w:noProof/>
                <w:webHidden/>
              </w:rPr>
              <w:fldChar w:fldCharType="separate"/>
            </w:r>
            <w:r>
              <w:rPr>
                <w:noProof/>
                <w:webHidden/>
              </w:rPr>
              <w:t>15</w:t>
            </w:r>
            <w:r>
              <w:rPr>
                <w:noProof/>
                <w:webHidden/>
              </w:rPr>
              <w:fldChar w:fldCharType="end"/>
            </w:r>
          </w:hyperlink>
        </w:p>
        <w:p w14:paraId="654EB8A8" w14:textId="060A3E20"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79" w:history="1">
            <w:r w:rsidRPr="00AE55FD">
              <w:rPr>
                <w:rStyle w:val="Hyperlink"/>
                <w:noProof/>
              </w:rPr>
              <w:t>3.4.2</w:t>
            </w:r>
            <w:r>
              <w:rPr>
                <w:rFonts w:asciiTheme="minorHAnsi" w:eastAsiaTheme="minorEastAsia" w:hAnsiTheme="minorHAnsi"/>
                <w:noProof/>
                <w:lang w:eastAsia="en-AU"/>
              </w:rPr>
              <w:tab/>
            </w:r>
            <w:r w:rsidRPr="00AE55FD">
              <w:rPr>
                <w:rStyle w:val="Hyperlink"/>
                <w:noProof/>
              </w:rPr>
              <w:t>Office details</w:t>
            </w:r>
            <w:r>
              <w:rPr>
                <w:noProof/>
                <w:webHidden/>
              </w:rPr>
              <w:tab/>
            </w:r>
            <w:r>
              <w:rPr>
                <w:noProof/>
                <w:webHidden/>
              </w:rPr>
              <w:fldChar w:fldCharType="begin"/>
            </w:r>
            <w:r>
              <w:rPr>
                <w:noProof/>
                <w:webHidden/>
              </w:rPr>
              <w:instrText xml:space="preserve"> PAGEREF _Toc98762179 \h </w:instrText>
            </w:r>
            <w:r>
              <w:rPr>
                <w:noProof/>
                <w:webHidden/>
              </w:rPr>
            </w:r>
            <w:r>
              <w:rPr>
                <w:noProof/>
                <w:webHidden/>
              </w:rPr>
              <w:fldChar w:fldCharType="separate"/>
            </w:r>
            <w:r>
              <w:rPr>
                <w:noProof/>
                <w:webHidden/>
              </w:rPr>
              <w:t>15</w:t>
            </w:r>
            <w:r>
              <w:rPr>
                <w:noProof/>
                <w:webHidden/>
              </w:rPr>
              <w:fldChar w:fldCharType="end"/>
            </w:r>
          </w:hyperlink>
        </w:p>
        <w:p w14:paraId="180EF5E0" w14:textId="2AAEBECF"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80" w:history="1">
            <w:r w:rsidRPr="00AE55FD">
              <w:rPr>
                <w:rStyle w:val="Hyperlink"/>
                <w:noProof/>
              </w:rPr>
              <w:t>3.4.3</w:t>
            </w:r>
            <w:r>
              <w:rPr>
                <w:rFonts w:asciiTheme="minorHAnsi" w:eastAsiaTheme="minorEastAsia" w:hAnsiTheme="minorHAnsi"/>
                <w:noProof/>
                <w:lang w:eastAsia="en-AU"/>
              </w:rPr>
              <w:tab/>
            </w:r>
            <w:r w:rsidRPr="00AE55FD">
              <w:rPr>
                <w:rStyle w:val="Hyperlink"/>
                <w:noProof/>
              </w:rPr>
              <w:t>Contact details</w:t>
            </w:r>
            <w:r>
              <w:rPr>
                <w:noProof/>
                <w:webHidden/>
              </w:rPr>
              <w:tab/>
            </w:r>
            <w:r>
              <w:rPr>
                <w:noProof/>
                <w:webHidden/>
              </w:rPr>
              <w:fldChar w:fldCharType="begin"/>
            </w:r>
            <w:r>
              <w:rPr>
                <w:noProof/>
                <w:webHidden/>
              </w:rPr>
              <w:instrText xml:space="preserve"> PAGEREF _Toc98762180 \h </w:instrText>
            </w:r>
            <w:r>
              <w:rPr>
                <w:noProof/>
                <w:webHidden/>
              </w:rPr>
            </w:r>
            <w:r>
              <w:rPr>
                <w:noProof/>
                <w:webHidden/>
              </w:rPr>
              <w:fldChar w:fldCharType="separate"/>
            </w:r>
            <w:r>
              <w:rPr>
                <w:noProof/>
                <w:webHidden/>
              </w:rPr>
              <w:t>15</w:t>
            </w:r>
            <w:r>
              <w:rPr>
                <w:noProof/>
                <w:webHidden/>
              </w:rPr>
              <w:fldChar w:fldCharType="end"/>
            </w:r>
          </w:hyperlink>
        </w:p>
        <w:p w14:paraId="10FB5AFC" w14:textId="7C770CCF"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81" w:history="1">
            <w:r w:rsidRPr="00AE55FD">
              <w:rPr>
                <w:rStyle w:val="Hyperlink"/>
                <w:noProof/>
              </w:rPr>
              <w:t>3.4.4</w:t>
            </w:r>
            <w:r>
              <w:rPr>
                <w:rFonts w:asciiTheme="minorHAnsi" w:eastAsiaTheme="minorEastAsia" w:hAnsiTheme="minorHAnsi"/>
                <w:noProof/>
                <w:lang w:eastAsia="en-AU"/>
              </w:rPr>
              <w:tab/>
            </w:r>
            <w:r w:rsidRPr="00AE55FD">
              <w:rPr>
                <w:rStyle w:val="Hyperlink"/>
                <w:noProof/>
              </w:rPr>
              <w:t>Service area</w:t>
            </w:r>
            <w:r>
              <w:rPr>
                <w:noProof/>
                <w:webHidden/>
              </w:rPr>
              <w:tab/>
            </w:r>
            <w:r>
              <w:rPr>
                <w:noProof/>
                <w:webHidden/>
              </w:rPr>
              <w:fldChar w:fldCharType="begin"/>
            </w:r>
            <w:r>
              <w:rPr>
                <w:noProof/>
                <w:webHidden/>
              </w:rPr>
              <w:instrText xml:space="preserve"> PAGEREF _Toc98762181 \h </w:instrText>
            </w:r>
            <w:r>
              <w:rPr>
                <w:noProof/>
                <w:webHidden/>
              </w:rPr>
            </w:r>
            <w:r>
              <w:rPr>
                <w:noProof/>
                <w:webHidden/>
              </w:rPr>
              <w:fldChar w:fldCharType="separate"/>
            </w:r>
            <w:r>
              <w:rPr>
                <w:noProof/>
                <w:webHidden/>
              </w:rPr>
              <w:t>15</w:t>
            </w:r>
            <w:r>
              <w:rPr>
                <w:noProof/>
                <w:webHidden/>
              </w:rPr>
              <w:fldChar w:fldCharType="end"/>
            </w:r>
          </w:hyperlink>
        </w:p>
        <w:p w14:paraId="15DE2966" w14:textId="5CFE0FD3"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82" w:history="1">
            <w:r w:rsidRPr="00AE55FD">
              <w:rPr>
                <w:rStyle w:val="Hyperlink"/>
                <w:noProof/>
              </w:rPr>
              <w:t>3.5</w:t>
            </w:r>
            <w:r>
              <w:rPr>
                <w:rFonts w:asciiTheme="minorHAnsi" w:eastAsiaTheme="minorEastAsia" w:hAnsiTheme="minorHAnsi"/>
                <w:noProof/>
                <w:lang w:eastAsia="en-AU"/>
              </w:rPr>
              <w:tab/>
            </w:r>
            <w:r w:rsidRPr="00AE55FD">
              <w:rPr>
                <w:rStyle w:val="Hyperlink"/>
                <w:noProof/>
              </w:rPr>
              <w:t>Step 3: Prequalification types</w:t>
            </w:r>
            <w:r>
              <w:rPr>
                <w:noProof/>
                <w:webHidden/>
              </w:rPr>
              <w:tab/>
            </w:r>
            <w:r>
              <w:rPr>
                <w:noProof/>
                <w:webHidden/>
              </w:rPr>
              <w:fldChar w:fldCharType="begin"/>
            </w:r>
            <w:r>
              <w:rPr>
                <w:noProof/>
                <w:webHidden/>
              </w:rPr>
              <w:instrText xml:space="preserve"> PAGEREF _Toc98762182 \h </w:instrText>
            </w:r>
            <w:r>
              <w:rPr>
                <w:noProof/>
                <w:webHidden/>
              </w:rPr>
            </w:r>
            <w:r>
              <w:rPr>
                <w:noProof/>
                <w:webHidden/>
              </w:rPr>
              <w:fldChar w:fldCharType="separate"/>
            </w:r>
            <w:r>
              <w:rPr>
                <w:noProof/>
                <w:webHidden/>
              </w:rPr>
              <w:t>17</w:t>
            </w:r>
            <w:r>
              <w:rPr>
                <w:noProof/>
                <w:webHidden/>
              </w:rPr>
              <w:fldChar w:fldCharType="end"/>
            </w:r>
          </w:hyperlink>
        </w:p>
        <w:p w14:paraId="06E6FC35" w14:textId="0540325E"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83" w:history="1">
            <w:r w:rsidRPr="00AE55FD">
              <w:rPr>
                <w:rStyle w:val="Hyperlink"/>
                <w:noProof/>
              </w:rPr>
              <w:t>3.6</w:t>
            </w:r>
            <w:r>
              <w:rPr>
                <w:rFonts w:asciiTheme="minorHAnsi" w:eastAsiaTheme="minorEastAsia" w:hAnsiTheme="minorHAnsi"/>
                <w:noProof/>
                <w:lang w:eastAsia="en-AU"/>
              </w:rPr>
              <w:tab/>
            </w:r>
            <w:r w:rsidRPr="00AE55FD">
              <w:rPr>
                <w:rStyle w:val="Hyperlink"/>
                <w:noProof/>
              </w:rPr>
              <w:t>Step 4: Questionnaire</w:t>
            </w:r>
            <w:r>
              <w:rPr>
                <w:noProof/>
                <w:webHidden/>
              </w:rPr>
              <w:tab/>
            </w:r>
            <w:r>
              <w:rPr>
                <w:noProof/>
                <w:webHidden/>
              </w:rPr>
              <w:fldChar w:fldCharType="begin"/>
            </w:r>
            <w:r>
              <w:rPr>
                <w:noProof/>
                <w:webHidden/>
              </w:rPr>
              <w:instrText xml:space="preserve"> PAGEREF _Toc98762183 \h </w:instrText>
            </w:r>
            <w:r>
              <w:rPr>
                <w:noProof/>
                <w:webHidden/>
              </w:rPr>
            </w:r>
            <w:r>
              <w:rPr>
                <w:noProof/>
                <w:webHidden/>
              </w:rPr>
              <w:fldChar w:fldCharType="separate"/>
            </w:r>
            <w:r>
              <w:rPr>
                <w:noProof/>
                <w:webHidden/>
              </w:rPr>
              <w:t>18</w:t>
            </w:r>
            <w:r>
              <w:rPr>
                <w:noProof/>
                <w:webHidden/>
              </w:rPr>
              <w:fldChar w:fldCharType="end"/>
            </w:r>
          </w:hyperlink>
        </w:p>
        <w:p w14:paraId="66664209" w14:textId="1EFF8397" w:rsidR="00740949" w:rsidRDefault="00740949">
          <w:pPr>
            <w:pStyle w:val="TOC3"/>
            <w:tabs>
              <w:tab w:val="right" w:leader="dot" w:pos="9628"/>
            </w:tabs>
            <w:rPr>
              <w:rFonts w:asciiTheme="minorHAnsi" w:eastAsiaTheme="minorEastAsia" w:hAnsiTheme="minorHAnsi"/>
              <w:noProof/>
              <w:lang w:eastAsia="en-AU"/>
            </w:rPr>
          </w:pPr>
          <w:hyperlink w:anchor="_Toc98762184" w:history="1">
            <w:r w:rsidRPr="00AE55FD">
              <w:rPr>
                <w:rStyle w:val="Hyperlink"/>
                <w:noProof/>
              </w:rPr>
              <w:t>3.6.1  Applicant Details</w:t>
            </w:r>
            <w:r>
              <w:rPr>
                <w:noProof/>
                <w:webHidden/>
              </w:rPr>
              <w:tab/>
            </w:r>
            <w:r>
              <w:rPr>
                <w:noProof/>
                <w:webHidden/>
              </w:rPr>
              <w:fldChar w:fldCharType="begin"/>
            </w:r>
            <w:r>
              <w:rPr>
                <w:noProof/>
                <w:webHidden/>
              </w:rPr>
              <w:instrText xml:space="preserve"> PAGEREF _Toc98762184 \h </w:instrText>
            </w:r>
            <w:r>
              <w:rPr>
                <w:noProof/>
                <w:webHidden/>
              </w:rPr>
            </w:r>
            <w:r>
              <w:rPr>
                <w:noProof/>
                <w:webHidden/>
              </w:rPr>
              <w:fldChar w:fldCharType="separate"/>
            </w:r>
            <w:r>
              <w:rPr>
                <w:noProof/>
                <w:webHidden/>
              </w:rPr>
              <w:t>18</w:t>
            </w:r>
            <w:r>
              <w:rPr>
                <w:noProof/>
                <w:webHidden/>
              </w:rPr>
              <w:fldChar w:fldCharType="end"/>
            </w:r>
          </w:hyperlink>
        </w:p>
        <w:p w14:paraId="7C0049BA" w14:textId="573C0519"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85" w:history="1">
            <w:r w:rsidRPr="00AE55FD">
              <w:rPr>
                <w:rStyle w:val="Hyperlink"/>
                <w:noProof/>
              </w:rPr>
              <w:t>3.6.2</w:t>
            </w:r>
            <w:r>
              <w:rPr>
                <w:rFonts w:asciiTheme="minorHAnsi" w:eastAsiaTheme="minorEastAsia" w:hAnsiTheme="minorHAnsi"/>
                <w:noProof/>
                <w:lang w:eastAsia="en-AU"/>
              </w:rPr>
              <w:tab/>
            </w:r>
            <w:r w:rsidRPr="00AE55FD">
              <w:rPr>
                <w:rStyle w:val="Hyperlink"/>
                <w:noProof/>
              </w:rPr>
              <w:t>Legal Capacity</w:t>
            </w:r>
            <w:r>
              <w:rPr>
                <w:noProof/>
                <w:webHidden/>
              </w:rPr>
              <w:tab/>
            </w:r>
            <w:r>
              <w:rPr>
                <w:noProof/>
                <w:webHidden/>
              </w:rPr>
              <w:fldChar w:fldCharType="begin"/>
            </w:r>
            <w:r>
              <w:rPr>
                <w:noProof/>
                <w:webHidden/>
              </w:rPr>
              <w:instrText xml:space="preserve"> PAGEREF _Toc98762185 \h </w:instrText>
            </w:r>
            <w:r>
              <w:rPr>
                <w:noProof/>
                <w:webHidden/>
              </w:rPr>
            </w:r>
            <w:r>
              <w:rPr>
                <w:noProof/>
                <w:webHidden/>
              </w:rPr>
              <w:fldChar w:fldCharType="separate"/>
            </w:r>
            <w:r>
              <w:rPr>
                <w:noProof/>
                <w:webHidden/>
              </w:rPr>
              <w:t>19</w:t>
            </w:r>
            <w:r>
              <w:rPr>
                <w:noProof/>
                <w:webHidden/>
              </w:rPr>
              <w:fldChar w:fldCharType="end"/>
            </w:r>
          </w:hyperlink>
        </w:p>
        <w:p w14:paraId="32196B71" w14:textId="1D00D950"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86" w:history="1">
            <w:r w:rsidRPr="00AE55FD">
              <w:rPr>
                <w:rStyle w:val="Hyperlink"/>
                <w:noProof/>
              </w:rPr>
              <w:t>3.6.3</w:t>
            </w:r>
            <w:r>
              <w:rPr>
                <w:rFonts w:asciiTheme="minorHAnsi" w:eastAsiaTheme="minorEastAsia" w:hAnsiTheme="minorHAnsi"/>
                <w:noProof/>
                <w:lang w:eastAsia="en-AU"/>
              </w:rPr>
              <w:tab/>
            </w:r>
            <w:r w:rsidRPr="00AE55FD">
              <w:rPr>
                <w:rStyle w:val="Hyperlink"/>
                <w:noProof/>
              </w:rPr>
              <w:t>Financial Capacity</w:t>
            </w:r>
            <w:r>
              <w:rPr>
                <w:noProof/>
                <w:webHidden/>
              </w:rPr>
              <w:tab/>
            </w:r>
            <w:r>
              <w:rPr>
                <w:noProof/>
                <w:webHidden/>
              </w:rPr>
              <w:fldChar w:fldCharType="begin"/>
            </w:r>
            <w:r>
              <w:rPr>
                <w:noProof/>
                <w:webHidden/>
              </w:rPr>
              <w:instrText xml:space="preserve"> PAGEREF _Toc98762186 \h </w:instrText>
            </w:r>
            <w:r>
              <w:rPr>
                <w:noProof/>
                <w:webHidden/>
              </w:rPr>
            </w:r>
            <w:r>
              <w:rPr>
                <w:noProof/>
                <w:webHidden/>
              </w:rPr>
              <w:fldChar w:fldCharType="separate"/>
            </w:r>
            <w:r>
              <w:rPr>
                <w:noProof/>
                <w:webHidden/>
              </w:rPr>
              <w:t>20</w:t>
            </w:r>
            <w:r>
              <w:rPr>
                <w:noProof/>
                <w:webHidden/>
              </w:rPr>
              <w:fldChar w:fldCharType="end"/>
            </w:r>
          </w:hyperlink>
        </w:p>
        <w:p w14:paraId="143BA618" w14:textId="765FC332"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87" w:history="1">
            <w:r w:rsidRPr="00AE55FD">
              <w:rPr>
                <w:rStyle w:val="Hyperlink"/>
                <w:noProof/>
              </w:rPr>
              <w:t>3.6.4</w:t>
            </w:r>
            <w:r>
              <w:rPr>
                <w:rFonts w:asciiTheme="minorHAnsi" w:eastAsiaTheme="minorEastAsia" w:hAnsiTheme="minorHAnsi"/>
                <w:noProof/>
                <w:lang w:eastAsia="en-AU"/>
              </w:rPr>
              <w:tab/>
            </w:r>
            <w:r w:rsidRPr="00AE55FD">
              <w:rPr>
                <w:rStyle w:val="Hyperlink"/>
                <w:noProof/>
              </w:rPr>
              <w:t>Commercial Ability</w:t>
            </w:r>
            <w:r>
              <w:rPr>
                <w:noProof/>
                <w:webHidden/>
              </w:rPr>
              <w:tab/>
            </w:r>
            <w:r>
              <w:rPr>
                <w:noProof/>
                <w:webHidden/>
              </w:rPr>
              <w:fldChar w:fldCharType="begin"/>
            </w:r>
            <w:r>
              <w:rPr>
                <w:noProof/>
                <w:webHidden/>
              </w:rPr>
              <w:instrText xml:space="preserve"> PAGEREF _Toc98762187 \h </w:instrText>
            </w:r>
            <w:r>
              <w:rPr>
                <w:noProof/>
                <w:webHidden/>
              </w:rPr>
            </w:r>
            <w:r>
              <w:rPr>
                <w:noProof/>
                <w:webHidden/>
              </w:rPr>
              <w:fldChar w:fldCharType="separate"/>
            </w:r>
            <w:r>
              <w:rPr>
                <w:noProof/>
                <w:webHidden/>
              </w:rPr>
              <w:t>20</w:t>
            </w:r>
            <w:r>
              <w:rPr>
                <w:noProof/>
                <w:webHidden/>
              </w:rPr>
              <w:fldChar w:fldCharType="end"/>
            </w:r>
          </w:hyperlink>
        </w:p>
        <w:p w14:paraId="4F5FAA9A" w14:textId="4CDE7727" w:rsidR="00740949" w:rsidRDefault="00740949">
          <w:pPr>
            <w:pStyle w:val="TOC3"/>
            <w:tabs>
              <w:tab w:val="right" w:leader="dot" w:pos="9628"/>
            </w:tabs>
            <w:rPr>
              <w:rFonts w:asciiTheme="minorHAnsi" w:eastAsiaTheme="minorEastAsia" w:hAnsiTheme="minorHAnsi"/>
              <w:noProof/>
              <w:lang w:eastAsia="en-AU"/>
            </w:rPr>
          </w:pPr>
          <w:hyperlink w:anchor="_Toc98762188" w:history="1">
            <w:r w:rsidRPr="00AE55FD">
              <w:rPr>
                <w:rStyle w:val="Hyperlink"/>
                <w:noProof/>
              </w:rPr>
              <w:t>3.6.5 Technical Ability</w:t>
            </w:r>
            <w:r>
              <w:rPr>
                <w:noProof/>
                <w:webHidden/>
              </w:rPr>
              <w:tab/>
            </w:r>
            <w:r>
              <w:rPr>
                <w:noProof/>
                <w:webHidden/>
              </w:rPr>
              <w:fldChar w:fldCharType="begin"/>
            </w:r>
            <w:r>
              <w:rPr>
                <w:noProof/>
                <w:webHidden/>
              </w:rPr>
              <w:instrText xml:space="preserve"> PAGEREF _Toc98762188 \h </w:instrText>
            </w:r>
            <w:r>
              <w:rPr>
                <w:noProof/>
                <w:webHidden/>
              </w:rPr>
            </w:r>
            <w:r>
              <w:rPr>
                <w:noProof/>
                <w:webHidden/>
              </w:rPr>
              <w:fldChar w:fldCharType="separate"/>
            </w:r>
            <w:r>
              <w:rPr>
                <w:noProof/>
                <w:webHidden/>
              </w:rPr>
              <w:t>23</w:t>
            </w:r>
            <w:r>
              <w:rPr>
                <w:noProof/>
                <w:webHidden/>
              </w:rPr>
              <w:fldChar w:fldCharType="end"/>
            </w:r>
          </w:hyperlink>
        </w:p>
        <w:p w14:paraId="2420C584" w14:textId="1E20FD8A" w:rsidR="00740949" w:rsidRDefault="00740949">
          <w:pPr>
            <w:pStyle w:val="TOC3"/>
            <w:tabs>
              <w:tab w:val="right" w:leader="dot" w:pos="9628"/>
            </w:tabs>
            <w:rPr>
              <w:rFonts w:asciiTheme="minorHAnsi" w:eastAsiaTheme="minorEastAsia" w:hAnsiTheme="minorHAnsi"/>
              <w:noProof/>
              <w:lang w:eastAsia="en-AU"/>
            </w:rPr>
          </w:pPr>
          <w:hyperlink w:anchor="_Toc98762189" w:history="1">
            <w:r w:rsidRPr="00AE55FD">
              <w:rPr>
                <w:rStyle w:val="Hyperlink"/>
                <w:noProof/>
              </w:rPr>
              <w:t>3.6.6  Best Practice Accreditation</w:t>
            </w:r>
            <w:r>
              <w:rPr>
                <w:noProof/>
                <w:webHidden/>
              </w:rPr>
              <w:tab/>
            </w:r>
            <w:r>
              <w:rPr>
                <w:noProof/>
                <w:webHidden/>
              </w:rPr>
              <w:fldChar w:fldCharType="begin"/>
            </w:r>
            <w:r>
              <w:rPr>
                <w:noProof/>
                <w:webHidden/>
              </w:rPr>
              <w:instrText xml:space="preserve"> PAGEREF _Toc98762189 \h </w:instrText>
            </w:r>
            <w:r>
              <w:rPr>
                <w:noProof/>
                <w:webHidden/>
              </w:rPr>
            </w:r>
            <w:r>
              <w:rPr>
                <w:noProof/>
                <w:webHidden/>
              </w:rPr>
              <w:fldChar w:fldCharType="separate"/>
            </w:r>
            <w:r>
              <w:rPr>
                <w:noProof/>
                <w:webHidden/>
              </w:rPr>
              <w:t>23</w:t>
            </w:r>
            <w:r>
              <w:rPr>
                <w:noProof/>
                <w:webHidden/>
              </w:rPr>
              <w:fldChar w:fldCharType="end"/>
            </w:r>
          </w:hyperlink>
        </w:p>
        <w:p w14:paraId="18461E31" w14:textId="4165A344"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90" w:history="1">
            <w:r w:rsidRPr="00AE55FD">
              <w:rPr>
                <w:rStyle w:val="Hyperlink"/>
                <w:noProof/>
              </w:rPr>
              <w:t>3.7</w:t>
            </w:r>
            <w:r>
              <w:rPr>
                <w:rFonts w:asciiTheme="minorHAnsi" w:eastAsiaTheme="minorEastAsia" w:hAnsiTheme="minorHAnsi"/>
                <w:noProof/>
                <w:lang w:eastAsia="en-AU"/>
              </w:rPr>
              <w:tab/>
            </w:r>
            <w:r w:rsidRPr="00AE55FD">
              <w:rPr>
                <w:rStyle w:val="Hyperlink"/>
                <w:noProof/>
              </w:rPr>
              <w:t>Step 5: Capabilities</w:t>
            </w:r>
            <w:r>
              <w:rPr>
                <w:noProof/>
                <w:webHidden/>
              </w:rPr>
              <w:tab/>
            </w:r>
            <w:r>
              <w:rPr>
                <w:noProof/>
                <w:webHidden/>
              </w:rPr>
              <w:fldChar w:fldCharType="begin"/>
            </w:r>
            <w:r>
              <w:rPr>
                <w:noProof/>
                <w:webHidden/>
              </w:rPr>
              <w:instrText xml:space="preserve"> PAGEREF _Toc98762190 \h </w:instrText>
            </w:r>
            <w:r>
              <w:rPr>
                <w:noProof/>
                <w:webHidden/>
              </w:rPr>
            </w:r>
            <w:r>
              <w:rPr>
                <w:noProof/>
                <w:webHidden/>
              </w:rPr>
              <w:fldChar w:fldCharType="separate"/>
            </w:r>
            <w:r>
              <w:rPr>
                <w:noProof/>
                <w:webHidden/>
              </w:rPr>
              <w:t>25</w:t>
            </w:r>
            <w:r>
              <w:rPr>
                <w:noProof/>
                <w:webHidden/>
              </w:rPr>
              <w:fldChar w:fldCharType="end"/>
            </w:r>
          </w:hyperlink>
        </w:p>
        <w:p w14:paraId="5500EAFB" w14:textId="05F1C207"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91" w:history="1">
            <w:r w:rsidRPr="00AE55FD">
              <w:rPr>
                <w:rStyle w:val="Hyperlink"/>
                <w:noProof/>
              </w:rPr>
              <w:t>3.7.1</w:t>
            </w:r>
            <w:r>
              <w:rPr>
                <w:rFonts w:asciiTheme="minorHAnsi" w:eastAsiaTheme="minorEastAsia" w:hAnsiTheme="minorHAnsi"/>
                <w:noProof/>
                <w:lang w:eastAsia="en-AU"/>
              </w:rPr>
              <w:tab/>
            </w:r>
            <w:r w:rsidRPr="00AE55FD">
              <w:rPr>
                <w:rStyle w:val="Hyperlink"/>
                <w:noProof/>
              </w:rPr>
              <w:t>Work categories</w:t>
            </w:r>
            <w:r>
              <w:rPr>
                <w:noProof/>
                <w:webHidden/>
              </w:rPr>
              <w:tab/>
            </w:r>
            <w:r>
              <w:rPr>
                <w:noProof/>
                <w:webHidden/>
              </w:rPr>
              <w:fldChar w:fldCharType="begin"/>
            </w:r>
            <w:r>
              <w:rPr>
                <w:noProof/>
                <w:webHidden/>
              </w:rPr>
              <w:instrText xml:space="preserve"> PAGEREF _Toc98762191 \h </w:instrText>
            </w:r>
            <w:r>
              <w:rPr>
                <w:noProof/>
                <w:webHidden/>
              </w:rPr>
            </w:r>
            <w:r>
              <w:rPr>
                <w:noProof/>
                <w:webHidden/>
              </w:rPr>
              <w:fldChar w:fldCharType="separate"/>
            </w:r>
            <w:r>
              <w:rPr>
                <w:noProof/>
                <w:webHidden/>
              </w:rPr>
              <w:t>25</w:t>
            </w:r>
            <w:r>
              <w:rPr>
                <w:noProof/>
                <w:webHidden/>
              </w:rPr>
              <w:fldChar w:fldCharType="end"/>
            </w:r>
          </w:hyperlink>
        </w:p>
        <w:p w14:paraId="1F438D55" w14:textId="200A4299"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92" w:history="1">
            <w:r w:rsidRPr="00AE55FD">
              <w:rPr>
                <w:rStyle w:val="Hyperlink"/>
                <w:noProof/>
              </w:rPr>
              <w:t>3.7.2</w:t>
            </w:r>
            <w:r>
              <w:rPr>
                <w:rFonts w:asciiTheme="minorHAnsi" w:eastAsiaTheme="minorEastAsia" w:hAnsiTheme="minorHAnsi"/>
                <w:noProof/>
                <w:lang w:eastAsia="en-AU"/>
              </w:rPr>
              <w:tab/>
            </w:r>
            <w:r w:rsidRPr="00AE55FD">
              <w:rPr>
                <w:rStyle w:val="Hyperlink"/>
                <w:noProof/>
              </w:rPr>
              <w:t>Contract system</w:t>
            </w:r>
            <w:r>
              <w:rPr>
                <w:noProof/>
                <w:webHidden/>
              </w:rPr>
              <w:tab/>
            </w:r>
            <w:r>
              <w:rPr>
                <w:noProof/>
                <w:webHidden/>
              </w:rPr>
              <w:fldChar w:fldCharType="begin"/>
            </w:r>
            <w:r>
              <w:rPr>
                <w:noProof/>
                <w:webHidden/>
              </w:rPr>
              <w:instrText xml:space="preserve"> PAGEREF _Toc98762192 \h </w:instrText>
            </w:r>
            <w:r>
              <w:rPr>
                <w:noProof/>
                <w:webHidden/>
              </w:rPr>
            </w:r>
            <w:r>
              <w:rPr>
                <w:noProof/>
                <w:webHidden/>
              </w:rPr>
              <w:fldChar w:fldCharType="separate"/>
            </w:r>
            <w:r>
              <w:rPr>
                <w:noProof/>
                <w:webHidden/>
              </w:rPr>
              <w:t>25</w:t>
            </w:r>
            <w:r>
              <w:rPr>
                <w:noProof/>
                <w:webHidden/>
              </w:rPr>
              <w:fldChar w:fldCharType="end"/>
            </w:r>
          </w:hyperlink>
        </w:p>
        <w:p w14:paraId="7D91A9CD" w14:textId="7306754B"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93" w:history="1">
            <w:r w:rsidRPr="00AE55FD">
              <w:rPr>
                <w:rStyle w:val="Hyperlink"/>
                <w:noProof/>
              </w:rPr>
              <w:t>3.8</w:t>
            </w:r>
            <w:r>
              <w:rPr>
                <w:rFonts w:asciiTheme="minorHAnsi" w:eastAsiaTheme="minorEastAsia" w:hAnsiTheme="minorHAnsi"/>
                <w:noProof/>
                <w:lang w:eastAsia="en-AU"/>
              </w:rPr>
              <w:tab/>
            </w:r>
            <w:r w:rsidRPr="00AE55FD">
              <w:rPr>
                <w:rStyle w:val="Hyperlink"/>
                <w:noProof/>
              </w:rPr>
              <w:t>Step 6: Review</w:t>
            </w:r>
            <w:r>
              <w:rPr>
                <w:noProof/>
                <w:webHidden/>
              </w:rPr>
              <w:tab/>
            </w:r>
            <w:r>
              <w:rPr>
                <w:noProof/>
                <w:webHidden/>
              </w:rPr>
              <w:fldChar w:fldCharType="begin"/>
            </w:r>
            <w:r>
              <w:rPr>
                <w:noProof/>
                <w:webHidden/>
              </w:rPr>
              <w:instrText xml:space="preserve"> PAGEREF _Toc98762193 \h </w:instrText>
            </w:r>
            <w:r>
              <w:rPr>
                <w:noProof/>
                <w:webHidden/>
              </w:rPr>
            </w:r>
            <w:r>
              <w:rPr>
                <w:noProof/>
                <w:webHidden/>
              </w:rPr>
              <w:fldChar w:fldCharType="separate"/>
            </w:r>
            <w:r>
              <w:rPr>
                <w:noProof/>
                <w:webHidden/>
              </w:rPr>
              <w:t>26</w:t>
            </w:r>
            <w:r>
              <w:rPr>
                <w:noProof/>
                <w:webHidden/>
              </w:rPr>
              <w:fldChar w:fldCharType="end"/>
            </w:r>
          </w:hyperlink>
        </w:p>
        <w:p w14:paraId="582C18F4" w14:textId="73956A1E"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94" w:history="1">
            <w:r w:rsidRPr="00AE55FD">
              <w:rPr>
                <w:rStyle w:val="Hyperlink"/>
                <w:noProof/>
              </w:rPr>
              <w:t>3.8.1</w:t>
            </w:r>
            <w:r>
              <w:rPr>
                <w:rFonts w:asciiTheme="minorHAnsi" w:eastAsiaTheme="minorEastAsia" w:hAnsiTheme="minorHAnsi"/>
                <w:noProof/>
                <w:lang w:eastAsia="en-AU"/>
              </w:rPr>
              <w:tab/>
            </w:r>
            <w:r w:rsidRPr="00AE55FD">
              <w:rPr>
                <w:rStyle w:val="Hyperlink"/>
                <w:noProof/>
              </w:rPr>
              <w:t>Submit Scheme Application</w:t>
            </w:r>
            <w:r>
              <w:rPr>
                <w:noProof/>
                <w:webHidden/>
              </w:rPr>
              <w:tab/>
            </w:r>
            <w:r>
              <w:rPr>
                <w:noProof/>
                <w:webHidden/>
              </w:rPr>
              <w:fldChar w:fldCharType="begin"/>
            </w:r>
            <w:r>
              <w:rPr>
                <w:noProof/>
                <w:webHidden/>
              </w:rPr>
              <w:instrText xml:space="preserve"> PAGEREF _Toc98762194 \h </w:instrText>
            </w:r>
            <w:r>
              <w:rPr>
                <w:noProof/>
                <w:webHidden/>
              </w:rPr>
            </w:r>
            <w:r>
              <w:rPr>
                <w:noProof/>
                <w:webHidden/>
              </w:rPr>
              <w:fldChar w:fldCharType="separate"/>
            </w:r>
            <w:r>
              <w:rPr>
                <w:noProof/>
                <w:webHidden/>
              </w:rPr>
              <w:t>26</w:t>
            </w:r>
            <w:r>
              <w:rPr>
                <w:noProof/>
                <w:webHidden/>
              </w:rPr>
              <w:fldChar w:fldCharType="end"/>
            </w:r>
          </w:hyperlink>
        </w:p>
        <w:p w14:paraId="2EC62FAB" w14:textId="7914E574" w:rsidR="00740949" w:rsidRDefault="00740949">
          <w:pPr>
            <w:pStyle w:val="TOC1"/>
            <w:tabs>
              <w:tab w:val="left" w:pos="440"/>
              <w:tab w:val="right" w:leader="dot" w:pos="9628"/>
            </w:tabs>
            <w:rPr>
              <w:rFonts w:asciiTheme="minorHAnsi" w:eastAsiaTheme="minorEastAsia" w:hAnsiTheme="minorHAnsi"/>
              <w:b w:val="0"/>
              <w:noProof/>
              <w:lang w:eastAsia="en-AU"/>
            </w:rPr>
          </w:pPr>
          <w:hyperlink w:anchor="_Toc98762195" w:history="1">
            <w:r w:rsidRPr="00AE55FD">
              <w:rPr>
                <w:rStyle w:val="Hyperlink"/>
                <w:noProof/>
              </w:rPr>
              <w:t>4.</w:t>
            </w:r>
            <w:r>
              <w:rPr>
                <w:rFonts w:asciiTheme="minorHAnsi" w:eastAsiaTheme="minorEastAsia" w:hAnsiTheme="minorHAnsi"/>
                <w:b w:val="0"/>
                <w:noProof/>
                <w:lang w:eastAsia="en-AU"/>
              </w:rPr>
              <w:tab/>
            </w:r>
            <w:r w:rsidRPr="00AE55FD">
              <w:rPr>
                <w:rStyle w:val="Hyperlink"/>
                <w:noProof/>
              </w:rPr>
              <w:t>How will the NSW Government assess the Application?</w:t>
            </w:r>
            <w:r>
              <w:rPr>
                <w:noProof/>
                <w:webHidden/>
              </w:rPr>
              <w:tab/>
            </w:r>
            <w:r>
              <w:rPr>
                <w:noProof/>
                <w:webHidden/>
              </w:rPr>
              <w:fldChar w:fldCharType="begin"/>
            </w:r>
            <w:r>
              <w:rPr>
                <w:noProof/>
                <w:webHidden/>
              </w:rPr>
              <w:instrText xml:space="preserve"> PAGEREF _Toc98762195 \h </w:instrText>
            </w:r>
            <w:r>
              <w:rPr>
                <w:noProof/>
                <w:webHidden/>
              </w:rPr>
            </w:r>
            <w:r>
              <w:rPr>
                <w:noProof/>
                <w:webHidden/>
              </w:rPr>
              <w:fldChar w:fldCharType="separate"/>
            </w:r>
            <w:r>
              <w:rPr>
                <w:noProof/>
                <w:webHidden/>
              </w:rPr>
              <w:t>27</w:t>
            </w:r>
            <w:r>
              <w:rPr>
                <w:noProof/>
                <w:webHidden/>
              </w:rPr>
              <w:fldChar w:fldCharType="end"/>
            </w:r>
          </w:hyperlink>
        </w:p>
        <w:p w14:paraId="041F8399" w14:textId="2D3C27E2"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96" w:history="1">
            <w:r w:rsidRPr="00AE55FD">
              <w:rPr>
                <w:rStyle w:val="Hyperlink"/>
                <w:noProof/>
              </w:rPr>
              <w:t>4.1</w:t>
            </w:r>
            <w:r>
              <w:rPr>
                <w:rFonts w:asciiTheme="minorHAnsi" w:eastAsiaTheme="minorEastAsia" w:hAnsiTheme="minorHAnsi"/>
                <w:noProof/>
                <w:lang w:eastAsia="en-AU"/>
              </w:rPr>
              <w:tab/>
            </w:r>
            <w:r w:rsidRPr="00AE55FD">
              <w:rPr>
                <w:rStyle w:val="Hyperlink"/>
                <w:noProof/>
              </w:rPr>
              <w:t>Assessment of Applications</w:t>
            </w:r>
            <w:r>
              <w:rPr>
                <w:noProof/>
                <w:webHidden/>
              </w:rPr>
              <w:tab/>
            </w:r>
            <w:r>
              <w:rPr>
                <w:noProof/>
                <w:webHidden/>
              </w:rPr>
              <w:fldChar w:fldCharType="begin"/>
            </w:r>
            <w:r>
              <w:rPr>
                <w:noProof/>
                <w:webHidden/>
              </w:rPr>
              <w:instrText xml:space="preserve"> PAGEREF _Toc98762196 \h </w:instrText>
            </w:r>
            <w:r>
              <w:rPr>
                <w:noProof/>
                <w:webHidden/>
              </w:rPr>
            </w:r>
            <w:r>
              <w:rPr>
                <w:noProof/>
                <w:webHidden/>
              </w:rPr>
              <w:fldChar w:fldCharType="separate"/>
            </w:r>
            <w:r>
              <w:rPr>
                <w:noProof/>
                <w:webHidden/>
              </w:rPr>
              <w:t>27</w:t>
            </w:r>
            <w:r>
              <w:rPr>
                <w:noProof/>
                <w:webHidden/>
              </w:rPr>
              <w:fldChar w:fldCharType="end"/>
            </w:r>
          </w:hyperlink>
        </w:p>
        <w:p w14:paraId="48083B34" w14:textId="1DD87F09"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197" w:history="1">
            <w:r w:rsidRPr="00AE55FD">
              <w:rPr>
                <w:rStyle w:val="Hyperlink"/>
                <w:noProof/>
              </w:rPr>
              <w:t>4.2</w:t>
            </w:r>
            <w:r>
              <w:rPr>
                <w:rFonts w:asciiTheme="minorHAnsi" w:eastAsiaTheme="minorEastAsia" w:hAnsiTheme="minorHAnsi"/>
                <w:noProof/>
                <w:lang w:eastAsia="en-AU"/>
              </w:rPr>
              <w:tab/>
            </w:r>
            <w:r w:rsidRPr="00AE55FD">
              <w:rPr>
                <w:rStyle w:val="Hyperlink"/>
                <w:noProof/>
              </w:rPr>
              <w:t>Outcome of the Application</w:t>
            </w:r>
            <w:r>
              <w:rPr>
                <w:noProof/>
                <w:webHidden/>
              </w:rPr>
              <w:tab/>
            </w:r>
            <w:r>
              <w:rPr>
                <w:noProof/>
                <w:webHidden/>
              </w:rPr>
              <w:fldChar w:fldCharType="begin"/>
            </w:r>
            <w:r>
              <w:rPr>
                <w:noProof/>
                <w:webHidden/>
              </w:rPr>
              <w:instrText xml:space="preserve"> PAGEREF _Toc98762197 \h </w:instrText>
            </w:r>
            <w:r>
              <w:rPr>
                <w:noProof/>
                <w:webHidden/>
              </w:rPr>
            </w:r>
            <w:r>
              <w:rPr>
                <w:noProof/>
                <w:webHidden/>
              </w:rPr>
              <w:fldChar w:fldCharType="separate"/>
            </w:r>
            <w:r>
              <w:rPr>
                <w:noProof/>
                <w:webHidden/>
              </w:rPr>
              <w:t>27</w:t>
            </w:r>
            <w:r>
              <w:rPr>
                <w:noProof/>
                <w:webHidden/>
              </w:rPr>
              <w:fldChar w:fldCharType="end"/>
            </w:r>
          </w:hyperlink>
        </w:p>
        <w:p w14:paraId="7ED423B0" w14:textId="1F423054"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98" w:history="1">
            <w:r w:rsidRPr="00AE55FD">
              <w:rPr>
                <w:rStyle w:val="Hyperlink"/>
                <w:noProof/>
              </w:rPr>
              <w:t>4.2.1</w:t>
            </w:r>
            <w:r>
              <w:rPr>
                <w:rFonts w:asciiTheme="minorHAnsi" w:eastAsiaTheme="minorEastAsia" w:hAnsiTheme="minorHAnsi"/>
                <w:noProof/>
                <w:lang w:eastAsia="en-AU"/>
              </w:rPr>
              <w:tab/>
            </w:r>
            <w:r w:rsidRPr="00AE55FD">
              <w:rPr>
                <w:rStyle w:val="Hyperlink"/>
                <w:noProof/>
              </w:rPr>
              <w:t>Notification of the outcome</w:t>
            </w:r>
            <w:r>
              <w:rPr>
                <w:noProof/>
                <w:webHidden/>
              </w:rPr>
              <w:tab/>
            </w:r>
            <w:r>
              <w:rPr>
                <w:noProof/>
                <w:webHidden/>
              </w:rPr>
              <w:fldChar w:fldCharType="begin"/>
            </w:r>
            <w:r>
              <w:rPr>
                <w:noProof/>
                <w:webHidden/>
              </w:rPr>
              <w:instrText xml:space="preserve"> PAGEREF _Toc98762198 \h </w:instrText>
            </w:r>
            <w:r>
              <w:rPr>
                <w:noProof/>
                <w:webHidden/>
              </w:rPr>
            </w:r>
            <w:r>
              <w:rPr>
                <w:noProof/>
                <w:webHidden/>
              </w:rPr>
              <w:fldChar w:fldCharType="separate"/>
            </w:r>
            <w:r>
              <w:rPr>
                <w:noProof/>
                <w:webHidden/>
              </w:rPr>
              <w:t>27</w:t>
            </w:r>
            <w:r>
              <w:rPr>
                <w:noProof/>
                <w:webHidden/>
              </w:rPr>
              <w:fldChar w:fldCharType="end"/>
            </w:r>
          </w:hyperlink>
        </w:p>
        <w:p w14:paraId="2B6A0310" w14:textId="4E0CC37F"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199" w:history="1">
            <w:r w:rsidRPr="00AE55FD">
              <w:rPr>
                <w:rStyle w:val="Hyperlink"/>
                <w:noProof/>
              </w:rPr>
              <w:t>4.2.2</w:t>
            </w:r>
            <w:r>
              <w:rPr>
                <w:rFonts w:asciiTheme="minorHAnsi" w:eastAsiaTheme="minorEastAsia" w:hAnsiTheme="minorHAnsi"/>
                <w:noProof/>
                <w:lang w:eastAsia="en-AU"/>
              </w:rPr>
              <w:tab/>
            </w:r>
            <w:r w:rsidRPr="00AE55FD">
              <w:rPr>
                <w:rStyle w:val="Hyperlink"/>
                <w:noProof/>
              </w:rPr>
              <w:t>Upper Contract Value</w:t>
            </w:r>
            <w:r>
              <w:rPr>
                <w:noProof/>
                <w:webHidden/>
              </w:rPr>
              <w:tab/>
            </w:r>
            <w:r>
              <w:rPr>
                <w:noProof/>
                <w:webHidden/>
              </w:rPr>
              <w:fldChar w:fldCharType="begin"/>
            </w:r>
            <w:r>
              <w:rPr>
                <w:noProof/>
                <w:webHidden/>
              </w:rPr>
              <w:instrText xml:space="preserve"> PAGEREF _Toc98762199 \h </w:instrText>
            </w:r>
            <w:r>
              <w:rPr>
                <w:noProof/>
                <w:webHidden/>
              </w:rPr>
            </w:r>
            <w:r>
              <w:rPr>
                <w:noProof/>
                <w:webHidden/>
              </w:rPr>
              <w:fldChar w:fldCharType="separate"/>
            </w:r>
            <w:r>
              <w:rPr>
                <w:noProof/>
                <w:webHidden/>
              </w:rPr>
              <w:t>27</w:t>
            </w:r>
            <w:r>
              <w:rPr>
                <w:noProof/>
                <w:webHidden/>
              </w:rPr>
              <w:fldChar w:fldCharType="end"/>
            </w:r>
          </w:hyperlink>
        </w:p>
        <w:p w14:paraId="1D04347D" w14:textId="2D61E84F" w:rsidR="00740949" w:rsidRDefault="00740949">
          <w:pPr>
            <w:pStyle w:val="TOC3"/>
            <w:tabs>
              <w:tab w:val="left" w:pos="1320"/>
              <w:tab w:val="right" w:leader="dot" w:pos="9628"/>
            </w:tabs>
            <w:rPr>
              <w:rFonts w:asciiTheme="minorHAnsi" w:eastAsiaTheme="minorEastAsia" w:hAnsiTheme="minorHAnsi"/>
              <w:noProof/>
              <w:lang w:eastAsia="en-AU"/>
            </w:rPr>
          </w:pPr>
          <w:hyperlink w:anchor="_Toc98762200" w:history="1">
            <w:r w:rsidRPr="00AE55FD">
              <w:rPr>
                <w:rStyle w:val="Hyperlink"/>
                <w:noProof/>
              </w:rPr>
              <w:t>4.2.3</w:t>
            </w:r>
            <w:r>
              <w:rPr>
                <w:rFonts w:asciiTheme="minorHAnsi" w:eastAsiaTheme="minorEastAsia" w:hAnsiTheme="minorHAnsi"/>
                <w:noProof/>
                <w:lang w:eastAsia="en-AU"/>
              </w:rPr>
              <w:tab/>
            </w:r>
            <w:r w:rsidRPr="00AE55FD">
              <w:rPr>
                <w:rStyle w:val="Hyperlink"/>
                <w:noProof/>
              </w:rPr>
              <w:t>Review, Appeals and Complaints</w:t>
            </w:r>
            <w:r>
              <w:rPr>
                <w:noProof/>
                <w:webHidden/>
              </w:rPr>
              <w:tab/>
            </w:r>
            <w:r>
              <w:rPr>
                <w:noProof/>
                <w:webHidden/>
              </w:rPr>
              <w:fldChar w:fldCharType="begin"/>
            </w:r>
            <w:r>
              <w:rPr>
                <w:noProof/>
                <w:webHidden/>
              </w:rPr>
              <w:instrText xml:space="preserve"> PAGEREF _Toc98762200 \h </w:instrText>
            </w:r>
            <w:r>
              <w:rPr>
                <w:noProof/>
                <w:webHidden/>
              </w:rPr>
            </w:r>
            <w:r>
              <w:rPr>
                <w:noProof/>
                <w:webHidden/>
              </w:rPr>
              <w:fldChar w:fldCharType="separate"/>
            </w:r>
            <w:r>
              <w:rPr>
                <w:noProof/>
                <w:webHidden/>
              </w:rPr>
              <w:t>28</w:t>
            </w:r>
            <w:r>
              <w:rPr>
                <w:noProof/>
                <w:webHidden/>
              </w:rPr>
              <w:fldChar w:fldCharType="end"/>
            </w:r>
          </w:hyperlink>
        </w:p>
        <w:p w14:paraId="455E5150" w14:textId="784072D7" w:rsidR="00740949" w:rsidRDefault="00740949">
          <w:pPr>
            <w:pStyle w:val="TOC1"/>
            <w:tabs>
              <w:tab w:val="left" w:pos="440"/>
              <w:tab w:val="right" w:leader="dot" w:pos="9628"/>
            </w:tabs>
            <w:rPr>
              <w:rFonts w:asciiTheme="minorHAnsi" w:eastAsiaTheme="minorEastAsia" w:hAnsiTheme="minorHAnsi"/>
              <w:b w:val="0"/>
              <w:noProof/>
              <w:lang w:eastAsia="en-AU"/>
            </w:rPr>
          </w:pPr>
          <w:hyperlink w:anchor="_Toc98762201" w:history="1">
            <w:r w:rsidRPr="00AE55FD">
              <w:rPr>
                <w:rStyle w:val="Hyperlink"/>
                <w:noProof/>
              </w:rPr>
              <w:t>5.</w:t>
            </w:r>
            <w:r>
              <w:rPr>
                <w:rFonts w:asciiTheme="minorHAnsi" w:eastAsiaTheme="minorEastAsia" w:hAnsiTheme="minorHAnsi"/>
                <w:b w:val="0"/>
                <w:noProof/>
                <w:lang w:eastAsia="en-AU"/>
              </w:rPr>
              <w:tab/>
            </w:r>
            <w:r w:rsidRPr="00AE55FD">
              <w:rPr>
                <w:rStyle w:val="Hyperlink"/>
                <w:noProof/>
              </w:rPr>
              <w:t>Best Practice Accreditation</w:t>
            </w:r>
            <w:r>
              <w:rPr>
                <w:noProof/>
                <w:webHidden/>
              </w:rPr>
              <w:tab/>
            </w:r>
            <w:r>
              <w:rPr>
                <w:noProof/>
                <w:webHidden/>
              </w:rPr>
              <w:fldChar w:fldCharType="begin"/>
            </w:r>
            <w:r>
              <w:rPr>
                <w:noProof/>
                <w:webHidden/>
              </w:rPr>
              <w:instrText xml:space="preserve"> PAGEREF _Toc98762201 \h </w:instrText>
            </w:r>
            <w:r>
              <w:rPr>
                <w:noProof/>
                <w:webHidden/>
              </w:rPr>
            </w:r>
            <w:r>
              <w:rPr>
                <w:noProof/>
                <w:webHidden/>
              </w:rPr>
              <w:fldChar w:fldCharType="separate"/>
            </w:r>
            <w:r>
              <w:rPr>
                <w:noProof/>
                <w:webHidden/>
              </w:rPr>
              <w:t>29</w:t>
            </w:r>
            <w:r>
              <w:rPr>
                <w:noProof/>
                <w:webHidden/>
              </w:rPr>
              <w:fldChar w:fldCharType="end"/>
            </w:r>
          </w:hyperlink>
        </w:p>
        <w:p w14:paraId="4E6242DA" w14:textId="6EBB9577"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202" w:history="1">
            <w:r w:rsidRPr="00AE55FD">
              <w:rPr>
                <w:rStyle w:val="Hyperlink"/>
                <w:noProof/>
              </w:rPr>
              <w:t>5.1</w:t>
            </w:r>
            <w:r>
              <w:rPr>
                <w:rFonts w:asciiTheme="minorHAnsi" w:eastAsiaTheme="minorEastAsia" w:hAnsiTheme="minorHAnsi"/>
                <w:noProof/>
                <w:lang w:eastAsia="en-AU"/>
              </w:rPr>
              <w:tab/>
            </w:r>
            <w:r w:rsidRPr="00AE55FD">
              <w:rPr>
                <w:rStyle w:val="Hyperlink"/>
                <w:noProof/>
              </w:rPr>
              <w:t>Overview</w:t>
            </w:r>
            <w:r>
              <w:rPr>
                <w:noProof/>
                <w:webHidden/>
              </w:rPr>
              <w:tab/>
            </w:r>
            <w:r>
              <w:rPr>
                <w:noProof/>
                <w:webHidden/>
              </w:rPr>
              <w:fldChar w:fldCharType="begin"/>
            </w:r>
            <w:r>
              <w:rPr>
                <w:noProof/>
                <w:webHidden/>
              </w:rPr>
              <w:instrText xml:space="preserve"> PAGEREF _Toc98762202 \h </w:instrText>
            </w:r>
            <w:r>
              <w:rPr>
                <w:noProof/>
                <w:webHidden/>
              </w:rPr>
            </w:r>
            <w:r>
              <w:rPr>
                <w:noProof/>
                <w:webHidden/>
              </w:rPr>
              <w:fldChar w:fldCharType="separate"/>
            </w:r>
            <w:r>
              <w:rPr>
                <w:noProof/>
                <w:webHidden/>
              </w:rPr>
              <w:t>29</w:t>
            </w:r>
            <w:r>
              <w:rPr>
                <w:noProof/>
                <w:webHidden/>
              </w:rPr>
              <w:fldChar w:fldCharType="end"/>
            </w:r>
          </w:hyperlink>
        </w:p>
        <w:p w14:paraId="2AAB8867" w14:textId="5DCDBDE3"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203" w:history="1">
            <w:r w:rsidRPr="00AE55FD">
              <w:rPr>
                <w:rStyle w:val="Hyperlink"/>
                <w:noProof/>
              </w:rPr>
              <w:t>5.2</w:t>
            </w:r>
            <w:r>
              <w:rPr>
                <w:rFonts w:asciiTheme="minorHAnsi" w:eastAsiaTheme="minorEastAsia" w:hAnsiTheme="minorHAnsi"/>
                <w:noProof/>
                <w:lang w:eastAsia="en-AU"/>
              </w:rPr>
              <w:tab/>
            </w:r>
            <w:r w:rsidRPr="00AE55FD">
              <w:rPr>
                <w:rStyle w:val="Hyperlink"/>
                <w:noProof/>
              </w:rPr>
              <w:t>Eligibility</w:t>
            </w:r>
            <w:r>
              <w:rPr>
                <w:noProof/>
                <w:webHidden/>
              </w:rPr>
              <w:tab/>
            </w:r>
            <w:r>
              <w:rPr>
                <w:noProof/>
                <w:webHidden/>
              </w:rPr>
              <w:fldChar w:fldCharType="begin"/>
            </w:r>
            <w:r>
              <w:rPr>
                <w:noProof/>
                <w:webHidden/>
              </w:rPr>
              <w:instrText xml:space="preserve"> PAGEREF _Toc98762203 \h </w:instrText>
            </w:r>
            <w:r>
              <w:rPr>
                <w:noProof/>
                <w:webHidden/>
              </w:rPr>
            </w:r>
            <w:r>
              <w:rPr>
                <w:noProof/>
                <w:webHidden/>
              </w:rPr>
              <w:fldChar w:fldCharType="separate"/>
            </w:r>
            <w:r>
              <w:rPr>
                <w:noProof/>
                <w:webHidden/>
              </w:rPr>
              <w:t>29</w:t>
            </w:r>
            <w:r>
              <w:rPr>
                <w:noProof/>
                <w:webHidden/>
              </w:rPr>
              <w:fldChar w:fldCharType="end"/>
            </w:r>
          </w:hyperlink>
        </w:p>
        <w:p w14:paraId="119C9DC7" w14:textId="36F2D822" w:rsidR="00740949" w:rsidRDefault="00740949">
          <w:pPr>
            <w:pStyle w:val="TOC2"/>
            <w:tabs>
              <w:tab w:val="left" w:pos="880"/>
              <w:tab w:val="right" w:leader="dot" w:pos="9628"/>
            </w:tabs>
            <w:rPr>
              <w:rFonts w:asciiTheme="minorHAnsi" w:eastAsiaTheme="minorEastAsia" w:hAnsiTheme="minorHAnsi"/>
              <w:noProof/>
              <w:lang w:eastAsia="en-AU"/>
            </w:rPr>
          </w:pPr>
          <w:hyperlink w:anchor="_Toc98762204" w:history="1">
            <w:r w:rsidRPr="00AE55FD">
              <w:rPr>
                <w:rStyle w:val="Hyperlink"/>
                <w:noProof/>
              </w:rPr>
              <w:t>5.3</w:t>
            </w:r>
            <w:r>
              <w:rPr>
                <w:rFonts w:asciiTheme="minorHAnsi" w:eastAsiaTheme="minorEastAsia" w:hAnsiTheme="minorHAnsi"/>
                <w:noProof/>
                <w:lang w:eastAsia="en-AU"/>
              </w:rPr>
              <w:tab/>
            </w:r>
            <w:r w:rsidRPr="00AE55FD">
              <w:rPr>
                <w:rStyle w:val="Hyperlink"/>
                <w:noProof/>
              </w:rPr>
              <w:t>Application</w:t>
            </w:r>
            <w:r>
              <w:rPr>
                <w:noProof/>
                <w:webHidden/>
              </w:rPr>
              <w:tab/>
            </w:r>
            <w:r>
              <w:rPr>
                <w:noProof/>
                <w:webHidden/>
              </w:rPr>
              <w:fldChar w:fldCharType="begin"/>
            </w:r>
            <w:r>
              <w:rPr>
                <w:noProof/>
                <w:webHidden/>
              </w:rPr>
              <w:instrText xml:space="preserve"> PAGEREF _Toc98762204 \h </w:instrText>
            </w:r>
            <w:r>
              <w:rPr>
                <w:noProof/>
                <w:webHidden/>
              </w:rPr>
            </w:r>
            <w:r>
              <w:rPr>
                <w:noProof/>
                <w:webHidden/>
              </w:rPr>
              <w:fldChar w:fldCharType="separate"/>
            </w:r>
            <w:r>
              <w:rPr>
                <w:noProof/>
                <w:webHidden/>
              </w:rPr>
              <w:t>31</w:t>
            </w:r>
            <w:r>
              <w:rPr>
                <w:noProof/>
                <w:webHidden/>
              </w:rPr>
              <w:fldChar w:fldCharType="end"/>
            </w:r>
          </w:hyperlink>
        </w:p>
        <w:p w14:paraId="405DA446" w14:textId="010EDB9C" w:rsidR="00740949" w:rsidRDefault="00740949">
          <w:pPr>
            <w:pStyle w:val="TOC1"/>
            <w:tabs>
              <w:tab w:val="left" w:pos="440"/>
              <w:tab w:val="right" w:leader="dot" w:pos="9628"/>
            </w:tabs>
            <w:rPr>
              <w:rFonts w:asciiTheme="minorHAnsi" w:eastAsiaTheme="minorEastAsia" w:hAnsiTheme="minorHAnsi"/>
              <w:b w:val="0"/>
              <w:noProof/>
              <w:lang w:eastAsia="en-AU"/>
            </w:rPr>
          </w:pPr>
          <w:hyperlink w:anchor="_Toc98762205" w:history="1">
            <w:r w:rsidRPr="00AE55FD">
              <w:rPr>
                <w:rStyle w:val="Hyperlink"/>
                <w:noProof/>
              </w:rPr>
              <w:t>6.</w:t>
            </w:r>
            <w:r>
              <w:rPr>
                <w:rFonts w:asciiTheme="minorHAnsi" w:eastAsiaTheme="minorEastAsia" w:hAnsiTheme="minorHAnsi"/>
                <w:b w:val="0"/>
                <w:noProof/>
                <w:lang w:eastAsia="en-AU"/>
              </w:rPr>
              <w:tab/>
            </w:r>
            <w:r w:rsidRPr="00AE55FD">
              <w:rPr>
                <w:rStyle w:val="Hyperlink"/>
                <w:noProof/>
              </w:rPr>
              <w:t>Frequently Asked Questions</w:t>
            </w:r>
            <w:r>
              <w:rPr>
                <w:noProof/>
                <w:webHidden/>
              </w:rPr>
              <w:tab/>
            </w:r>
            <w:r>
              <w:rPr>
                <w:noProof/>
                <w:webHidden/>
              </w:rPr>
              <w:fldChar w:fldCharType="begin"/>
            </w:r>
            <w:r>
              <w:rPr>
                <w:noProof/>
                <w:webHidden/>
              </w:rPr>
              <w:instrText xml:space="preserve"> PAGEREF _Toc98762205 \h </w:instrText>
            </w:r>
            <w:r>
              <w:rPr>
                <w:noProof/>
                <w:webHidden/>
              </w:rPr>
            </w:r>
            <w:r>
              <w:rPr>
                <w:noProof/>
                <w:webHidden/>
              </w:rPr>
              <w:fldChar w:fldCharType="separate"/>
            </w:r>
            <w:r>
              <w:rPr>
                <w:noProof/>
                <w:webHidden/>
              </w:rPr>
              <w:t>35</w:t>
            </w:r>
            <w:r>
              <w:rPr>
                <w:noProof/>
                <w:webHidden/>
              </w:rPr>
              <w:fldChar w:fldCharType="end"/>
            </w:r>
          </w:hyperlink>
        </w:p>
        <w:p w14:paraId="6373E81F" w14:textId="7B933B19" w:rsidR="00740949" w:rsidRDefault="00740949">
          <w:pPr>
            <w:pStyle w:val="TOC1"/>
            <w:tabs>
              <w:tab w:val="left" w:pos="440"/>
              <w:tab w:val="right" w:leader="dot" w:pos="9628"/>
            </w:tabs>
            <w:rPr>
              <w:rFonts w:asciiTheme="minorHAnsi" w:eastAsiaTheme="minorEastAsia" w:hAnsiTheme="minorHAnsi"/>
              <w:b w:val="0"/>
              <w:noProof/>
              <w:lang w:eastAsia="en-AU"/>
            </w:rPr>
          </w:pPr>
          <w:hyperlink w:anchor="_Toc98762206" w:history="1">
            <w:r w:rsidRPr="00AE55FD">
              <w:rPr>
                <w:rStyle w:val="Hyperlink"/>
                <w:noProof/>
              </w:rPr>
              <w:t>7.</w:t>
            </w:r>
            <w:r>
              <w:rPr>
                <w:rFonts w:asciiTheme="minorHAnsi" w:eastAsiaTheme="minorEastAsia" w:hAnsiTheme="minorHAnsi"/>
                <w:b w:val="0"/>
                <w:noProof/>
                <w:lang w:eastAsia="en-AU"/>
              </w:rPr>
              <w:tab/>
            </w:r>
            <w:r w:rsidRPr="00AE55FD">
              <w:rPr>
                <w:rStyle w:val="Hyperlink"/>
                <w:noProof/>
              </w:rPr>
              <w:t>Terms and definitions</w:t>
            </w:r>
            <w:r>
              <w:rPr>
                <w:noProof/>
                <w:webHidden/>
              </w:rPr>
              <w:tab/>
            </w:r>
            <w:r>
              <w:rPr>
                <w:noProof/>
                <w:webHidden/>
              </w:rPr>
              <w:fldChar w:fldCharType="begin"/>
            </w:r>
            <w:r>
              <w:rPr>
                <w:noProof/>
                <w:webHidden/>
              </w:rPr>
              <w:instrText xml:space="preserve"> PAGEREF _Toc98762206 \h </w:instrText>
            </w:r>
            <w:r>
              <w:rPr>
                <w:noProof/>
                <w:webHidden/>
              </w:rPr>
            </w:r>
            <w:r>
              <w:rPr>
                <w:noProof/>
                <w:webHidden/>
              </w:rPr>
              <w:fldChar w:fldCharType="separate"/>
            </w:r>
            <w:r>
              <w:rPr>
                <w:noProof/>
                <w:webHidden/>
              </w:rPr>
              <w:t>38</w:t>
            </w:r>
            <w:r>
              <w:rPr>
                <w:noProof/>
                <w:webHidden/>
              </w:rPr>
              <w:fldChar w:fldCharType="end"/>
            </w:r>
          </w:hyperlink>
        </w:p>
        <w:p w14:paraId="7DBDA593" w14:textId="709CCD2B" w:rsidR="00917975" w:rsidRDefault="00917975">
          <w:pPr>
            <w:rPr>
              <w:b/>
              <w:bCs/>
              <w:noProof/>
            </w:rPr>
          </w:pPr>
          <w:r>
            <w:rPr>
              <w:b/>
              <w:bCs/>
              <w:noProof/>
            </w:rPr>
            <w:fldChar w:fldCharType="end"/>
          </w:r>
        </w:p>
      </w:sdtContent>
    </w:sdt>
    <w:p w14:paraId="308B142D" w14:textId="46ABA62E" w:rsidR="00DE129A" w:rsidRPr="00DE129A" w:rsidRDefault="00DE129A" w:rsidP="00DE129A"/>
    <w:p w14:paraId="421311A5" w14:textId="7098C619" w:rsidR="00DE129A" w:rsidRPr="00DE129A" w:rsidRDefault="00DE129A" w:rsidP="00DE129A"/>
    <w:p w14:paraId="2FF4A126" w14:textId="56D6F037" w:rsidR="00DE129A" w:rsidRPr="00DE129A" w:rsidRDefault="00DE129A" w:rsidP="00DE129A"/>
    <w:p w14:paraId="0ECA5DC7" w14:textId="047C4F13" w:rsidR="00DE129A" w:rsidRPr="00DE129A" w:rsidRDefault="00DE129A" w:rsidP="00DE129A"/>
    <w:p w14:paraId="2FF22CB9" w14:textId="78AA7E1C" w:rsidR="00DE129A" w:rsidRPr="00DE129A" w:rsidRDefault="00DE129A" w:rsidP="00DE129A"/>
    <w:p w14:paraId="3FB4EE42" w14:textId="1B253E02" w:rsidR="00DE129A" w:rsidRPr="00DE129A" w:rsidRDefault="00DE129A" w:rsidP="00DE129A"/>
    <w:p w14:paraId="7EC89901" w14:textId="70A2CA19" w:rsidR="00DE129A" w:rsidRPr="00DE129A" w:rsidRDefault="00DE129A" w:rsidP="00DE129A"/>
    <w:p w14:paraId="30302256" w14:textId="41A1FD75" w:rsidR="00DE129A" w:rsidRPr="00DE129A" w:rsidRDefault="00DE129A" w:rsidP="00DE129A"/>
    <w:p w14:paraId="7E853E87" w14:textId="58BCB6C1" w:rsidR="00DE129A" w:rsidRPr="00DE129A" w:rsidRDefault="00DE129A" w:rsidP="00DE129A"/>
    <w:p w14:paraId="5ABBF1BD" w14:textId="7735C183" w:rsidR="00DE129A" w:rsidRPr="00DE129A" w:rsidRDefault="00DE129A" w:rsidP="00DE129A"/>
    <w:p w14:paraId="644DC755" w14:textId="16E4F4C1" w:rsidR="00DE129A" w:rsidRPr="00DE129A" w:rsidRDefault="00DE129A" w:rsidP="00DE129A"/>
    <w:p w14:paraId="688E40AA" w14:textId="3453AE92" w:rsidR="00DE129A" w:rsidRPr="00DE129A" w:rsidRDefault="00DE129A" w:rsidP="00DE129A"/>
    <w:p w14:paraId="095CF7B3" w14:textId="4E974DA4" w:rsidR="00DE129A" w:rsidRPr="00DE129A" w:rsidRDefault="00DE129A" w:rsidP="00DE129A"/>
    <w:p w14:paraId="1D8A6E96" w14:textId="62C13A72" w:rsidR="00DE129A" w:rsidRPr="00DE129A" w:rsidRDefault="00DE129A" w:rsidP="00DE129A"/>
    <w:p w14:paraId="29EC0BF8" w14:textId="5F93F9CA" w:rsidR="00DE129A" w:rsidRPr="00DE129A" w:rsidRDefault="00DE129A" w:rsidP="00DE129A"/>
    <w:p w14:paraId="4AE2AC46" w14:textId="74F7D6DD" w:rsidR="00DE129A" w:rsidRDefault="00DE129A" w:rsidP="00DE129A">
      <w:pPr>
        <w:rPr>
          <w:b/>
          <w:bCs/>
          <w:noProof/>
        </w:rPr>
      </w:pPr>
    </w:p>
    <w:p w14:paraId="62FAC987" w14:textId="77777777" w:rsidR="00DE129A" w:rsidRPr="00DE129A" w:rsidRDefault="00DE129A" w:rsidP="00DE129A">
      <w:pPr>
        <w:jc w:val="center"/>
      </w:pPr>
    </w:p>
    <w:p w14:paraId="778B9999" w14:textId="7A59C62E" w:rsidR="00B2690B" w:rsidRDefault="00B2690B" w:rsidP="002A78C1">
      <w:pPr>
        <w:pStyle w:val="Heading1"/>
        <w:numPr>
          <w:ilvl w:val="0"/>
          <w:numId w:val="21"/>
        </w:numPr>
        <w:ind w:left="270" w:hanging="357"/>
      </w:pPr>
      <w:bookmarkStart w:id="10" w:name="_Toc98762163"/>
      <w:r>
        <w:lastRenderedPageBreak/>
        <w:t>Introductio</w:t>
      </w:r>
      <w:bookmarkEnd w:id="9"/>
      <w:r w:rsidR="002A78C1">
        <w:t>n</w:t>
      </w:r>
      <w:bookmarkEnd w:id="10"/>
    </w:p>
    <w:p w14:paraId="1D10B748" w14:textId="7028E631" w:rsidR="00CD1496" w:rsidRPr="00272654" w:rsidRDefault="00CD1496" w:rsidP="006B557A">
      <w:pPr>
        <w:pStyle w:val="Heading2"/>
        <w:numPr>
          <w:ilvl w:val="1"/>
          <w:numId w:val="21"/>
        </w:numPr>
        <w:spacing w:before="480"/>
        <w:ind w:left="540" w:hanging="601"/>
      </w:pPr>
      <w:bookmarkStart w:id="11" w:name="_Toc5004611"/>
      <w:bookmarkStart w:id="12" w:name="_Toc98762164"/>
      <w:r w:rsidRPr="006B557A">
        <w:t>What is the Scheme?</w:t>
      </w:r>
      <w:bookmarkEnd w:id="12"/>
    </w:p>
    <w:p w14:paraId="75AD69AB" w14:textId="5C0AA32A" w:rsidR="007B5143" w:rsidRDefault="00FF3EE8" w:rsidP="00CD1496">
      <w:r>
        <w:t>This</w:t>
      </w:r>
      <w:r w:rsidR="007B5143">
        <w:t xml:space="preserve"> </w:t>
      </w:r>
      <w:r w:rsidR="00CD1496">
        <w:t>Prequalification Scheme (Scheme)</w:t>
      </w:r>
      <w:r w:rsidR="007B5143">
        <w:t xml:space="preserve"> provides a mechanism for the NSW Government to procure General Construction Works </w:t>
      </w:r>
      <w:r w:rsidR="00CD1496">
        <w:t xml:space="preserve">between $1 million and </w:t>
      </w:r>
      <w:r w:rsidR="007B5143">
        <w:t xml:space="preserve">$9 million ex GST. </w:t>
      </w:r>
    </w:p>
    <w:p w14:paraId="673A26DF" w14:textId="3E9196B9" w:rsidR="00CD1496" w:rsidRDefault="00CD1496" w:rsidP="00CD14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C2B2B"/>
          <w:sz w:val="22"/>
          <w:szCs w:val="22"/>
        </w:rPr>
        <w:t>Applications are continuously</w:t>
      </w:r>
      <w:r w:rsidR="00461AAF">
        <w:rPr>
          <w:rStyle w:val="normaltextrun"/>
          <w:rFonts w:ascii="Arial" w:hAnsi="Arial" w:cs="Arial"/>
          <w:color w:val="2C2B2B"/>
          <w:sz w:val="22"/>
          <w:szCs w:val="22"/>
        </w:rPr>
        <w:t xml:space="preserve"> </w:t>
      </w:r>
      <w:proofErr w:type="gramStart"/>
      <w:r w:rsidR="00461AAF">
        <w:rPr>
          <w:rStyle w:val="normaltextrun"/>
          <w:rFonts w:ascii="Arial" w:hAnsi="Arial" w:cs="Arial"/>
          <w:color w:val="2C2B2B"/>
          <w:sz w:val="22"/>
          <w:szCs w:val="22"/>
        </w:rPr>
        <w:t>open</w:t>
      </w:r>
      <w:proofErr w:type="gramEnd"/>
      <w:r w:rsidR="00461AAF">
        <w:rPr>
          <w:rStyle w:val="normaltextrun"/>
          <w:rFonts w:ascii="Arial" w:hAnsi="Arial" w:cs="Arial"/>
          <w:color w:val="2C2B2B"/>
          <w:sz w:val="22"/>
          <w:szCs w:val="22"/>
        </w:rPr>
        <w:t xml:space="preserve"> </w:t>
      </w:r>
      <w:r>
        <w:rPr>
          <w:rStyle w:val="normaltextrun"/>
          <w:rFonts w:ascii="Arial" w:hAnsi="Arial" w:cs="Arial"/>
          <w:color w:val="2C2B2B"/>
          <w:sz w:val="22"/>
          <w:szCs w:val="22"/>
        </w:rPr>
        <w:t>and the Scheme is set to expire on</w:t>
      </w:r>
      <w:r w:rsidR="00F062CB">
        <w:rPr>
          <w:rStyle w:val="normaltextrun"/>
          <w:rFonts w:ascii="Arial" w:hAnsi="Arial" w:cs="Arial"/>
          <w:color w:val="2C2B2B"/>
          <w:sz w:val="22"/>
          <w:szCs w:val="22"/>
        </w:rPr>
        <w:t xml:space="preserve"> </w:t>
      </w:r>
      <w:r>
        <w:rPr>
          <w:rStyle w:val="normaltextrun"/>
          <w:rFonts w:ascii="Arial" w:hAnsi="Arial" w:cs="Arial"/>
          <w:color w:val="2C2B2B"/>
          <w:sz w:val="22"/>
          <w:szCs w:val="22"/>
        </w:rPr>
        <w:t>31 December</w:t>
      </w:r>
      <w:r w:rsidR="00F062CB">
        <w:rPr>
          <w:rStyle w:val="normaltextrun"/>
          <w:rFonts w:ascii="Arial" w:hAnsi="Arial" w:cs="Arial"/>
          <w:color w:val="2C2B2B"/>
          <w:sz w:val="22"/>
          <w:szCs w:val="22"/>
        </w:rPr>
        <w:t xml:space="preserve"> </w:t>
      </w:r>
      <w:r>
        <w:rPr>
          <w:rStyle w:val="normaltextrun"/>
          <w:rFonts w:ascii="Arial" w:hAnsi="Arial" w:cs="Arial"/>
          <w:color w:val="2C2B2B"/>
          <w:sz w:val="22"/>
          <w:szCs w:val="22"/>
        </w:rPr>
        <w:t>2022.</w:t>
      </w:r>
    </w:p>
    <w:p w14:paraId="3CF21746" w14:textId="6245BDFB" w:rsidR="00CD1496" w:rsidRDefault="00CD1496" w:rsidP="00CD1496">
      <w:pPr>
        <w:pStyle w:val="paragraph"/>
        <w:spacing w:before="0" w:beforeAutospacing="0" w:after="0" w:afterAutospacing="0"/>
        <w:textAlignment w:val="baseline"/>
        <w:rPr>
          <w:rStyle w:val="normaltextrun"/>
          <w:rFonts w:ascii="Arial" w:hAnsi="Arial" w:cs="Arial"/>
          <w:color w:val="2B2B2B"/>
          <w:sz w:val="22"/>
          <w:szCs w:val="22"/>
        </w:rPr>
      </w:pPr>
      <w:r>
        <w:rPr>
          <w:rStyle w:val="normaltextrun"/>
          <w:rFonts w:ascii="Arial" w:hAnsi="Arial" w:cs="Arial"/>
          <w:color w:val="2C2B2B"/>
          <w:sz w:val="22"/>
          <w:szCs w:val="22"/>
        </w:rPr>
        <w:t>This Scheme may be used to procure the following </w:t>
      </w:r>
      <w:r>
        <w:rPr>
          <w:rStyle w:val="normaltextrun"/>
          <w:rFonts w:ascii="Arial" w:hAnsi="Arial" w:cs="Arial"/>
          <w:color w:val="2B2B2B"/>
          <w:sz w:val="22"/>
          <w:szCs w:val="22"/>
        </w:rPr>
        <w:t>Construction Services</w:t>
      </w:r>
      <w:r w:rsidR="00E0376A">
        <w:rPr>
          <w:rStyle w:val="normaltextrun"/>
          <w:rFonts w:ascii="Arial" w:hAnsi="Arial" w:cs="Arial"/>
          <w:color w:val="2B2B2B"/>
          <w:sz w:val="22"/>
          <w:szCs w:val="22"/>
        </w:rPr>
        <w:t>:</w:t>
      </w:r>
    </w:p>
    <w:p w14:paraId="31710641" w14:textId="20BA3BC0" w:rsidR="00CD1496" w:rsidRDefault="00CD1496" w:rsidP="00CD1496">
      <w:pPr>
        <w:pStyle w:val="paragraph"/>
        <w:numPr>
          <w:ilvl w:val="0"/>
          <w:numId w:val="75"/>
        </w:numPr>
        <w:rPr>
          <w:rStyle w:val="normaltextrun"/>
          <w:rFonts w:ascii="Arial" w:hAnsi="Arial" w:cs="Arial"/>
          <w:color w:val="2C2B2B"/>
          <w:sz w:val="22"/>
          <w:szCs w:val="22"/>
        </w:rPr>
      </w:pPr>
      <w:r w:rsidRPr="006658B3">
        <w:rPr>
          <w:rStyle w:val="normaltextrun"/>
          <w:rFonts w:ascii="Arial" w:hAnsi="Arial" w:cs="Arial"/>
          <w:b/>
          <w:bCs/>
          <w:color w:val="2C2B2B"/>
          <w:sz w:val="22"/>
          <w:szCs w:val="22"/>
        </w:rPr>
        <w:t>Building Works</w:t>
      </w:r>
      <w:r w:rsidRPr="006B557A">
        <w:rPr>
          <w:rStyle w:val="normaltextrun"/>
          <w:rFonts w:ascii="Arial" w:hAnsi="Arial" w:cs="Arial"/>
          <w:color w:val="2C2B2B"/>
          <w:sz w:val="22"/>
          <w:szCs w:val="22"/>
        </w:rPr>
        <w:t xml:space="preserve">: Multi-trade building works for new buildings and </w:t>
      </w:r>
      <w:r w:rsidRPr="00CD1496">
        <w:rPr>
          <w:rStyle w:val="normaltextrun"/>
          <w:rFonts w:ascii="Arial" w:hAnsi="Arial" w:cs="Arial"/>
          <w:color w:val="2C2B2B"/>
          <w:sz w:val="22"/>
          <w:szCs w:val="22"/>
        </w:rPr>
        <w:t>additions to existing buildings</w:t>
      </w:r>
    </w:p>
    <w:p w14:paraId="38578FAD" w14:textId="77777777" w:rsidR="001908BD" w:rsidRPr="00060F72" w:rsidRDefault="001908BD" w:rsidP="001908BD">
      <w:pPr>
        <w:pStyle w:val="DFSIBullet"/>
        <w:numPr>
          <w:ilvl w:val="0"/>
          <w:numId w:val="75"/>
        </w:numPr>
        <w:rPr>
          <w:b/>
          <w:bCs/>
        </w:rPr>
      </w:pPr>
      <w:r w:rsidRPr="00060F72">
        <w:rPr>
          <w:b/>
          <w:bCs/>
        </w:rPr>
        <w:t>Heritage Building Works:</w:t>
      </w:r>
      <w:r>
        <w:t xml:space="preserve"> include restoration and conservation works and or associated stonemasonry, carving &amp; fixing, roofing, carpentry, plastering and painting</w:t>
      </w:r>
    </w:p>
    <w:p w14:paraId="122FA66F" w14:textId="77777777" w:rsidR="001908BD" w:rsidRPr="00AC473E" w:rsidRDefault="001908BD" w:rsidP="001908BD">
      <w:pPr>
        <w:pStyle w:val="DFSIBullet"/>
        <w:numPr>
          <w:ilvl w:val="0"/>
          <w:numId w:val="75"/>
        </w:numPr>
        <w:rPr>
          <w:b/>
          <w:bCs/>
        </w:rPr>
      </w:pPr>
      <w:r w:rsidRPr="00060F72">
        <w:rPr>
          <w:b/>
          <w:bCs/>
        </w:rPr>
        <w:t>Modular Building Works:</w:t>
      </w:r>
      <w:r>
        <w:t xml:space="preserve"> </w:t>
      </w:r>
      <w:r w:rsidRPr="0AE69A7E">
        <w:rPr>
          <w:rFonts w:cstheme="minorBidi"/>
        </w:rPr>
        <w:t>includ</w:t>
      </w:r>
      <w:r>
        <w:rPr>
          <w:rFonts w:cstheme="minorBidi"/>
        </w:rPr>
        <w:t>e</w:t>
      </w:r>
      <w:r w:rsidRPr="0AE69A7E">
        <w:rPr>
          <w:rFonts w:cstheme="minorBidi"/>
        </w:rPr>
        <w:t xml:space="preserve"> portable buildings, prefabricated buildings, </w:t>
      </w:r>
      <w:proofErr w:type="gramStart"/>
      <w:r w:rsidRPr="0AE69A7E">
        <w:rPr>
          <w:rFonts w:cstheme="minorBidi"/>
        </w:rPr>
        <w:t>modules</w:t>
      </w:r>
      <w:proofErr w:type="gramEnd"/>
      <w:r w:rsidRPr="0AE69A7E">
        <w:rPr>
          <w:rFonts w:cstheme="minorBidi"/>
        </w:rPr>
        <w:t xml:space="preserve"> or sections manufactured off-site and amenable to on-site expedited delivery or modular assembly.</w:t>
      </w:r>
    </w:p>
    <w:p w14:paraId="44DB01F1" w14:textId="4F546E6F" w:rsidR="00CD1496" w:rsidRDefault="00CD1496" w:rsidP="006B557A">
      <w:pPr>
        <w:pStyle w:val="paragraph"/>
        <w:numPr>
          <w:ilvl w:val="0"/>
          <w:numId w:val="75"/>
        </w:numPr>
        <w:rPr>
          <w:rStyle w:val="normaltextrun"/>
          <w:rFonts w:ascii="Arial" w:hAnsi="Arial" w:cs="Arial"/>
          <w:color w:val="2C2B2B"/>
          <w:sz w:val="22"/>
          <w:szCs w:val="22"/>
        </w:rPr>
      </w:pPr>
      <w:proofErr w:type="spellStart"/>
      <w:r w:rsidRPr="006658B3">
        <w:rPr>
          <w:rStyle w:val="normaltextrun"/>
          <w:rFonts w:ascii="Arial" w:hAnsi="Arial" w:cs="Arial"/>
          <w:b/>
          <w:bCs/>
          <w:color w:val="2C2B2B"/>
          <w:sz w:val="22"/>
          <w:szCs w:val="22"/>
        </w:rPr>
        <w:t>Fitout</w:t>
      </w:r>
      <w:proofErr w:type="spellEnd"/>
      <w:r w:rsidRPr="006658B3">
        <w:rPr>
          <w:rStyle w:val="normaltextrun"/>
          <w:rFonts w:ascii="Arial" w:hAnsi="Arial" w:cs="Arial"/>
          <w:b/>
          <w:bCs/>
          <w:color w:val="2C2B2B"/>
          <w:sz w:val="22"/>
          <w:szCs w:val="22"/>
        </w:rPr>
        <w:t> and Refurbishment:</w:t>
      </w:r>
      <w:r w:rsidRPr="006B557A">
        <w:rPr>
          <w:rStyle w:val="normaltextrun"/>
          <w:rFonts w:ascii="Arial" w:hAnsi="Arial" w:cs="Arial"/>
          <w:color w:val="2C2B2B"/>
          <w:sz w:val="22"/>
          <w:szCs w:val="22"/>
        </w:rPr>
        <w:t> </w:t>
      </w:r>
      <w:proofErr w:type="spellStart"/>
      <w:r w:rsidRPr="006B557A">
        <w:rPr>
          <w:rStyle w:val="normaltextrun"/>
          <w:rFonts w:ascii="Arial" w:hAnsi="Arial" w:cs="Arial"/>
          <w:color w:val="2C2B2B"/>
          <w:sz w:val="22"/>
          <w:szCs w:val="22"/>
        </w:rPr>
        <w:t>Fitout</w:t>
      </w:r>
      <w:proofErr w:type="spellEnd"/>
      <w:r w:rsidRPr="006B557A">
        <w:rPr>
          <w:rStyle w:val="normaltextrun"/>
          <w:rFonts w:ascii="Arial" w:hAnsi="Arial" w:cs="Arial"/>
          <w:color w:val="2C2B2B"/>
          <w:sz w:val="22"/>
          <w:szCs w:val="22"/>
        </w:rPr>
        <w:t> and refurbishment work, as well as the final preparation of internal areas for occupation by the clien</w:t>
      </w:r>
      <w:r w:rsidRPr="00CD1496">
        <w:rPr>
          <w:rStyle w:val="normaltextrun"/>
          <w:rFonts w:ascii="Arial" w:hAnsi="Arial" w:cs="Arial"/>
          <w:color w:val="2C2B2B"/>
          <w:sz w:val="22"/>
          <w:szCs w:val="22"/>
        </w:rPr>
        <w:t>t in new and existing buildings</w:t>
      </w:r>
      <w:r w:rsidRPr="006B557A">
        <w:rPr>
          <w:rStyle w:val="normaltextrun"/>
          <w:rFonts w:ascii="Arial" w:hAnsi="Arial" w:cs="Arial"/>
          <w:color w:val="2C2B2B"/>
          <w:sz w:val="22"/>
          <w:szCs w:val="22"/>
        </w:rPr>
        <w:t> </w:t>
      </w:r>
    </w:p>
    <w:p w14:paraId="7A8C6BD8" w14:textId="76A0D7EC" w:rsidR="00CD1496" w:rsidRDefault="00CD1496" w:rsidP="006B557A">
      <w:pPr>
        <w:pStyle w:val="paragraph"/>
        <w:numPr>
          <w:ilvl w:val="0"/>
          <w:numId w:val="75"/>
        </w:numPr>
        <w:rPr>
          <w:rStyle w:val="normaltextrun"/>
          <w:rFonts w:ascii="Arial" w:hAnsi="Arial" w:cs="Arial"/>
          <w:color w:val="2C2B2B"/>
          <w:sz w:val="22"/>
          <w:szCs w:val="22"/>
        </w:rPr>
      </w:pPr>
      <w:r w:rsidRPr="006658B3">
        <w:rPr>
          <w:rStyle w:val="normaltextrun"/>
          <w:rFonts w:ascii="Arial" w:hAnsi="Arial" w:cs="Arial"/>
          <w:b/>
          <w:bCs/>
          <w:color w:val="2C2B2B"/>
          <w:sz w:val="22"/>
          <w:szCs w:val="22"/>
        </w:rPr>
        <w:t>Civil Works:</w:t>
      </w:r>
      <w:r w:rsidRPr="006B557A">
        <w:rPr>
          <w:rStyle w:val="normaltextrun"/>
          <w:rFonts w:ascii="Arial" w:hAnsi="Arial" w:cs="Arial"/>
          <w:color w:val="2C2B2B"/>
          <w:sz w:val="22"/>
          <w:szCs w:val="22"/>
        </w:rPr>
        <w:t> For civil engineering works including excavation and bulk earth works, minor roads and related works, water and wastewater infrastructure and drainage works</w:t>
      </w:r>
    </w:p>
    <w:p w14:paraId="4F88D2DE" w14:textId="77777777" w:rsidR="00A30ADB" w:rsidRDefault="00A30ADB" w:rsidP="00A30ADB">
      <w:pPr>
        <w:pStyle w:val="DFSIBullet"/>
        <w:numPr>
          <w:ilvl w:val="0"/>
          <w:numId w:val="75"/>
        </w:numPr>
      </w:pPr>
      <w:r w:rsidRPr="00060F72">
        <w:rPr>
          <w:b/>
          <w:bCs/>
        </w:rPr>
        <w:t>Water Infrastructure:</w:t>
      </w:r>
      <w:r>
        <w:t xml:space="preserve"> include reservoirs, dams and or associated pipelines, pumping stations, balance tanks, surge tanks, storage tanks and discharge structures</w:t>
      </w:r>
    </w:p>
    <w:p w14:paraId="4F0E64AA" w14:textId="77777777" w:rsidR="00A30ADB" w:rsidRDefault="00A30ADB" w:rsidP="00A30ADB">
      <w:pPr>
        <w:pStyle w:val="DFSIBullet"/>
        <w:numPr>
          <w:ilvl w:val="0"/>
          <w:numId w:val="75"/>
        </w:numPr>
      </w:pPr>
      <w:r w:rsidRPr="00060F72">
        <w:rPr>
          <w:b/>
          <w:bCs/>
        </w:rPr>
        <w:t>Wastewater infrastructure:</w:t>
      </w:r>
      <w:r>
        <w:t xml:space="preserve"> include sewage treatment plants and or associated pipelines and pumping stations</w:t>
      </w:r>
    </w:p>
    <w:p w14:paraId="44369172" w14:textId="0F2BB519" w:rsidR="00CD1496" w:rsidRPr="006B557A" w:rsidRDefault="00CD1496" w:rsidP="006B557A">
      <w:pPr>
        <w:pStyle w:val="paragraph"/>
        <w:numPr>
          <w:ilvl w:val="0"/>
          <w:numId w:val="75"/>
        </w:numPr>
        <w:rPr>
          <w:rStyle w:val="normaltextrun"/>
          <w:rFonts w:ascii="Arial" w:hAnsi="Arial" w:cs="Arial"/>
          <w:color w:val="2C2B2B"/>
          <w:sz w:val="22"/>
          <w:szCs w:val="22"/>
        </w:rPr>
      </w:pPr>
      <w:r w:rsidRPr="006658B3">
        <w:rPr>
          <w:rStyle w:val="normaltextrun"/>
          <w:rFonts w:ascii="Arial" w:hAnsi="Arial" w:cs="Arial"/>
          <w:b/>
          <w:bCs/>
          <w:color w:val="2C2B2B"/>
          <w:sz w:val="22"/>
          <w:szCs w:val="22"/>
        </w:rPr>
        <w:t>Demolition Works:</w:t>
      </w:r>
      <w:r w:rsidRPr="006B557A">
        <w:rPr>
          <w:rStyle w:val="normaltextrun"/>
          <w:rFonts w:ascii="Arial" w:hAnsi="Arial" w:cs="Arial"/>
          <w:color w:val="2C2B2B"/>
          <w:sz w:val="22"/>
          <w:szCs w:val="22"/>
        </w:rPr>
        <w:t> Includes demolishing or dismantling a structure or part of a structure that is either load bearing or related to the physical integrity of the structure.</w:t>
      </w:r>
    </w:p>
    <w:p w14:paraId="490F8D67" w14:textId="1DA190C7" w:rsidR="00CD1496" w:rsidRDefault="00CD1496" w:rsidP="006B557A">
      <w:pPr>
        <w:pStyle w:val="paragraph"/>
      </w:pPr>
      <w:r w:rsidRPr="006B557A">
        <w:rPr>
          <w:rStyle w:val="normaltextrun"/>
          <w:rFonts w:ascii="Arial" w:hAnsi="Arial" w:cs="Arial"/>
          <w:color w:val="2C2B2B"/>
          <w:sz w:val="22"/>
          <w:szCs w:val="22"/>
        </w:rPr>
        <w:t xml:space="preserve">Further details on the Work Categories are provided at section </w:t>
      </w:r>
      <w:r>
        <w:rPr>
          <w:rStyle w:val="normaltextrun"/>
          <w:rFonts w:ascii="Arial" w:hAnsi="Arial" w:cs="Arial"/>
          <w:color w:val="2C2B2B"/>
          <w:sz w:val="22"/>
          <w:szCs w:val="22"/>
        </w:rPr>
        <w:t>3.7</w:t>
      </w:r>
      <w:r w:rsidRPr="006B557A">
        <w:rPr>
          <w:rStyle w:val="normaltextrun"/>
          <w:rFonts w:ascii="Arial" w:hAnsi="Arial" w:cs="Arial"/>
          <w:color w:val="2C2B2B"/>
          <w:sz w:val="22"/>
          <w:szCs w:val="22"/>
        </w:rPr>
        <w:t>. </w:t>
      </w:r>
    </w:p>
    <w:p w14:paraId="0CA0B6CC" w14:textId="50BB37E7" w:rsidR="005C5ADC" w:rsidRDefault="007B5143">
      <w:r>
        <w:t xml:space="preserve">The following table lists the key benefits of the </w:t>
      </w:r>
      <w:r w:rsidR="00CD1496">
        <w:t>Scheme</w:t>
      </w:r>
      <w:r>
        <w:t>:</w:t>
      </w:r>
    </w:p>
    <w:tbl>
      <w:tblPr>
        <w:tblStyle w:val="TableGrid"/>
        <w:tblW w:w="0" w:type="auto"/>
        <w:tblLook w:val="04A0" w:firstRow="1" w:lastRow="0" w:firstColumn="1" w:lastColumn="0" w:noHBand="0" w:noVBand="1"/>
      </w:tblPr>
      <w:tblGrid>
        <w:gridCol w:w="4819"/>
        <w:gridCol w:w="4819"/>
      </w:tblGrid>
      <w:tr w:rsidR="00514E6B" w:rsidRPr="0026324A" w14:paraId="7CBBB47D" w14:textId="77777777" w:rsidTr="002A78C1">
        <w:trPr>
          <w:cnfStyle w:val="100000000000" w:firstRow="1" w:lastRow="0" w:firstColumn="0" w:lastColumn="0" w:oddVBand="0" w:evenVBand="0" w:oddHBand="0" w:evenHBand="0" w:firstRowFirstColumn="0" w:firstRowLastColumn="0" w:lastRowFirstColumn="0" w:lastRowLastColumn="0"/>
        </w:trPr>
        <w:tc>
          <w:tcPr>
            <w:tcW w:w="4819" w:type="dxa"/>
          </w:tcPr>
          <w:p w14:paraId="1C7E39F8" w14:textId="77777777" w:rsidR="00514E6B" w:rsidRPr="00C84921" w:rsidRDefault="00514E6B" w:rsidP="002A78C1">
            <w:r w:rsidRPr="00F9490D">
              <w:t>Benefits to NSW Government</w:t>
            </w:r>
          </w:p>
        </w:tc>
        <w:tc>
          <w:tcPr>
            <w:tcW w:w="4819" w:type="dxa"/>
          </w:tcPr>
          <w:p w14:paraId="3182A9E0" w14:textId="77777777" w:rsidR="00514E6B" w:rsidRPr="00E63804" w:rsidRDefault="00514E6B" w:rsidP="002A78C1">
            <w:r w:rsidRPr="00E63804">
              <w:t>Benefits to Suppliers</w:t>
            </w:r>
          </w:p>
        </w:tc>
      </w:tr>
      <w:tr w:rsidR="00514E6B" w:rsidRPr="0026324A" w14:paraId="6D8C59A6" w14:textId="77777777" w:rsidTr="002A78C1">
        <w:tc>
          <w:tcPr>
            <w:tcW w:w="4819" w:type="dxa"/>
          </w:tcPr>
          <w:p w14:paraId="48080F81" w14:textId="395C8C3C" w:rsidR="00514E6B" w:rsidRPr="00F9490D" w:rsidRDefault="00514E6B" w:rsidP="002A78C1">
            <w:pPr>
              <w:rPr>
                <w:color w:val="2C2B2B" w:themeColor="text1"/>
              </w:rPr>
            </w:pPr>
            <w:r w:rsidRPr="00F9490D">
              <w:rPr>
                <w:color w:val="2C2B2B" w:themeColor="text1"/>
              </w:rPr>
              <w:t xml:space="preserve">Easy identification of Suppliers to be included in submissions for General Construction Works. This reduces the </w:t>
            </w:r>
            <w:r w:rsidRPr="00C84921">
              <w:rPr>
                <w:color w:val="2C2B2B" w:themeColor="text1"/>
              </w:rPr>
              <w:t xml:space="preserve">time, </w:t>
            </w:r>
            <w:proofErr w:type="gramStart"/>
            <w:r w:rsidRPr="00C84921">
              <w:rPr>
                <w:color w:val="2C2B2B" w:themeColor="text1"/>
              </w:rPr>
              <w:t>cost</w:t>
            </w:r>
            <w:proofErr w:type="gramEnd"/>
            <w:r w:rsidRPr="00C84921">
              <w:rPr>
                <w:color w:val="2C2B2B" w:themeColor="text1"/>
              </w:rPr>
              <w:t xml:space="preserve"> and risk to agencies </w:t>
            </w:r>
            <w:r w:rsidR="00B566BB" w:rsidRPr="006B557A">
              <w:rPr>
                <w:color w:val="2C2B2B" w:themeColor="text1"/>
              </w:rPr>
              <w:t>to procure these services</w:t>
            </w:r>
          </w:p>
        </w:tc>
        <w:tc>
          <w:tcPr>
            <w:tcW w:w="4819" w:type="dxa"/>
          </w:tcPr>
          <w:p w14:paraId="78479782" w14:textId="77777777" w:rsidR="00514E6B" w:rsidRPr="00E63804" w:rsidRDefault="00514E6B" w:rsidP="002A78C1">
            <w:pPr>
              <w:rPr>
                <w:color w:val="2C2B2B" w:themeColor="text1"/>
              </w:rPr>
            </w:pPr>
            <w:r w:rsidRPr="00C84921">
              <w:rPr>
                <w:color w:val="2C2B2B" w:themeColor="text1"/>
              </w:rPr>
              <w:t>Ability to be invited by NSW Government to make submissions for General Construction Works</w:t>
            </w:r>
          </w:p>
        </w:tc>
      </w:tr>
      <w:tr w:rsidR="00514E6B" w:rsidRPr="0026324A" w14:paraId="6C7C081E" w14:textId="77777777" w:rsidTr="002A78C1">
        <w:tc>
          <w:tcPr>
            <w:tcW w:w="4819" w:type="dxa"/>
          </w:tcPr>
          <w:p w14:paraId="3C582639" w14:textId="77777777" w:rsidR="00514E6B" w:rsidRPr="00E63804" w:rsidRDefault="00514E6B" w:rsidP="002A78C1">
            <w:pPr>
              <w:rPr>
                <w:color w:val="2C2B2B" w:themeColor="text1"/>
              </w:rPr>
            </w:pPr>
            <w:r w:rsidRPr="00F9490D">
              <w:rPr>
                <w:color w:val="2C2B2B" w:themeColor="text1"/>
              </w:rPr>
              <w:t xml:space="preserve">A centralised prequalification assessment based on objective criteria to appoint </w:t>
            </w:r>
            <w:r w:rsidRPr="00C84921">
              <w:rPr>
                <w:color w:val="2C2B2B" w:themeColor="text1"/>
              </w:rPr>
              <w:t>suitable Suppliers</w:t>
            </w:r>
          </w:p>
        </w:tc>
        <w:tc>
          <w:tcPr>
            <w:tcW w:w="4819" w:type="dxa"/>
          </w:tcPr>
          <w:p w14:paraId="1CBF285C" w14:textId="77777777" w:rsidR="00514E6B" w:rsidRPr="005579E4" w:rsidRDefault="00514E6B" w:rsidP="002A78C1">
            <w:pPr>
              <w:rPr>
                <w:color w:val="2C2B2B" w:themeColor="text1"/>
              </w:rPr>
            </w:pPr>
            <w:r w:rsidRPr="00E63804">
              <w:rPr>
                <w:color w:val="2C2B2B" w:themeColor="text1"/>
              </w:rPr>
              <w:t>Continuously open Application process including to increase the maximum value for which the Supplier is prequalified based on financial capacity and previous experience</w:t>
            </w:r>
          </w:p>
        </w:tc>
      </w:tr>
      <w:tr w:rsidR="00514E6B" w:rsidRPr="0026324A" w14:paraId="37D35CC2" w14:textId="77777777" w:rsidTr="002A78C1">
        <w:tc>
          <w:tcPr>
            <w:tcW w:w="4819" w:type="dxa"/>
          </w:tcPr>
          <w:p w14:paraId="6D5057AA" w14:textId="77777777" w:rsidR="00514E6B" w:rsidRPr="00E63804" w:rsidRDefault="00514E6B" w:rsidP="002A78C1">
            <w:pPr>
              <w:rPr>
                <w:color w:val="2C2B2B" w:themeColor="text1"/>
              </w:rPr>
            </w:pPr>
            <w:r w:rsidRPr="00F9490D">
              <w:rPr>
                <w:color w:val="2C2B2B" w:themeColor="text1"/>
              </w:rPr>
              <w:t>Sharing of performance related information and volume allocation to</w:t>
            </w:r>
            <w:r w:rsidRPr="00C84921">
              <w:rPr>
                <w:color w:val="2C2B2B" w:themeColor="text1"/>
              </w:rPr>
              <w:t xml:space="preserve"> construction Suppliers across the NSW Government</w:t>
            </w:r>
          </w:p>
        </w:tc>
        <w:tc>
          <w:tcPr>
            <w:tcW w:w="4819" w:type="dxa"/>
          </w:tcPr>
          <w:p w14:paraId="3E3FFCD5" w14:textId="77777777" w:rsidR="00514E6B" w:rsidRPr="005579E4" w:rsidRDefault="00514E6B" w:rsidP="002A78C1">
            <w:pPr>
              <w:rPr>
                <w:color w:val="2C2B2B" w:themeColor="text1"/>
              </w:rPr>
            </w:pPr>
            <w:r w:rsidRPr="00E63804">
              <w:rPr>
                <w:color w:val="2C2B2B" w:themeColor="text1"/>
              </w:rPr>
              <w:t>A streamlined approach to submit a single Application and prequalify for all agencies</w:t>
            </w:r>
          </w:p>
        </w:tc>
      </w:tr>
    </w:tbl>
    <w:p w14:paraId="5F503EF0" w14:textId="62084A68" w:rsidR="00B42CF4" w:rsidRPr="002662BD" w:rsidRDefault="00B42CF4" w:rsidP="006B557A"/>
    <w:p w14:paraId="5FF49077" w14:textId="238A2A89" w:rsidR="00EB1DA0" w:rsidRPr="002662BD" w:rsidRDefault="00DF3C96" w:rsidP="002A78C1">
      <w:pPr>
        <w:pStyle w:val="Heading2"/>
        <w:numPr>
          <w:ilvl w:val="1"/>
          <w:numId w:val="21"/>
        </w:numPr>
        <w:spacing w:before="480"/>
        <w:ind w:left="540" w:hanging="601"/>
      </w:pPr>
      <w:bookmarkStart w:id="13" w:name="_Toc98762165"/>
      <w:r w:rsidRPr="002662BD">
        <w:t>What is the purpose of this document?</w:t>
      </w:r>
      <w:bookmarkEnd w:id="13"/>
    </w:p>
    <w:p w14:paraId="38FE924C" w14:textId="5A5D76CA" w:rsidR="00DB51BA" w:rsidRPr="002662BD" w:rsidRDefault="00647400">
      <w:pPr>
        <w:spacing w:before="0" w:after="160" w:line="259" w:lineRule="auto"/>
      </w:pPr>
      <w:r w:rsidRPr="002662BD">
        <w:t xml:space="preserve">The </w:t>
      </w:r>
      <w:r w:rsidR="00C01B45" w:rsidRPr="002662BD">
        <w:t>purpose o</w:t>
      </w:r>
      <w:r w:rsidRPr="002662BD">
        <w:t xml:space="preserve">f this document is to guide the </w:t>
      </w:r>
      <w:r w:rsidR="00C01B45" w:rsidRPr="002662BD">
        <w:t>A</w:t>
      </w:r>
      <w:r w:rsidRPr="002662BD">
        <w:t>pplica</w:t>
      </w:r>
      <w:r w:rsidR="00B42CF4" w:rsidRPr="002662BD">
        <w:t>nt through the online application process.</w:t>
      </w:r>
      <w:r w:rsidR="00DB51BA" w:rsidRPr="002662BD">
        <w:t xml:space="preserve"> </w:t>
      </w:r>
      <w:r w:rsidR="00F23371" w:rsidRPr="002662BD">
        <w:t xml:space="preserve">The process is in </w:t>
      </w:r>
      <w:r w:rsidR="002662BD" w:rsidRPr="006B557A">
        <w:t>four</w:t>
      </w:r>
      <w:r w:rsidR="002662BD" w:rsidRPr="002662BD">
        <w:t xml:space="preserve"> </w:t>
      </w:r>
      <w:r w:rsidR="00F23371" w:rsidRPr="002662BD">
        <w:t>parts</w:t>
      </w:r>
      <w:r w:rsidR="00DB51BA" w:rsidRPr="002662BD">
        <w:t>:</w:t>
      </w:r>
    </w:p>
    <w:p w14:paraId="0A13639B" w14:textId="608B2657" w:rsidR="00C01B45" w:rsidRPr="002662BD" w:rsidRDefault="00C01B45" w:rsidP="006736FC">
      <w:pPr>
        <w:pStyle w:val="ListParagraph"/>
        <w:numPr>
          <w:ilvl w:val="0"/>
          <w:numId w:val="57"/>
        </w:numPr>
        <w:spacing w:before="0" w:after="160" w:line="259" w:lineRule="auto"/>
      </w:pPr>
      <w:r w:rsidRPr="002662BD">
        <w:t xml:space="preserve">Eligibility </w:t>
      </w:r>
      <w:r w:rsidR="00162B74" w:rsidRPr="002662BD">
        <w:t xml:space="preserve">Checklist </w:t>
      </w:r>
      <w:r w:rsidRPr="002662BD">
        <w:t xml:space="preserve">for </w:t>
      </w:r>
      <w:r w:rsidR="00A042E6" w:rsidRPr="002662BD">
        <w:t xml:space="preserve">inclusion </w:t>
      </w:r>
      <w:r w:rsidR="00162B74" w:rsidRPr="002662BD">
        <w:t xml:space="preserve">on the </w:t>
      </w:r>
      <w:r w:rsidR="0019645F" w:rsidRPr="006B557A">
        <w:t>Scheme</w:t>
      </w:r>
      <w:r w:rsidR="0019645F" w:rsidRPr="002662BD">
        <w:t xml:space="preserve"> </w:t>
      </w:r>
      <w:r w:rsidR="006736FC" w:rsidRPr="002662BD">
        <w:t>(refer section 2)</w:t>
      </w:r>
    </w:p>
    <w:p w14:paraId="6FE61740" w14:textId="2D7AB28D" w:rsidR="006736FC" w:rsidRPr="002662BD" w:rsidRDefault="006C39F0" w:rsidP="006736FC">
      <w:pPr>
        <w:pStyle w:val="ListParagraph"/>
        <w:numPr>
          <w:ilvl w:val="0"/>
          <w:numId w:val="57"/>
        </w:numPr>
        <w:spacing w:before="0" w:after="160" w:line="259" w:lineRule="auto"/>
      </w:pPr>
      <w:r w:rsidRPr="002662BD">
        <w:t xml:space="preserve">New user registration </w:t>
      </w:r>
      <w:r w:rsidR="006736FC" w:rsidRPr="002662BD">
        <w:t>on the Suppliers Hub (refer section 3.</w:t>
      </w:r>
      <w:r w:rsidR="00A74AA5" w:rsidRPr="002662BD">
        <w:t>1</w:t>
      </w:r>
      <w:r w:rsidR="006736FC" w:rsidRPr="002662BD">
        <w:t>)</w:t>
      </w:r>
    </w:p>
    <w:p w14:paraId="1FB25E18" w14:textId="7BD38A23" w:rsidR="006C39F0" w:rsidRPr="006B557A" w:rsidRDefault="006736FC" w:rsidP="006736FC">
      <w:pPr>
        <w:pStyle w:val="ListParagraph"/>
        <w:numPr>
          <w:ilvl w:val="0"/>
          <w:numId w:val="57"/>
        </w:numPr>
        <w:spacing w:before="0" w:after="160" w:line="259" w:lineRule="auto"/>
      </w:pPr>
      <w:r w:rsidRPr="002662BD">
        <w:t>A</w:t>
      </w:r>
      <w:r w:rsidR="000F456C" w:rsidRPr="002662BD">
        <w:t xml:space="preserve">pplication process </w:t>
      </w:r>
      <w:r w:rsidR="004F4D17" w:rsidRPr="002662BD">
        <w:t>v</w:t>
      </w:r>
      <w:r w:rsidR="000F456C" w:rsidRPr="002662BD">
        <w:t xml:space="preserve">ia </w:t>
      </w:r>
      <w:hyperlink r:id="rId25" w:history="1">
        <w:r w:rsidR="00836DF8" w:rsidRPr="002662BD">
          <w:rPr>
            <w:rStyle w:val="Hyperlink"/>
          </w:rPr>
          <w:t>https://suppliers.buy.nsw.gov.au/</w:t>
        </w:r>
      </w:hyperlink>
      <w:r w:rsidR="00836DF8" w:rsidRPr="002662BD">
        <w:t xml:space="preserve"> </w:t>
      </w:r>
      <w:r w:rsidRPr="002662BD">
        <w:t>(refer section 3.2)</w:t>
      </w:r>
    </w:p>
    <w:p w14:paraId="3A3CA2A3" w14:textId="3D7C3231" w:rsidR="00FE1360" w:rsidRPr="002662BD" w:rsidRDefault="002662BD" w:rsidP="006736FC">
      <w:pPr>
        <w:pStyle w:val="ListParagraph"/>
        <w:numPr>
          <w:ilvl w:val="0"/>
          <w:numId w:val="57"/>
        </w:numPr>
        <w:spacing w:before="0" w:after="160" w:line="259" w:lineRule="auto"/>
      </w:pPr>
      <w:r w:rsidRPr="006B557A">
        <w:lastRenderedPageBreak/>
        <w:t>Applicant guidelines for Best Practice Accreditation (refer section 5)</w:t>
      </w:r>
    </w:p>
    <w:p w14:paraId="157F0CF9" w14:textId="1AC60B63" w:rsidR="00F9220D" w:rsidRPr="00836296" w:rsidRDefault="006C39F0" w:rsidP="006C39F0">
      <w:pPr>
        <w:spacing w:before="0" w:after="160" w:line="259" w:lineRule="auto"/>
      </w:pPr>
      <w:r w:rsidRPr="00836296">
        <w:t xml:space="preserve">These </w:t>
      </w:r>
      <w:r w:rsidR="00FA736D" w:rsidRPr="00836296">
        <w:t>linked</w:t>
      </w:r>
      <w:r w:rsidRPr="00836296">
        <w:t xml:space="preserve"> systems</w:t>
      </w:r>
      <w:r w:rsidR="00FA736D" w:rsidRPr="00836296">
        <w:t xml:space="preserve"> are operated </w:t>
      </w:r>
      <w:r w:rsidR="009C729D" w:rsidRPr="00836296">
        <w:t xml:space="preserve">and managed </w:t>
      </w:r>
      <w:r w:rsidR="00FA736D" w:rsidRPr="00836296">
        <w:t>by NSW Procurement</w:t>
      </w:r>
      <w:r w:rsidR="009C729D" w:rsidRPr="00836296">
        <w:t xml:space="preserve"> and Department of Customer Service</w:t>
      </w:r>
      <w:r w:rsidR="00FA736D" w:rsidRPr="00836296">
        <w:t xml:space="preserve">. </w:t>
      </w:r>
    </w:p>
    <w:p w14:paraId="36BA728B" w14:textId="2EB6E661" w:rsidR="006C39F0" w:rsidRPr="00836296" w:rsidRDefault="005367C7" w:rsidP="00811AC3">
      <w:pPr>
        <w:pStyle w:val="ListParagraph"/>
        <w:numPr>
          <w:ilvl w:val="0"/>
          <w:numId w:val="11"/>
        </w:numPr>
        <w:spacing w:before="0" w:after="160" w:line="259" w:lineRule="auto"/>
      </w:pPr>
      <w:r w:rsidRPr="00836296">
        <w:t xml:space="preserve">If you </w:t>
      </w:r>
      <w:r w:rsidR="00DA6370" w:rsidRPr="00836296">
        <w:t xml:space="preserve">are </w:t>
      </w:r>
      <w:r w:rsidR="00AE75F3" w:rsidRPr="00836296">
        <w:t xml:space="preserve">aware of your </w:t>
      </w:r>
      <w:r w:rsidR="00836296" w:rsidRPr="006B557A">
        <w:t>Scheme</w:t>
      </w:r>
      <w:r w:rsidR="00836296" w:rsidRPr="00836296">
        <w:t xml:space="preserve"> </w:t>
      </w:r>
      <w:r w:rsidR="00AE75F3" w:rsidRPr="00836296">
        <w:t xml:space="preserve">eligibility and are </w:t>
      </w:r>
      <w:r w:rsidR="00DA6370" w:rsidRPr="00836296">
        <w:t>already</w:t>
      </w:r>
      <w:r w:rsidRPr="00836296">
        <w:t xml:space="preserve"> registered in </w:t>
      </w:r>
      <w:r w:rsidR="0057787A" w:rsidRPr="00836296">
        <w:t>S</w:t>
      </w:r>
      <w:r w:rsidR="009C729D" w:rsidRPr="00836296">
        <w:t>uppliers</w:t>
      </w:r>
      <w:r w:rsidR="00CB400E" w:rsidRPr="00836296">
        <w:t xml:space="preserve"> </w:t>
      </w:r>
      <w:r w:rsidR="0057787A" w:rsidRPr="00836296">
        <w:t>H</w:t>
      </w:r>
      <w:r w:rsidR="009C729D" w:rsidRPr="00836296">
        <w:t>ub/</w:t>
      </w:r>
      <w:r w:rsidRPr="00836296">
        <w:t xml:space="preserve">eTendering, </w:t>
      </w:r>
      <w:r w:rsidR="00DA6370" w:rsidRPr="00836296">
        <w:t xml:space="preserve">you can </w:t>
      </w:r>
      <w:r w:rsidR="007779EC" w:rsidRPr="00836296">
        <w:t>go directly to</w:t>
      </w:r>
      <w:r w:rsidR="00155675" w:rsidRPr="00836296">
        <w:t xml:space="preserve"> guidance </w:t>
      </w:r>
      <w:r w:rsidR="00706FF6" w:rsidRPr="00836296">
        <w:t>in section 3.3 to 3.8</w:t>
      </w:r>
    </w:p>
    <w:p w14:paraId="4281B604" w14:textId="1A95AACC" w:rsidR="00F9220D" w:rsidRPr="00836296" w:rsidRDefault="00F9220D" w:rsidP="00811AC3">
      <w:pPr>
        <w:pStyle w:val="ListParagraph"/>
        <w:numPr>
          <w:ilvl w:val="0"/>
          <w:numId w:val="11"/>
        </w:numPr>
        <w:spacing w:before="0" w:after="160" w:line="259" w:lineRule="auto"/>
      </w:pPr>
      <w:r w:rsidRPr="00836296">
        <w:t xml:space="preserve">If you’re a new user, </w:t>
      </w:r>
      <w:r w:rsidR="000F09D5" w:rsidRPr="00836296">
        <w:t>continue to the next section.</w:t>
      </w:r>
    </w:p>
    <w:p w14:paraId="7FEB2C86" w14:textId="29F1323B" w:rsidR="000B19C1" w:rsidRPr="000B19C1" w:rsidRDefault="000B19C1" w:rsidP="000B19C1">
      <w:pPr>
        <w:sectPr w:rsidR="000B19C1" w:rsidRPr="000B19C1" w:rsidSect="003151A4">
          <w:headerReference w:type="default" r:id="rId26"/>
          <w:footerReference w:type="default" r:id="rId27"/>
          <w:headerReference w:type="first" r:id="rId28"/>
          <w:footerReference w:type="first" r:id="rId29"/>
          <w:pgSz w:w="11906" w:h="16838" w:code="9"/>
          <w:pgMar w:top="1418" w:right="1134" w:bottom="1418" w:left="1134" w:header="567" w:footer="567" w:gutter="0"/>
          <w:pgNumType w:start="1"/>
          <w:cols w:space="708"/>
          <w:docGrid w:linePitch="360"/>
        </w:sectPr>
      </w:pPr>
      <w:bookmarkStart w:id="14" w:name="_Pre-registration_in_eTendering"/>
      <w:bookmarkEnd w:id="14"/>
    </w:p>
    <w:p w14:paraId="1D48CB08" w14:textId="3B0FCD81" w:rsidR="00721E00" w:rsidRPr="00712DE8" w:rsidRDefault="00DF3C96" w:rsidP="00DF3C96">
      <w:pPr>
        <w:pStyle w:val="Heading1"/>
        <w:numPr>
          <w:ilvl w:val="0"/>
          <w:numId w:val="21"/>
        </w:numPr>
        <w:ind w:left="270" w:hanging="357"/>
      </w:pPr>
      <w:bookmarkStart w:id="15" w:name="_Toc98762166"/>
      <w:r>
        <w:lastRenderedPageBreak/>
        <w:t xml:space="preserve">How do I know if I am </w:t>
      </w:r>
      <w:r w:rsidRPr="00DF3C96">
        <w:t>eligible</w:t>
      </w:r>
      <w:r>
        <w:t xml:space="preserve"> to apply?</w:t>
      </w:r>
      <w:bookmarkEnd w:id="15"/>
    </w:p>
    <w:p w14:paraId="19EAD586" w14:textId="2F1C8CC1" w:rsidR="008F47A2" w:rsidRDefault="00DF3C96" w:rsidP="006A7099">
      <w:r>
        <w:t xml:space="preserve">The NSW Government recommends that companies considering applying for inclusion on the </w:t>
      </w:r>
      <w:r w:rsidR="00BF4B45">
        <w:t>Scheme</w:t>
      </w:r>
      <w:r>
        <w:t>, should complete the below</w:t>
      </w:r>
      <w:r w:rsidR="00B66683">
        <w:t xml:space="preserve"> Scheme</w:t>
      </w:r>
      <w:r w:rsidR="008F47A2">
        <w:t xml:space="preserve"> Eligibility Checklist</w:t>
      </w:r>
      <w:r>
        <w:t xml:space="preserve">. </w:t>
      </w:r>
      <w:r w:rsidR="008F47A2">
        <w:t xml:space="preserve">The checklist provides an indication as to whether the </w:t>
      </w:r>
      <w:r w:rsidR="00C9722E">
        <w:t>Applicant</w:t>
      </w:r>
      <w:r w:rsidR="008F47A2">
        <w:t xml:space="preserve"> may be eligible for </w:t>
      </w:r>
      <w:r w:rsidR="00210204">
        <w:t xml:space="preserve">inclusion </w:t>
      </w:r>
      <w:r>
        <w:t>on</w:t>
      </w:r>
      <w:r w:rsidR="00210204">
        <w:t xml:space="preserve"> the</w:t>
      </w:r>
      <w:r w:rsidR="00B66683">
        <w:t xml:space="preserve"> Scheme</w:t>
      </w:r>
      <w:r>
        <w:t>.</w:t>
      </w:r>
    </w:p>
    <w:p w14:paraId="7664F6AE" w14:textId="1D5B53D0" w:rsidR="008F47A2" w:rsidRDefault="008F47A2" w:rsidP="00DF3C96">
      <w:r>
        <w:t xml:space="preserve">A positive outcome does not guarantee that the </w:t>
      </w:r>
      <w:r w:rsidR="00C9722E">
        <w:t>Applicant</w:t>
      </w:r>
      <w:r>
        <w:t xml:space="preserve"> will be successful in its </w:t>
      </w:r>
      <w:r w:rsidR="00DF3C96">
        <w:t>A</w:t>
      </w:r>
      <w:r>
        <w:t xml:space="preserve">pplication for </w:t>
      </w:r>
      <w:r w:rsidR="00210204">
        <w:t>the</w:t>
      </w:r>
      <w:r w:rsidR="00B66683">
        <w:t xml:space="preserve"> Scheme</w:t>
      </w:r>
      <w:r w:rsidR="00DF3C96">
        <w:t xml:space="preserve">. </w:t>
      </w:r>
      <w:r>
        <w:t>A negative outcome in any criteria will provide an indication as to areas where a</w:t>
      </w:r>
      <w:r w:rsidR="00C9722E">
        <w:t>n</w:t>
      </w:r>
      <w:r>
        <w:t xml:space="preserve"> </w:t>
      </w:r>
      <w:r w:rsidR="00C9722E">
        <w:t>Applicant</w:t>
      </w:r>
      <w:r>
        <w:t xml:space="preserve"> </w:t>
      </w:r>
      <w:r w:rsidR="00DF3C96">
        <w:t>may</w:t>
      </w:r>
      <w:r>
        <w:t xml:space="preserve"> be unable to meet </w:t>
      </w:r>
      <w:r w:rsidR="00210204">
        <w:t>eligibility</w:t>
      </w:r>
      <w:r>
        <w:t xml:space="preserve"> requirements. Where the </w:t>
      </w:r>
      <w:r w:rsidR="00C9722E">
        <w:t>Applicant</w:t>
      </w:r>
      <w:r>
        <w:t xml:space="preserve"> is not eligible for </w:t>
      </w:r>
      <w:r w:rsidR="00DF3C96">
        <w:t>inclusion on the</w:t>
      </w:r>
      <w:r w:rsidR="00B66683">
        <w:t xml:space="preserve"> Scheme</w:t>
      </w:r>
      <w:r>
        <w:t xml:space="preserve">, the </w:t>
      </w:r>
      <w:r w:rsidR="00C9722E">
        <w:t>Applicant</w:t>
      </w:r>
      <w:r>
        <w:t xml:space="preserve"> may then implement actions to address eligibility before applying for </w:t>
      </w:r>
      <w:r w:rsidR="00DF3C96">
        <w:t>inclusion on the</w:t>
      </w:r>
      <w:r w:rsidR="00B66683">
        <w:t xml:space="preserve"> Scheme</w:t>
      </w:r>
      <w:r>
        <w:t>.</w:t>
      </w:r>
    </w:p>
    <w:p w14:paraId="3C46918E" w14:textId="6DE3E984" w:rsidR="00FD7436" w:rsidRPr="00DF3C96" w:rsidRDefault="008F47A2" w:rsidP="00DF3C96">
      <w:r>
        <w:t>Note that</w:t>
      </w:r>
      <w:r w:rsidR="00DF3C96">
        <w:t xml:space="preserve"> once included on the</w:t>
      </w:r>
      <w:r w:rsidR="00B66683">
        <w:t xml:space="preserve"> Scheme</w:t>
      </w:r>
      <w:r w:rsidR="00DF3C96">
        <w:t xml:space="preserve">, Agencies seeking submissions from Suppliers may request </w:t>
      </w:r>
      <w:r>
        <w:t>additional information on financial capability</w:t>
      </w:r>
      <w:r w:rsidR="007B56AF">
        <w:t xml:space="preserve">, </w:t>
      </w:r>
      <w:r w:rsidR="00F20675">
        <w:t xml:space="preserve">or may request a </w:t>
      </w:r>
      <w:hyperlink r:id="rId30" w:history="1">
        <w:r w:rsidR="00F20675" w:rsidRPr="00DF3C96">
          <w:rPr>
            <w:rStyle w:val="Hyperlink"/>
          </w:rPr>
          <w:t>Working with Children’s Check</w:t>
        </w:r>
      </w:hyperlink>
      <w:r w:rsidR="00F20675">
        <w:t xml:space="preserve"> on nominated personnel</w:t>
      </w:r>
      <w:r>
        <w:t>.</w:t>
      </w:r>
    </w:p>
    <w:tbl>
      <w:tblPr>
        <w:tblStyle w:val="TableGrid"/>
        <w:tblW w:w="13892" w:type="dxa"/>
        <w:tblLook w:val="04A0" w:firstRow="1" w:lastRow="0" w:firstColumn="1" w:lastColumn="0" w:noHBand="0" w:noVBand="1"/>
      </w:tblPr>
      <w:tblGrid>
        <w:gridCol w:w="1757"/>
        <w:gridCol w:w="10150"/>
        <w:gridCol w:w="1985"/>
      </w:tblGrid>
      <w:tr w:rsidR="00317854" w14:paraId="66B6346B" w14:textId="77777777" w:rsidTr="00AC779C">
        <w:trPr>
          <w:cnfStyle w:val="100000000000" w:firstRow="1" w:lastRow="0" w:firstColumn="0" w:lastColumn="0" w:oddVBand="0" w:evenVBand="0" w:oddHBand="0" w:evenHBand="0" w:firstRowFirstColumn="0" w:firstRowLastColumn="0" w:lastRowFirstColumn="0" w:lastRowLastColumn="0"/>
        </w:trPr>
        <w:tc>
          <w:tcPr>
            <w:tcW w:w="1757" w:type="dxa"/>
          </w:tcPr>
          <w:p w14:paraId="3F0277C7" w14:textId="62A36459" w:rsidR="003F353F" w:rsidRPr="00824E35" w:rsidRDefault="00117368" w:rsidP="00FD7436">
            <w:r w:rsidRPr="00824E35">
              <w:t>Conditions for Participation</w:t>
            </w:r>
            <w:r w:rsidRPr="00824E35">
              <w:rPr>
                <w:b w:val="0"/>
                <w:bCs/>
                <w:sz w:val="18"/>
                <w:szCs w:val="20"/>
              </w:rPr>
              <w:t xml:space="preserve"> (r</w:t>
            </w:r>
            <w:r w:rsidR="003F353F" w:rsidRPr="00824E35">
              <w:rPr>
                <w:b w:val="0"/>
                <w:bCs/>
                <w:sz w:val="18"/>
                <w:szCs w:val="20"/>
              </w:rPr>
              <w:t>eference to</w:t>
            </w:r>
            <w:r w:rsidR="00B66683">
              <w:rPr>
                <w:b w:val="0"/>
                <w:bCs/>
                <w:sz w:val="18"/>
                <w:szCs w:val="20"/>
              </w:rPr>
              <w:t xml:space="preserve"> Scheme</w:t>
            </w:r>
            <w:r w:rsidR="003F353F" w:rsidRPr="00824E35">
              <w:rPr>
                <w:b w:val="0"/>
                <w:bCs/>
                <w:sz w:val="18"/>
                <w:szCs w:val="20"/>
              </w:rPr>
              <w:t xml:space="preserve"> Conditions</w:t>
            </w:r>
            <w:r w:rsidRPr="00824E35">
              <w:rPr>
                <w:b w:val="0"/>
                <w:bCs/>
                <w:sz w:val="18"/>
                <w:szCs w:val="20"/>
              </w:rPr>
              <w:t>)</w:t>
            </w:r>
          </w:p>
        </w:tc>
        <w:tc>
          <w:tcPr>
            <w:tcW w:w="10150" w:type="dxa"/>
          </w:tcPr>
          <w:p w14:paraId="5CB9D2AD" w14:textId="2D04022D" w:rsidR="003F353F" w:rsidRPr="00F9490D" w:rsidRDefault="003F353F" w:rsidP="00FD7436">
            <w:r w:rsidRPr="00F9490D">
              <w:t>E</w:t>
            </w:r>
            <w:r w:rsidR="0092163A" w:rsidRPr="00F9490D">
              <w:t>ligibility criteria</w:t>
            </w:r>
          </w:p>
        </w:tc>
        <w:tc>
          <w:tcPr>
            <w:tcW w:w="1985" w:type="dxa"/>
          </w:tcPr>
          <w:p w14:paraId="7193826D" w14:textId="77777777" w:rsidR="00AC779C" w:rsidRDefault="00F016D8" w:rsidP="00FD7436">
            <w:pPr>
              <w:rPr>
                <w:b w:val="0"/>
              </w:rPr>
            </w:pPr>
            <w:r w:rsidRPr="00824E35">
              <w:t xml:space="preserve">Compliant </w:t>
            </w:r>
          </w:p>
          <w:p w14:paraId="5FD41854" w14:textId="006659E6" w:rsidR="003F353F" w:rsidRPr="00AC779C" w:rsidRDefault="00F016D8" w:rsidP="00FD7436">
            <w:pPr>
              <w:rPr>
                <w:b w:val="0"/>
                <w:bCs/>
              </w:rPr>
            </w:pPr>
            <w:r w:rsidRPr="00AC779C">
              <w:rPr>
                <w:b w:val="0"/>
                <w:bCs/>
                <w:sz w:val="18"/>
                <w:szCs w:val="20"/>
              </w:rPr>
              <w:t>(Yes or No)</w:t>
            </w:r>
          </w:p>
        </w:tc>
      </w:tr>
      <w:tr w:rsidR="00F20675" w14:paraId="31551024" w14:textId="77777777" w:rsidTr="0031426E">
        <w:trPr>
          <w:cantSplit w:val="0"/>
        </w:trPr>
        <w:tc>
          <w:tcPr>
            <w:tcW w:w="1757" w:type="dxa"/>
            <w:vMerge w:val="restart"/>
          </w:tcPr>
          <w:p w14:paraId="7705C7E8" w14:textId="35956211" w:rsidR="00F20675" w:rsidRDefault="00F20675" w:rsidP="00FD7436">
            <w:r>
              <w:t>Legal Capacity (3.1.1)</w:t>
            </w:r>
          </w:p>
        </w:tc>
        <w:tc>
          <w:tcPr>
            <w:tcW w:w="12135" w:type="dxa"/>
            <w:gridSpan w:val="2"/>
            <w:shd w:val="clear" w:color="auto" w:fill="E7E6E6" w:themeFill="background2"/>
            <w:vAlign w:val="center"/>
          </w:tcPr>
          <w:p w14:paraId="41428E2C" w14:textId="77CFA8A0" w:rsidR="00DF3C96" w:rsidRPr="0031426E" w:rsidRDefault="00F20675" w:rsidP="0031426E">
            <w:pPr>
              <w:rPr>
                <w:i/>
                <w:iCs/>
              </w:rPr>
            </w:pPr>
            <w:r w:rsidRPr="007773DB">
              <w:rPr>
                <w:i/>
                <w:iCs/>
              </w:rPr>
              <w:t xml:space="preserve">The Applicant has the legal capacity to </w:t>
            </w:r>
            <w:proofErr w:type="gramStart"/>
            <w:r w:rsidRPr="007773DB">
              <w:rPr>
                <w:i/>
                <w:iCs/>
              </w:rPr>
              <w:t>enter into</w:t>
            </w:r>
            <w:proofErr w:type="gramEnd"/>
            <w:r w:rsidRPr="007773DB">
              <w:rPr>
                <w:i/>
                <w:iCs/>
              </w:rPr>
              <w:t xml:space="preserve"> contracts with the NSW Government</w:t>
            </w:r>
            <w:r w:rsidR="00DF3C96">
              <w:rPr>
                <w:i/>
                <w:iCs/>
              </w:rPr>
              <w:t>.</w:t>
            </w:r>
          </w:p>
        </w:tc>
      </w:tr>
      <w:tr w:rsidR="00F20675" w14:paraId="65F160A5" w14:textId="77777777" w:rsidTr="0031426E">
        <w:trPr>
          <w:cantSplit w:val="0"/>
        </w:trPr>
        <w:tc>
          <w:tcPr>
            <w:tcW w:w="1757" w:type="dxa"/>
            <w:vMerge/>
          </w:tcPr>
          <w:p w14:paraId="2EF60C88" w14:textId="77777777" w:rsidR="00F20675" w:rsidRDefault="00F20675" w:rsidP="00AC779C"/>
        </w:tc>
        <w:tc>
          <w:tcPr>
            <w:tcW w:w="10150" w:type="dxa"/>
          </w:tcPr>
          <w:p w14:paraId="1F6F0686" w14:textId="739526C5" w:rsidR="00F20675" w:rsidRDefault="00F20675" w:rsidP="00F20675">
            <w:pPr>
              <w:pStyle w:val="ListParagraph"/>
              <w:numPr>
                <w:ilvl w:val="0"/>
                <w:numId w:val="25"/>
              </w:numPr>
            </w:pPr>
            <w:r>
              <w:t>Applicant has a current Australian Business Number (ABN)</w:t>
            </w:r>
          </w:p>
          <w:p w14:paraId="2B0DE0FD" w14:textId="77777777" w:rsidR="00F20675" w:rsidRDefault="00F20675" w:rsidP="00811AC3">
            <w:pPr>
              <w:pStyle w:val="ListParagraph"/>
              <w:numPr>
                <w:ilvl w:val="0"/>
                <w:numId w:val="25"/>
              </w:numPr>
            </w:pPr>
            <w:r>
              <w:t>If applicable, additional evidence of company registration outside of Australia</w:t>
            </w:r>
          </w:p>
          <w:p w14:paraId="2523E233" w14:textId="77777777" w:rsidR="0031426E" w:rsidRDefault="0031426E" w:rsidP="0031426E">
            <w:pPr>
              <w:pStyle w:val="ListParagraph"/>
              <w:numPr>
                <w:ilvl w:val="0"/>
                <w:numId w:val="0"/>
              </w:numPr>
              <w:rPr>
                <w:i/>
                <w:iCs/>
              </w:rPr>
            </w:pPr>
          </w:p>
          <w:p w14:paraId="539DF6BC" w14:textId="3BFD3C18" w:rsidR="0031426E" w:rsidRPr="0031426E" w:rsidRDefault="0031426E" w:rsidP="0031426E">
            <w:pPr>
              <w:pStyle w:val="ListParagraph"/>
              <w:numPr>
                <w:ilvl w:val="0"/>
                <w:numId w:val="0"/>
              </w:numPr>
              <w:rPr>
                <w:i/>
                <w:iCs/>
              </w:rPr>
            </w:pPr>
            <w:r w:rsidRPr="0031426E">
              <w:rPr>
                <w:i/>
                <w:iCs/>
              </w:rPr>
              <w:t>Applications may only be lodged by legal entities</w:t>
            </w:r>
            <w:r>
              <w:rPr>
                <w:i/>
                <w:iCs/>
              </w:rPr>
              <w:t xml:space="preserve"> with an ABN</w:t>
            </w:r>
            <w:r w:rsidRPr="0031426E">
              <w:rPr>
                <w:i/>
                <w:iCs/>
              </w:rPr>
              <w:t xml:space="preserve">. A business or trading name is not a legal entity unless it is also the name of the registered company. Applicants should ensure the Application identifies a legal entity as the Applicant. </w:t>
            </w:r>
          </w:p>
          <w:p w14:paraId="6E0F772A" w14:textId="314D8AFE" w:rsidR="0031426E" w:rsidRPr="0031426E" w:rsidRDefault="0031426E" w:rsidP="0031426E">
            <w:pPr>
              <w:pStyle w:val="ListParagraph"/>
              <w:numPr>
                <w:ilvl w:val="0"/>
                <w:numId w:val="42"/>
              </w:numPr>
              <w:rPr>
                <w:i/>
                <w:iCs/>
              </w:rPr>
            </w:pPr>
            <w:r w:rsidRPr="0031426E">
              <w:rPr>
                <w:b/>
                <w:bCs/>
                <w:i/>
                <w:iCs/>
              </w:rPr>
              <w:t>Trusts and trustee</w:t>
            </w:r>
            <w:r w:rsidRPr="0031426E">
              <w:rPr>
                <w:i/>
                <w:iCs/>
              </w:rPr>
              <w:t xml:space="preserve"> and </w:t>
            </w:r>
            <w:r w:rsidRPr="0031426E">
              <w:rPr>
                <w:b/>
                <w:bCs/>
                <w:i/>
                <w:iCs/>
              </w:rPr>
              <w:t>natural persons</w:t>
            </w:r>
            <w:r w:rsidRPr="0031426E">
              <w:rPr>
                <w:i/>
                <w:iCs/>
              </w:rPr>
              <w:t xml:space="preserve"> are ineligible for inclusion on the</w:t>
            </w:r>
            <w:r w:rsidR="00B66683">
              <w:rPr>
                <w:i/>
                <w:iCs/>
              </w:rPr>
              <w:t xml:space="preserve"> Scheme</w:t>
            </w:r>
            <w:r w:rsidRPr="0031426E">
              <w:rPr>
                <w:i/>
                <w:iCs/>
              </w:rPr>
              <w:t xml:space="preserve"> </w:t>
            </w:r>
          </w:p>
          <w:p w14:paraId="625B8389" w14:textId="06D9F1E4" w:rsidR="0031426E" w:rsidRPr="0031426E" w:rsidRDefault="0031426E" w:rsidP="0031426E">
            <w:pPr>
              <w:pStyle w:val="ListParagraph"/>
              <w:numPr>
                <w:ilvl w:val="0"/>
                <w:numId w:val="42"/>
              </w:numPr>
              <w:rPr>
                <w:i/>
                <w:iCs/>
              </w:rPr>
            </w:pPr>
            <w:r w:rsidRPr="0031426E">
              <w:rPr>
                <w:b/>
                <w:bCs/>
                <w:i/>
                <w:iCs/>
              </w:rPr>
              <w:t>Companies</w:t>
            </w:r>
            <w:r w:rsidRPr="0031426E">
              <w:rPr>
                <w:i/>
                <w:iCs/>
              </w:rPr>
              <w:t xml:space="preserve"> that possess relevant experience in specified fields may be eligible to apply for the</w:t>
            </w:r>
            <w:r w:rsidR="00B66683">
              <w:rPr>
                <w:i/>
                <w:iCs/>
              </w:rPr>
              <w:t xml:space="preserve"> Scheme</w:t>
            </w:r>
            <w:r w:rsidRPr="0031426E">
              <w:rPr>
                <w:i/>
                <w:iCs/>
              </w:rPr>
              <w:t xml:space="preserve"> for </w:t>
            </w:r>
            <w:proofErr w:type="gramStart"/>
            <w:r w:rsidRPr="0031426E">
              <w:rPr>
                <w:i/>
                <w:iCs/>
              </w:rPr>
              <w:t>particular Categories</w:t>
            </w:r>
            <w:proofErr w:type="gramEnd"/>
            <w:r w:rsidRPr="0031426E">
              <w:rPr>
                <w:i/>
                <w:iCs/>
              </w:rPr>
              <w:t>.</w:t>
            </w:r>
          </w:p>
          <w:p w14:paraId="6BD21395" w14:textId="72217378" w:rsidR="0031426E" w:rsidRPr="0031426E" w:rsidRDefault="0031426E" w:rsidP="0031426E">
            <w:pPr>
              <w:pStyle w:val="ListParagraph"/>
              <w:numPr>
                <w:ilvl w:val="0"/>
                <w:numId w:val="42"/>
              </w:numPr>
              <w:rPr>
                <w:i/>
                <w:iCs/>
              </w:rPr>
            </w:pPr>
            <w:r w:rsidRPr="0031426E">
              <w:rPr>
                <w:i/>
                <w:iCs/>
              </w:rPr>
              <w:t xml:space="preserve">An </w:t>
            </w:r>
            <w:r w:rsidRPr="0031426E">
              <w:rPr>
                <w:b/>
                <w:bCs/>
                <w:i/>
                <w:iCs/>
              </w:rPr>
              <w:t>incorporated joint venture (JV)</w:t>
            </w:r>
            <w:r w:rsidRPr="0031426E">
              <w:rPr>
                <w:i/>
                <w:iCs/>
              </w:rPr>
              <w:t xml:space="preserve"> must meet the criteria for inclusion on the</w:t>
            </w:r>
            <w:r w:rsidR="00B66683">
              <w:rPr>
                <w:i/>
                <w:iCs/>
              </w:rPr>
              <w:t xml:space="preserve"> Scheme</w:t>
            </w:r>
            <w:r w:rsidRPr="0031426E">
              <w:rPr>
                <w:i/>
                <w:iCs/>
              </w:rPr>
              <w:t xml:space="preserve"> </w:t>
            </w:r>
            <w:proofErr w:type="gramStart"/>
            <w:r w:rsidRPr="0031426E">
              <w:rPr>
                <w:i/>
                <w:iCs/>
              </w:rPr>
              <w:t>in its own right and</w:t>
            </w:r>
            <w:proofErr w:type="gramEnd"/>
            <w:r w:rsidRPr="0031426E">
              <w:rPr>
                <w:i/>
                <w:iCs/>
              </w:rPr>
              <w:t xml:space="preserve"> provide a copy of the joint venture agreement. Where a </w:t>
            </w:r>
            <w:proofErr w:type="gramStart"/>
            <w:r w:rsidRPr="0031426E">
              <w:rPr>
                <w:i/>
                <w:iCs/>
              </w:rPr>
              <w:t>newly-formed</w:t>
            </w:r>
            <w:proofErr w:type="gramEnd"/>
            <w:r w:rsidRPr="0031426E">
              <w:rPr>
                <w:i/>
                <w:iCs/>
              </w:rPr>
              <w:t xml:space="preserve"> JV may have difficulty satisfying some of the criteria referable to financial capacity, the same principles regarding newly-formed companies may apply</w:t>
            </w:r>
          </w:p>
          <w:p w14:paraId="304B918D" w14:textId="7FF23A06" w:rsidR="000B19C1" w:rsidRPr="005211F2" w:rsidRDefault="0031426E" w:rsidP="005211F2">
            <w:pPr>
              <w:pStyle w:val="ListParagraph"/>
              <w:numPr>
                <w:ilvl w:val="0"/>
                <w:numId w:val="42"/>
              </w:numPr>
              <w:rPr>
                <w:i/>
                <w:iCs/>
              </w:rPr>
            </w:pPr>
            <w:r w:rsidRPr="0031426E">
              <w:rPr>
                <w:i/>
                <w:iCs/>
              </w:rPr>
              <w:t xml:space="preserve">An </w:t>
            </w:r>
            <w:r w:rsidRPr="0031426E">
              <w:rPr>
                <w:b/>
                <w:bCs/>
                <w:i/>
                <w:iCs/>
              </w:rPr>
              <w:t>unincorporated joint venture</w:t>
            </w:r>
            <w:r w:rsidRPr="0031426E">
              <w:rPr>
                <w:i/>
                <w:iCs/>
              </w:rPr>
              <w:t xml:space="preserve"> may comprise separate legal entities coming together and combining strengths for the purpose of undertaking specific projects. An unincorporated joint venture is not an entity </w:t>
            </w:r>
            <w:proofErr w:type="gramStart"/>
            <w:r w:rsidRPr="0031426E">
              <w:rPr>
                <w:i/>
                <w:iCs/>
              </w:rPr>
              <w:t>in its own right and</w:t>
            </w:r>
            <w:proofErr w:type="gramEnd"/>
            <w:r w:rsidRPr="0031426E">
              <w:rPr>
                <w:i/>
                <w:iCs/>
              </w:rPr>
              <w:t xml:space="preserve"> operates under a contractual arrangement between the joint venture parties. </w:t>
            </w:r>
            <w:r w:rsidRPr="0031426E">
              <w:rPr>
                <w:i/>
                <w:iCs/>
              </w:rPr>
              <w:lastRenderedPageBreak/>
              <w:t xml:space="preserve">Both parties to the joint venture need to be </w:t>
            </w:r>
            <w:proofErr w:type="gramStart"/>
            <w:r w:rsidRPr="0031426E">
              <w:rPr>
                <w:i/>
                <w:iCs/>
              </w:rPr>
              <w:t>assessed in their own right</w:t>
            </w:r>
            <w:proofErr w:type="gramEnd"/>
            <w:r w:rsidRPr="0031426E">
              <w:rPr>
                <w:i/>
                <w:iCs/>
              </w:rPr>
              <w:t>. The unincorporated joint venture arrangement will need to be assessed in addition to other criteria. Applications will need to include a copy of the joint venture agreement and the structure of the joint venture for consideration.</w:t>
            </w:r>
          </w:p>
        </w:tc>
        <w:tc>
          <w:tcPr>
            <w:tcW w:w="1985" w:type="dxa"/>
          </w:tcPr>
          <w:p w14:paraId="5E1BA763" w14:textId="1A3F8BDF" w:rsidR="00F20675" w:rsidRDefault="001A7807" w:rsidP="00AC779C">
            <w:r>
              <w:lastRenderedPageBreak/>
              <w:t>Yes / No</w:t>
            </w:r>
          </w:p>
        </w:tc>
      </w:tr>
      <w:tr w:rsidR="00F20675" w14:paraId="3B3BEF8E" w14:textId="77777777" w:rsidTr="0031426E">
        <w:trPr>
          <w:cantSplit w:val="0"/>
        </w:trPr>
        <w:tc>
          <w:tcPr>
            <w:tcW w:w="1757" w:type="dxa"/>
            <w:vMerge/>
          </w:tcPr>
          <w:p w14:paraId="346E914E" w14:textId="77777777" w:rsidR="00F20675" w:rsidRDefault="00F20675" w:rsidP="00AC779C"/>
        </w:tc>
        <w:tc>
          <w:tcPr>
            <w:tcW w:w="10150" w:type="dxa"/>
          </w:tcPr>
          <w:p w14:paraId="10C92053" w14:textId="66C5B7A1" w:rsidR="00F20675" w:rsidRPr="00F20675" w:rsidRDefault="00F20675" w:rsidP="00F20675">
            <w:pPr>
              <w:pStyle w:val="DFSIBullet"/>
            </w:pPr>
            <w:r>
              <w:t>Applicants cannot be a Trust or a Trustee</w:t>
            </w:r>
          </w:p>
        </w:tc>
        <w:tc>
          <w:tcPr>
            <w:tcW w:w="1985" w:type="dxa"/>
          </w:tcPr>
          <w:p w14:paraId="0EE9D278" w14:textId="0E13F35F" w:rsidR="00F20675" w:rsidRDefault="001A7807" w:rsidP="00AC779C">
            <w:r>
              <w:t>Yes / No</w:t>
            </w:r>
          </w:p>
        </w:tc>
      </w:tr>
      <w:tr w:rsidR="00F20675" w14:paraId="759E13B2" w14:textId="77777777" w:rsidTr="0031426E">
        <w:trPr>
          <w:cantSplit w:val="0"/>
        </w:trPr>
        <w:tc>
          <w:tcPr>
            <w:tcW w:w="1757" w:type="dxa"/>
            <w:vMerge/>
          </w:tcPr>
          <w:p w14:paraId="1CC43BAE" w14:textId="77777777" w:rsidR="00F20675" w:rsidRDefault="00F20675" w:rsidP="00AC779C"/>
        </w:tc>
        <w:tc>
          <w:tcPr>
            <w:tcW w:w="10150" w:type="dxa"/>
          </w:tcPr>
          <w:p w14:paraId="2F324BDE" w14:textId="2DF923D0" w:rsidR="00F20675" w:rsidRPr="00824E35" w:rsidRDefault="00F20675" w:rsidP="00811AC3">
            <w:pPr>
              <w:pStyle w:val="ListParagraph"/>
              <w:numPr>
                <w:ilvl w:val="0"/>
                <w:numId w:val="25"/>
              </w:numPr>
            </w:pPr>
            <w:r>
              <w:t xml:space="preserve">Applicants are not applying for the same category of work and </w:t>
            </w:r>
            <w:r w:rsidR="008B6905">
              <w:t>Upper Contract Value</w:t>
            </w:r>
            <w:r>
              <w:t xml:space="preserve"> as any already included Supplier who is a related, </w:t>
            </w:r>
            <w:proofErr w:type="gramStart"/>
            <w:r>
              <w:t>associated</w:t>
            </w:r>
            <w:proofErr w:type="gramEnd"/>
            <w:r>
              <w:t xml:space="preserve"> or subsidiary business entity of the Applicant</w:t>
            </w:r>
          </w:p>
        </w:tc>
        <w:tc>
          <w:tcPr>
            <w:tcW w:w="1985" w:type="dxa"/>
          </w:tcPr>
          <w:p w14:paraId="37954C54" w14:textId="2E6C2CB9" w:rsidR="00F20675" w:rsidRDefault="001A7807" w:rsidP="00AC779C">
            <w:r>
              <w:t>Yes / No</w:t>
            </w:r>
          </w:p>
        </w:tc>
      </w:tr>
      <w:tr w:rsidR="00F20675" w14:paraId="42377856" w14:textId="77777777" w:rsidTr="0031426E">
        <w:trPr>
          <w:cantSplit w:val="0"/>
        </w:trPr>
        <w:tc>
          <w:tcPr>
            <w:tcW w:w="1757" w:type="dxa"/>
            <w:vMerge/>
          </w:tcPr>
          <w:p w14:paraId="07C77428" w14:textId="77777777" w:rsidR="00F20675" w:rsidRDefault="00F20675" w:rsidP="00AC779C"/>
        </w:tc>
        <w:tc>
          <w:tcPr>
            <w:tcW w:w="10150" w:type="dxa"/>
          </w:tcPr>
          <w:p w14:paraId="09BFD616" w14:textId="23E1B468" w:rsidR="00F20675" w:rsidRPr="00824E35" w:rsidRDefault="00F20675" w:rsidP="00811AC3">
            <w:pPr>
              <w:pStyle w:val="ListParagraph"/>
              <w:numPr>
                <w:ilvl w:val="0"/>
                <w:numId w:val="25"/>
              </w:numPr>
            </w:pPr>
            <w:r>
              <w:t xml:space="preserve">Applicants are not a joint venture applying for the same category of work or </w:t>
            </w:r>
            <w:r w:rsidR="008B6905">
              <w:t>Upper Contract Value</w:t>
            </w:r>
            <w:r>
              <w:t xml:space="preserve"> as any of the parties to the joint venture </w:t>
            </w:r>
          </w:p>
        </w:tc>
        <w:tc>
          <w:tcPr>
            <w:tcW w:w="1985" w:type="dxa"/>
          </w:tcPr>
          <w:p w14:paraId="1F84BC45" w14:textId="06FC8B4E" w:rsidR="00F20675" w:rsidRDefault="001A7807" w:rsidP="00AC779C">
            <w:r>
              <w:t>Yes / No</w:t>
            </w:r>
          </w:p>
        </w:tc>
      </w:tr>
      <w:tr w:rsidR="00F20675" w14:paraId="214CD021" w14:textId="77777777" w:rsidTr="0031426E">
        <w:trPr>
          <w:cantSplit w:val="0"/>
        </w:trPr>
        <w:tc>
          <w:tcPr>
            <w:tcW w:w="1757" w:type="dxa"/>
            <w:vMerge/>
          </w:tcPr>
          <w:p w14:paraId="3F8F4E98" w14:textId="77777777" w:rsidR="00F20675" w:rsidRDefault="00F20675" w:rsidP="00AC779C"/>
        </w:tc>
        <w:tc>
          <w:tcPr>
            <w:tcW w:w="10150" w:type="dxa"/>
          </w:tcPr>
          <w:p w14:paraId="77C7067D" w14:textId="27777946" w:rsidR="00F20675" w:rsidRPr="00824E35" w:rsidRDefault="00F20675" w:rsidP="00811AC3">
            <w:pPr>
              <w:pStyle w:val="ListParagraph"/>
              <w:numPr>
                <w:ilvl w:val="0"/>
                <w:numId w:val="25"/>
              </w:numPr>
            </w:pPr>
            <w:r>
              <w:t>Agreement to the NSW Government Supplier Code of Conduct (refer section 8.4 of</w:t>
            </w:r>
            <w:r w:rsidR="00A014E6">
              <w:t xml:space="preserve"> Scheme</w:t>
            </w:r>
            <w:r>
              <w:t xml:space="preserve"> Conditions)</w:t>
            </w:r>
          </w:p>
        </w:tc>
        <w:tc>
          <w:tcPr>
            <w:tcW w:w="1985" w:type="dxa"/>
          </w:tcPr>
          <w:p w14:paraId="2950F17B" w14:textId="2178D780" w:rsidR="00F20675" w:rsidRDefault="001A7807" w:rsidP="00AC779C">
            <w:r>
              <w:t>Yes / No</w:t>
            </w:r>
          </w:p>
        </w:tc>
      </w:tr>
      <w:tr w:rsidR="00F20675" w14:paraId="67B968EF" w14:textId="77777777" w:rsidTr="0031426E">
        <w:trPr>
          <w:cantSplit w:val="0"/>
        </w:trPr>
        <w:tc>
          <w:tcPr>
            <w:tcW w:w="1757" w:type="dxa"/>
            <w:vMerge/>
          </w:tcPr>
          <w:p w14:paraId="607AF887" w14:textId="77777777" w:rsidR="00F20675" w:rsidRDefault="00F20675" w:rsidP="00AC779C"/>
        </w:tc>
        <w:tc>
          <w:tcPr>
            <w:tcW w:w="10150" w:type="dxa"/>
          </w:tcPr>
          <w:p w14:paraId="689D38CB" w14:textId="08FF8B02" w:rsidR="00F20675" w:rsidRPr="00824E35" w:rsidRDefault="00F20675" w:rsidP="00811AC3">
            <w:pPr>
              <w:pStyle w:val="ListParagraph"/>
              <w:numPr>
                <w:ilvl w:val="0"/>
                <w:numId w:val="25"/>
              </w:numPr>
            </w:pPr>
            <w:r>
              <w:t>Whether, on reasonable grounds, there is an unacceptable level of risk arising from legal proceedings (including fines) issued or underway against the Applicant in the two years preceding the Applicant’s application</w:t>
            </w:r>
          </w:p>
        </w:tc>
        <w:tc>
          <w:tcPr>
            <w:tcW w:w="1985" w:type="dxa"/>
          </w:tcPr>
          <w:p w14:paraId="7298B735" w14:textId="33F00AC3" w:rsidR="00F20675" w:rsidRDefault="001A7807" w:rsidP="00AC779C">
            <w:r>
              <w:t>Yes / No</w:t>
            </w:r>
          </w:p>
        </w:tc>
      </w:tr>
      <w:tr w:rsidR="00AC779C" w14:paraId="66096AC0" w14:textId="77777777" w:rsidTr="0031426E">
        <w:trPr>
          <w:cantSplit w:val="0"/>
        </w:trPr>
        <w:tc>
          <w:tcPr>
            <w:tcW w:w="1757" w:type="dxa"/>
            <w:vMerge w:val="restart"/>
          </w:tcPr>
          <w:p w14:paraId="4FFC1E7B" w14:textId="568B289E" w:rsidR="00AC779C" w:rsidRDefault="00AC779C" w:rsidP="00AC779C">
            <w:r>
              <w:t>Financial Capacity (3.1.2)</w:t>
            </w:r>
          </w:p>
        </w:tc>
        <w:tc>
          <w:tcPr>
            <w:tcW w:w="12135" w:type="dxa"/>
            <w:gridSpan w:val="2"/>
            <w:shd w:val="clear" w:color="auto" w:fill="E7E6E6" w:themeFill="background2"/>
          </w:tcPr>
          <w:p w14:paraId="6E163C04" w14:textId="36112106" w:rsidR="00AC779C" w:rsidRDefault="00AC779C" w:rsidP="00AC779C">
            <w:r w:rsidRPr="007773DB">
              <w:rPr>
                <w:i/>
                <w:iCs/>
              </w:rPr>
              <w:t xml:space="preserve">The Applicant has the financial capacity to </w:t>
            </w:r>
            <w:proofErr w:type="gramStart"/>
            <w:r w:rsidRPr="007773DB">
              <w:rPr>
                <w:i/>
                <w:iCs/>
              </w:rPr>
              <w:t>enter into</w:t>
            </w:r>
            <w:proofErr w:type="gramEnd"/>
            <w:r w:rsidRPr="007773DB">
              <w:rPr>
                <w:i/>
                <w:iCs/>
              </w:rPr>
              <w:t xml:space="preserve"> contracts with the NSW Government</w:t>
            </w:r>
            <w:r>
              <w:rPr>
                <w:i/>
                <w:iCs/>
              </w:rPr>
              <w:t xml:space="preserve">: </w:t>
            </w:r>
          </w:p>
        </w:tc>
      </w:tr>
      <w:tr w:rsidR="00AC779C" w14:paraId="144B293A" w14:textId="77777777" w:rsidTr="0031426E">
        <w:trPr>
          <w:cantSplit w:val="0"/>
        </w:trPr>
        <w:tc>
          <w:tcPr>
            <w:tcW w:w="1757" w:type="dxa"/>
            <w:vMerge/>
          </w:tcPr>
          <w:p w14:paraId="1AD405EA" w14:textId="77777777" w:rsidR="00AC779C" w:rsidRDefault="00AC779C" w:rsidP="00AC779C"/>
        </w:tc>
        <w:tc>
          <w:tcPr>
            <w:tcW w:w="10150" w:type="dxa"/>
          </w:tcPr>
          <w:p w14:paraId="07C724CD" w14:textId="66F2D58C" w:rsidR="00F20675" w:rsidRPr="00F20675" w:rsidRDefault="00F20675" w:rsidP="00B745FA">
            <w:pPr>
              <w:pStyle w:val="DFSIBullet"/>
              <w:numPr>
                <w:ilvl w:val="0"/>
                <w:numId w:val="44"/>
              </w:numPr>
            </w:pPr>
            <w:r w:rsidRPr="00F20675">
              <w:t>Financial viability of the entity that is the Applicant is proven through financial statements for the previous two financial years</w:t>
            </w:r>
            <w:r w:rsidR="0031426E">
              <w:t>:</w:t>
            </w:r>
          </w:p>
          <w:p w14:paraId="7DDB8F9B" w14:textId="571013EF" w:rsidR="00F20675" w:rsidRPr="00F20675" w:rsidRDefault="00F20675" w:rsidP="00B745FA">
            <w:pPr>
              <w:pStyle w:val="ListParagraph"/>
              <w:numPr>
                <w:ilvl w:val="0"/>
                <w:numId w:val="44"/>
              </w:numPr>
            </w:pPr>
            <w:r w:rsidRPr="00F20675">
              <w:t>Applicants must provide audited financial statements where available. If the Applicant is not required to prepare audited financial statements, statutory accounts which have been prepared by an external accountant are to be provided</w:t>
            </w:r>
          </w:p>
          <w:p w14:paraId="6B2123EB" w14:textId="588BF816" w:rsidR="00F20675" w:rsidRPr="00F20675" w:rsidRDefault="00F20675" w:rsidP="00B745FA">
            <w:pPr>
              <w:pStyle w:val="ListParagraph"/>
              <w:numPr>
                <w:ilvl w:val="0"/>
                <w:numId w:val="44"/>
              </w:numPr>
            </w:pPr>
            <w:r w:rsidRPr="00F20675">
              <w:t>Financial statements for any other organisation than the Applicant (e</w:t>
            </w:r>
            <w:r w:rsidR="00464E74">
              <w:t>.</w:t>
            </w:r>
            <w:r w:rsidRPr="00F20675">
              <w:t>g</w:t>
            </w:r>
            <w:r>
              <w:t>.</w:t>
            </w:r>
            <w:r w:rsidRPr="00F20675">
              <w:t xml:space="preserve"> parent company) will not be accepted, except when the Applicant is covered by an ASIC Deed of Cross Guarantee</w:t>
            </w:r>
          </w:p>
          <w:p w14:paraId="716BDCE3" w14:textId="70D4F13F" w:rsidR="00F20675" w:rsidRPr="00F20675" w:rsidRDefault="00F20675" w:rsidP="00B745FA">
            <w:pPr>
              <w:pStyle w:val="ListParagraph"/>
              <w:numPr>
                <w:ilvl w:val="0"/>
                <w:numId w:val="44"/>
              </w:numPr>
            </w:pPr>
            <w:r w:rsidRPr="00F20675">
              <w:t xml:space="preserve">For Australian companies, the financial statement must represent same ABN as provided for the Applicant. </w:t>
            </w:r>
          </w:p>
          <w:p w14:paraId="61E14B43" w14:textId="279EE62E" w:rsidR="0031426E" w:rsidRPr="007D5228" w:rsidRDefault="00F20675" w:rsidP="00B745FA">
            <w:pPr>
              <w:pStyle w:val="ListParagraph"/>
              <w:numPr>
                <w:ilvl w:val="0"/>
                <w:numId w:val="44"/>
              </w:numPr>
            </w:pPr>
            <w:r w:rsidRPr="005B0EBA">
              <w:t>Financial</w:t>
            </w:r>
            <w:r w:rsidRPr="00F20675">
              <w:t xml:space="preserve"> statements must be prepared following internationally recognised Accounting Standards, such as IFRS, US-GAA</w:t>
            </w:r>
            <w:r w:rsidRPr="00174713">
              <w:t>P, or AASB.</w:t>
            </w:r>
            <w:r w:rsidR="00E60345" w:rsidRPr="003478F4">
              <w:t xml:space="preserve"> Financial statements should be provided in US Dollars, Euro or Australian Dollars</w:t>
            </w:r>
          </w:p>
          <w:p w14:paraId="7359F4B0" w14:textId="184D206A" w:rsidR="00022C77" w:rsidRPr="0031426E" w:rsidRDefault="00022C77" w:rsidP="00B745FA">
            <w:pPr>
              <w:pStyle w:val="ListParagraph"/>
              <w:numPr>
                <w:ilvl w:val="0"/>
                <w:numId w:val="44"/>
              </w:numPr>
            </w:pPr>
            <w:r w:rsidRPr="0031426E">
              <w:lastRenderedPageBreak/>
              <w:t xml:space="preserve">The Applicant should be able to demonstrate </w:t>
            </w:r>
            <w:proofErr w:type="gramStart"/>
            <w:r w:rsidRPr="0031426E">
              <w:t>all of</w:t>
            </w:r>
            <w:proofErr w:type="gramEnd"/>
            <w:r w:rsidRPr="0031426E">
              <w:t xml:space="preserve"> the following:</w:t>
            </w:r>
          </w:p>
          <w:p w14:paraId="5D0CE8DD" w14:textId="450223F9" w:rsidR="00022C77" w:rsidRDefault="00022C77" w:rsidP="00B745FA">
            <w:pPr>
              <w:pStyle w:val="ListParagraph"/>
              <w:numPr>
                <w:ilvl w:val="1"/>
                <w:numId w:val="44"/>
              </w:numPr>
            </w:pPr>
            <w:r>
              <w:t xml:space="preserve">Net Tangible Assets (Total Assets less Total Liabilities less intangibles) of not less than 5% of the </w:t>
            </w:r>
            <w:r w:rsidR="008B6905">
              <w:t>Upper Contract Value</w:t>
            </w:r>
            <w:r>
              <w:t xml:space="preserve"> sought</w:t>
            </w:r>
          </w:p>
          <w:p w14:paraId="534E59E6" w14:textId="77777777" w:rsidR="00022C77" w:rsidRDefault="00022C77" w:rsidP="00B745FA">
            <w:pPr>
              <w:pStyle w:val="ListParagraph"/>
              <w:numPr>
                <w:ilvl w:val="1"/>
                <w:numId w:val="44"/>
              </w:numPr>
            </w:pPr>
            <w:r>
              <w:t xml:space="preserve">Current Ratio (ratio of current assets to current liabilities) </w:t>
            </w:r>
            <w:proofErr w:type="gramStart"/>
            <w:r>
              <w:t>in excess of</w:t>
            </w:r>
            <w:proofErr w:type="gramEnd"/>
            <w:r>
              <w:t xml:space="preserve"> 1.</w:t>
            </w:r>
          </w:p>
          <w:p w14:paraId="7FDBB0CE" w14:textId="4B6B90CD" w:rsidR="00022C77" w:rsidRDefault="00022C77" w:rsidP="00B745FA">
            <w:pPr>
              <w:pStyle w:val="ListParagraph"/>
              <w:numPr>
                <w:ilvl w:val="1"/>
                <w:numId w:val="44"/>
              </w:numPr>
            </w:pPr>
            <w:r>
              <w:t xml:space="preserve">Working Capital </w:t>
            </w:r>
            <w:proofErr w:type="gramStart"/>
            <w:r>
              <w:t>in excess of</w:t>
            </w:r>
            <w:proofErr w:type="gramEnd"/>
            <w:r>
              <w:t xml:space="preserve"> 10% of the </w:t>
            </w:r>
            <w:r w:rsidR="008B6905">
              <w:t>Upper Contract Value</w:t>
            </w:r>
            <w:r w:rsidR="0006085D">
              <w:t xml:space="preserve"> sought</w:t>
            </w:r>
          </w:p>
          <w:p w14:paraId="244165C8" w14:textId="77777777" w:rsidR="00B745FA" w:rsidRDefault="00022C77" w:rsidP="00B745FA">
            <w:pPr>
              <w:pStyle w:val="ListParagraph"/>
              <w:numPr>
                <w:ilvl w:val="1"/>
                <w:numId w:val="44"/>
              </w:numPr>
            </w:pPr>
            <w:r>
              <w:t>a minimum annual turnover of $1 million.</w:t>
            </w:r>
          </w:p>
          <w:p w14:paraId="52F3A332" w14:textId="5873F909" w:rsidR="00B745FA" w:rsidRPr="00B745FA" w:rsidRDefault="00B745FA" w:rsidP="00B745FA">
            <w:pPr>
              <w:rPr>
                <w:i/>
                <w:iCs/>
              </w:rPr>
            </w:pPr>
            <w:r w:rsidRPr="00B745FA">
              <w:rPr>
                <w:i/>
                <w:iCs/>
              </w:rPr>
              <w:t xml:space="preserve">Where NSW Government does not have full confidence in the accuracy of the financial statement, it reserves the right to reject the application or request certain securities in addition to the normal contract securities. The securities required would be in the form of an Unconditional Undertaking provided by and claimable through an approved Australian bank or a foreign bank with a full banking licence in Australia and permanent branches established in Australia, preferably within New South Wales. </w:t>
            </w:r>
          </w:p>
        </w:tc>
        <w:tc>
          <w:tcPr>
            <w:tcW w:w="1985" w:type="dxa"/>
          </w:tcPr>
          <w:p w14:paraId="67C8900D" w14:textId="1AD9BCB3" w:rsidR="00AC779C" w:rsidRDefault="001A7807" w:rsidP="00AC779C">
            <w:r>
              <w:lastRenderedPageBreak/>
              <w:t>Yes / No</w:t>
            </w:r>
          </w:p>
        </w:tc>
      </w:tr>
      <w:tr w:rsidR="00AC779C" w14:paraId="03DF9D67" w14:textId="77777777" w:rsidTr="0031426E">
        <w:trPr>
          <w:cantSplit w:val="0"/>
        </w:trPr>
        <w:tc>
          <w:tcPr>
            <w:tcW w:w="1757" w:type="dxa"/>
            <w:vMerge/>
          </w:tcPr>
          <w:p w14:paraId="3C5A74BD" w14:textId="77777777" w:rsidR="00AC779C" w:rsidRDefault="00AC779C" w:rsidP="00AC779C"/>
        </w:tc>
        <w:tc>
          <w:tcPr>
            <w:tcW w:w="10150" w:type="dxa"/>
          </w:tcPr>
          <w:p w14:paraId="753D49AE" w14:textId="2737E1ED" w:rsidR="00AC779C" w:rsidRPr="00D46BDF" w:rsidRDefault="00AC779C" w:rsidP="00811AC3">
            <w:pPr>
              <w:pStyle w:val="ListParagraph"/>
              <w:numPr>
                <w:ilvl w:val="0"/>
                <w:numId w:val="25"/>
              </w:numPr>
            </w:pPr>
            <w:r>
              <w:t xml:space="preserve">The </w:t>
            </w:r>
            <w:r w:rsidRPr="00814FA8">
              <w:t xml:space="preserve">Directors of </w:t>
            </w:r>
            <w:r>
              <w:t>the Applicant</w:t>
            </w:r>
            <w:r w:rsidRPr="00814FA8">
              <w:t xml:space="preserve"> have never been insolvent or bankrupt</w:t>
            </w:r>
          </w:p>
        </w:tc>
        <w:tc>
          <w:tcPr>
            <w:tcW w:w="1985" w:type="dxa"/>
          </w:tcPr>
          <w:p w14:paraId="4B407BF1" w14:textId="2E28DB0C" w:rsidR="00AC779C" w:rsidRDefault="001A7807" w:rsidP="00AC779C">
            <w:r>
              <w:t>Yes / No</w:t>
            </w:r>
          </w:p>
        </w:tc>
      </w:tr>
      <w:tr w:rsidR="00AC779C" w14:paraId="4EE14439" w14:textId="77777777" w:rsidTr="0031426E">
        <w:trPr>
          <w:cantSplit w:val="0"/>
        </w:trPr>
        <w:tc>
          <w:tcPr>
            <w:tcW w:w="1757" w:type="dxa"/>
            <w:vMerge/>
          </w:tcPr>
          <w:p w14:paraId="53082104" w14:textId="77777777" w:rsidR="00AC779C" w:rsidRDefault="00AC779C" w:rsidP="00AC779C"/>
        </w:tc>
        <w:tc>
          <w:tcPr>
            <w:tcW w:w="10150" w:type="dxa"/>
          </w:tcPr>
          <w:p w14:paraId="79E76DF7" w14:textId="3097F4F0" w:rsidR="00AC779C" w:rsidRDefault="00AC779C" w:rsidP="00811AC3">
            <w:pPr>
              <w:pStyle w:val="ListParagraph"/>
              <w:numPr>
                <w:ilvl w:val="0"/>
                <w:numId w:val="25"/>
              </w:numPr>
            </w:pPr>
            <w:r>
              <w:t>The Applicant can provide t</w:t>
            </w:r>
            <w:r w:rsidRPr="00814FA8">
              <w:t xml:space="preserve">he total contract value of a project delivered over </w:t>
            </w:r>
            <w:r>
              <w:t xml:space="preserve">the </w:t>
            </w:r>
            <w:r w:rsidRPr="00814FA8">
              <w:t xml:space="preserve">past </w:t>
            </w:r>
            <w:r w:rsidR="00F20675">
              <w:t>two</w:t>
            </w:r>
            <w:r w:rsidRPr="00814FA8">
              <w:t xml:space="preserve"> years</w:t>
            </w:r>
            <w:r>
              <w:t>.</w:t>
            </w:r>
          </w:p>
        </w:tc>
        <w:tc>
          <w:tcPr>
            <w:tcW w:w="1985" w:type="dxa"/>
          </w:tcPr>
          <w:p w14:paraId="3E72A2ED" w14:textId="706821CA" w:rsidR="00AC779C" w:rsidRDefault="001A7807" w:rsidP="00AC779C">
            <w:r>
              <w:t>Yes / No</w:t>
            </w:r>
          </w:p>
        </w:tc>
      </w:tr>
      <w:tr w:rsidR="003478F4" w14:paraId="138D2932" w14:textId="77777777" w:rsidTr="0031426E">
        <w:trPr>
          <w:cantSplit w:val="0"/>
        </w:trPr>
        <w:tc>
          <w:tcPr>
            <w:tcW w:w="1757" w:type="dxa"/>
            <w:vMerge w:val="restart"/>
          </w:tcPr>
          <w:p w14:paraId="744419F6" w14:textId="13918D00" w:rsidR="003478F4" w:rsidRDefault="003478F4" w:rsidP="00AC779C">
            <w:r>
              <w:t>Commercial Ability (3.1.3)</w:t>
            </w:r>
          </w:p>
        </w:tc>
        <w:tc>
          <w:tcPr>
            <w:tcW w:w="12135" w:type="dxa"/>
            <w:gridSpan w:val="2"/>
            <w:shd w:val="clear" w:color="auto" w:fill="E7E6E6" w:themeFill="background2"/>
          </w:tcPr>
          <w:p w14:paraId="16ECBFF7" w14:textId="0BECF801" w:rsidR="003478F4" w:rsidRDefault="003478F4" w:rsidP="00AC779C">
            <w:r w:rsidRPr="007773DB">
              <w:rPr>
                <w:i/>
                <w:iCs/>
              </w:rPr>
              <w:t xml:space="preserve">The Applicant has the </w:t>
            </w:r>
            <w:r>
              <w:rPr>
                <w:i/>
                <w:iCs/>
              </w:rPr>
              <w:t xml:space="preserve">commercial ability </w:t>
            </w:r>
            <w:r w:rsidRPr="007773DB">
              <w:rPr>
                <w:i/>
                <w:iCs/>
              </w:rPr>
              <w:t xml:space="preserve">to </w:t>
            </w:r>
            <w:proofErr w:type="gramStart"/>
            <w:r w:rsidRPr="007773DB">
              <w:rPr>
                <w:i/>
                <w:iCs/>
              </w:rPr>
              <w:t>enter into</w:t>
            </w:r>
            <w:proofErr w:type="gramEnd"/>
            <w:r w:rsidRPr="007773DB">
              <w:rPr>
                <w:i/>
                <w:iCs/>
              </w:rPr>
              <w:t xml:space="preserve"> contracts with the NSW Government</w:t>
            </w:r>
            <w:r>
              <w:rPr>
                <w:i/>
                <w:iCs/>
              </w:rPr>
              <w:t xml:space="preserve">: </w:t>
            </w:r>
          </w:p>
        </w:tc>
      </w:tr>
      <w:tr w:rsidR="003478F4" w14:paraId="0948122A" w14:textId="77777777" w:rsidTr="0031426E">
        <w:trPr>
          <w:cantSplit w:val="0"/>
        </w:trPr>
        <w:tc>
          <w:tcPr>
            <w:tcW w:w="1757" w:type="dxa"/>
            <w:vMerge/>
          </w:tcPr>
          <w:p w14:paraId="3DE7CDF5" w14:textId="77777777" w:rsidR="003478F4" w:rsidRDefault="003478F4" w:rsidP="00AC779C"/>
        </w:tc>
        <w:tc>
          <w:tcPr>
            <w:tcW w:w="10150" w:type="dxa"/>
          </w:tcPr>
          <w:p w14:paraId="00D4F372" w14:textId="2C718337" w:rsidR="003478F4" w:rsidRDefault="003478F4" w:rsidP="00811AC3">
            <w:pPr>
              <w:pStyle w:val="ListParagraph"/>
              <w:numPr>
                <w:ilvl w:val="0"/>
                <w:numId w:val="25"/>
              </w:numPr>
            </w:pPr>
            <w:r>
              <w:t xml:space="preserve">At least two of the organisation’s senior staff members have completed </w:t>
            </w:r>
            <w:hyperlink r:id="rId31" w:history="1">
              <w:r w:rsidRPr="007A5794">
                <w:rPr>
                  <w:rStyle w:val="Hyperlink"/>
                </w:rPr>
                <w:t>GC21 cooperative based contracting training</w:t>
              </w:r>
            </w:hyperlink>
            <w:r>
              <w:t>, which is also available online, and can provide evidence of the course attended</w:t>
            </w:r>
          </w:p>
        </w:tc>
        <w:tc>
          <w:tcPr>
            <w:tcW w:w="1985" w:type="dxa"/>
          </w:tcPr>
          <w:p w14:paraId="048BFBD0" w14:textId="25BCD750" w:rsidR="003478F4" w:rsidRDefault="003478F4" w:rsidP="00AC779C">
            <w:r>
              <w:t>Yes / No</w:t>
            </w:r>
          </w:p>
        </w:tc>
      </w:tr>
      <w:tr w:rsidR="003478F4" w14:paraId="202F5A3A" w14:textId="77777777" w:rsidTr="0031426E">
        <w:trPr>
          <w:cantSplit w:val="0"/>
        </w:trPr>
        <w:tc>
          <w:tcPr>
            <w:tcW w:w="1757" w:type="dxa"/>
            <w:vMerge/>
          </w:tcPr>
          <w:p w14:paraId="0A10E10E" w14:textId="77777777" w:rsidR="003478F4" w:rsidRDefault="003478F4" w:rsidP="00AC779C"/>
        </w:tc>
        <w:tc>
          <w:tcPr>
            <w:tcW w:w="10150" w:type="dxa"/>
          </w:tcPr>
          <w:p w14:paraId="44969A7F" w14:textId="0EA4774F" w:rsidR="003478F4" w:rsidRPr="00FF0C01" w:rsidRDefault="003478F4" w:rsidP="00811AC3">
            <w:pPr>
              <w:pStyle w:val="ListParagraph"/>
              <w:numPr>
                <w:ilvl w:val="0"/>
                <w:numId w:val="25"/>
              </w:numPr>
            </w:pPr>
            <w:r>
              <w:t xml:space="preserve">At least two of the Key Personnel nominated by the Applicant have completed training relating to </w:t>
            </w:r>
            <w:r w:rsidRPr="00446D5D">
              <w:t xml:space="preserve">Conflict Resolution </w:t>
            </w:r>
            <w:r>
              <w:t>and can provide evidence of the course attended</w:t>
            </w:r>
          </w:p>
        </w:tc>
        <w:tc>
          <w:tcPr>
            <w:tcW w:w="1985" w:type="dxa"/>
          </w:tcPr>
          <w:p w14:paraId="60B1CDC1" w14:textId="589CD8F3" w:rsidR="003478F4" w:rsidRDefault="003478F4" w:rsidP="00AC779C">
            <w:r>
              <w:t>Yes / No</w:t>
            </w:r>
          </w:p>
        </w:tc>
      </w:tr>
      <w:tr w:rsidR="003478F4" w14:paraId="6D6D70C0" w14:textId="77777777" w:rsidTr="0031426E">
        <w:trPr>
          <w:cantSplit w:val="0"/>
        </w:trPr>
        <w:tc>
          <w:tcPr>
            <w:tcW w:w="1757" w:type="dxa"/>
            <w:vMerge/>
          </w:tcPr>
          <w:p w14:paraId="521AF4EF" w14:textId="77777777" w:rsidR="003478F4" w:rsidRDefault="003478F4" w:rsidP="00AC779C"/>
        </w:tc>
        <w:tc>
          <w:tcPr>
            <w:tcW w:w="10150" w:type="dxa"/>
          </w:tcPr>
          <w:p w14:paraId="6F334FDC" w14:textId="16428D3D" w:rsidR="003478F4" w:rsidRPr="00FF0C01" w:rsidRDefault="003478F4" w:rsidP="00811AC3">
            <w:pPr>
              <w:pStyle w:val="ListParagraph"/>
              <w:numPr>
                <w:ilvl w:val="0"/>
                <w:numId w:val="25"/>
              </w:numPr>
            </w:pPr>
            <w:r>
              <w:t xml:space="preserve">At least two of the Key Personnel nominated by the Applicant have completed training relating to </w:t>
            </w:r>
            <w:r w:rsidRPr="00446D5D">
              <w:t xml:space="preserve">Alternative Dispute Resolution </w:t>
            </w:r>
            <w:r>
              <w:t>and can provide evidence of the course attended</w:t>
            </w:r>
          </w:p>
        </w:tc>
        <w:tc>
          <w:tcPr>
            <w:tcW w:w="1985" w:type="dxa"/>
          </w:tcPr>
          <w:p w14:paraId="1E8B9F5D" w14:textId="143BC7A9" w:rsidR="003478F4" w:rsidRDefault="003478F4" w:rsidP="00AC779C">
            <w:r>
              <w:t>Yes / No</w:t>
            </w:r>
          </w:p>
        </w:tc>
      </w:tr>
      <w:tr w:rsidR="003478F4" w14:paraId="010C7982" w14:textId="77777777" w:rsidTr="0031426E">
        <w:trPr>
          <w:cantSplit w:val="0"/>
        </w:trPr>
        <w:tc>
          <w:tcPr>
            <w:tcW w:w="1757" w:type="dxa"/>
            <w:vMerge/>
          </w:tcPr>
          <w:p w14:paraId="35AB2D1D" w14:textId="77777777" w:rsidR="003478F4" w:rsidRDefault="003478F4" w:rsidP="00AC779C"/>
        </w:tc>
        <w:tc>
          <w:tcPr>
            <w:tcW w:w="10150" w:type="dxa"/>
          </w:tcPr>
          <w:p w14:paraId="375F9360" w14:textId="23580E6C" w:rsidR="003478F4" w:rsidRDefault="003478F4" w:rsidP="00811AC3">
            <w:pPr>
              <w:pStyle w:val="ListParagraph"/>
              <w:numPr>
                <w:ilvl w:val="0"/>
                <w:numId w:val="25"/>
              </w:numPr>
            </w:pPr>
            <w:r>
              <w:t>The Applicant can demonstrate that adequate Quality Management Systems (QMS) systems are in place, including through accreditation/certifications such as:</w:t>
            </w:r>
          </w:p>
          <w:p w14:paraId="68A5951A" w14:textId="77777777" w:rsidR="003478F4" w:rsidRDefault="003478F4" w:rsidP="00811AC3">
            <w:pPr>
              <w:pStyle w:val="ListParagraph"/>
              <w:numPr>
                <w:ilvl w:val="1"/>
                <w:numId w:val="25"/>
              </w:numPr>
            </w:pPr>
            <w:r>
              <w:t>Certification to ISO 9001 through an organization listed by JAZ ANZ, or</w:t>
            </w:r>
          </w:p>
          <w:p w14:paraId="02EE8C94" w14:textId="7548AEDE" w:rsidR="003478F4" w:rsidRDefault="003478F4" w:rsidP="00811AC3">
            <w:pPr>
              <w:pStyle w:val="ListParagraph"/>
              <w:numPr>
                <w:ilvl w:val="1"/>
                <w:numId w:val="25"/>
              </w:numPr>
            </w:pPr>
            <w:r>
              <w:lastRenderedPageBreak/>
              <w:t>Any equivalent accreditation/certification and the Applicant’s ability to demonstrate that these accreditation/certifications are indeed equivalent to the above</w:t>
            </w:r>
          </w:p>
        </w:tc>
        <w:tc>
          <w:tcPr>
            <w:tcW w:w="1985" w:type="dxa"/>
          </w:tcPr>
          <w:p w14:paraId="1493B17B" w14:textId="56F19769" w:rsidR="003478F4" w:rsidRDefault="003478F4" w:rsidP="00AC779C">
            <w:r>
              <w:lastRenderedPageBreak/>
              <w:t>Yes / No</w:t>
            </w:r>
          </w:p>
        </w:tc>
      </w:tr>
      <w:tr w:rsidR="003478F4" w14:paraId="57DDB1F3" w14:textId="77777777" w:rsidTr="0031426E">
        <w:trPr>
          <w:cantSplit w:val="0"/>
        </w:trPr>
        <w:tc>
          <w:tcPr>
            <w:tcW w:w="1757" w:type="dxa"/>
            <w:vMerge/>
          </w:tcPr>
          <w:p w14:paraId="171C191A" w14:textId="77777777" w:rsidR="003478F4" w:rsidRDefault="003478F4" w:rsidP="00AC779C"/>
        </w:tc>
        <w:tc>
          <w:tcPr>
            <w:tcW w:w="10150" w:type="dxa"/>
          </w:tcPr>
          <w:p w14:paraId="7813A5F0" w14:textId="4E246D9E" w:rsidR="003478F4" w:rsidRDefault="003478F4" w:rsidP="00811AC3">
            <w:pPr>
              <w:pStyle w:val="ListParagraph"/>
              <w:numPr>
                <w:ilvl w:val="0"/>
                <w:numId w:val="25"/>
              </w:numPr>
            </w:pPr>
            <w:r>
              <w:t>The Applicant can demonstrate that QMS systems are being followed and complied with through the submission of the following documents:</w:t>
            </w:r>
          </w:p>
          <w:p w14:paraId="2BFBA947" w14:textId="010AF20C" w:rsidR="003478F4" w:rsidRDefault="003478F4" w:rsidP="00811AC3">
            <w:pPr>
              <w:pStyle w:val="ListParagraph"/>
              <w:numPr>
                <w:ilvl w:val="1"/>
                <w:numId w:val="25"/>
              </w:numPr>
            </w:pPr>
            <w:r>
              <w:t>Two Inspection and Test Plans (ITP) developed within the past two years and evidence that they have been implemented on projects</w:t>
            </w:r>
          </w:p>
        </w:tc>
        <w:tc>
          <w:tcPr>
            <w:tcW w:w="1985" w:type="dxa"/>
          </w:tcPr>
          <w:p w14:paraId="7099D06C" w14:textId="18B98809" w:rsidR="003478F4" w:rsidRDefault="003478F4" w:rsidP="00AC779C">
            <w:r>
              <w:t>Yes / No</w:t>
            </w:r>
          </w:p>
        </w:tc>
      </w:tr>
      <w:tr w:rsidR="003478F4" w14:paraId="590022EC" w14:textId="77777777" w:rsidTr="0031426E">
        <w:trPr>
          <w:cantSplit w:val="0"/>
        </w:trPr>
        <w:tc>
          <w:tcPr>
            <w:tcW w:w="1757" w:type="dxa"/>
            <w:vMerge/>
          </w:tcPr>
          <w:p w14:paraId="109D49CC" w14:textId="77777777" w:rsidR="003478F4" w:rsidRDefault="003478F4" w:rsidP="00AC779C"/>
        </w:tc>
        <w:tc>
          <w:tcPr>
            <w:tcW w:w="10150" w:type="dxa"/>
          </w:tcPr>
          <w:p w14:paraId="5CEEC71A" w14:textId="414D7B4D" w:rsidR="003478F4" w:rsidRPr="006E6A84" w:rsidRDefault="003478F4" w:rsidP="00811AC3">
            <w:pPr>
              <w:pStyle w:val="ListParagraph"/>
              <w:numPr>
                <w:ilvl w:val="0"/>
                <w:numId w:val="25"/>
              </w:numPr>
            </w:pPr>
            <w:r w:rsidRPr="00D93220">
              <w:t>The Applicant can demonstrate that adequate Work</w:t>
            </w:r>
            <w:r w:rsidRPr="006E6A84">
              <w:t xml:space="preserve"> Health and Safety (WHS) systems are in place, including through accreditation/certifications such as:</w:t>
            </w:r>
          </w:p>
          <w:p w14:paraId="4F5907BC" w14:textId="5FF22A16" w:rsidR="003478F4" w:rsidRPr="00D93220" w:rsidRDefault="003478F4" w:rsidP="00811AC3">
            <w:pPr>
              <w:pStyle w:val="ListParagraph"/>
              <w:numPr>
                <w:ilvl w:val="1"/>
                <w:numId w:val="25"/>
              </w:numPr>
            </w:pPr>
            <w:r w:rsidRPr="006E6A84">
              <w:t>Certification to ISO 45001, or</w:t>
            </w:r>
          </w:p>
          <w:p w14:paraId="258AA897" w14:textId="77777777" w:rsidR="003478F4" w:rsidRPr="00D93220" w:rsidRDefault="003478F4" w:rsidP="00811AC3">
            <w:pPr>
              <w:pStyle w:val="ListParagraph"/>
              <w:numPr>
                <w:ilvl w:val="1"/>
                <w:numId w:val="25"/>
              </w:numPr>
            </w:pPr>
            <w:r w:rsidRPr="006E6A84">
              <w:t>Certification to AS/NZS 4801, or</w:t>
            </w:r>
          </w:p>
          <w:p w14:paraId="537274E8" w14:textId="77777777" w:rsidR="003478F4" w:rsidRPr="00D93220" w:rsidRDefault="003478F4" w:rsidP="00811AC3">
            <w:pPr>
              <w:pStyle w:val="ListParagraph"/>
              <w:numPr>
                <w:ilvl w:val="1"/>
                <w:numId w:val="25"/>
              </w:numPr>
            </w:pPr>
            <w:r w:rsidRPr="006E6A84">
              <w:t>Current accreditation with the Office of the Federal Safety Commissioner, or</w:t>
            </w:r>
          </w:p>
          <w:p w14:paraId="7D24CFFA" w14:textId="6A607E3E" w:rsidR="003478F4" w:rsidRPr="00D93220" w:rsidRDefault="003478F4" w:rsidP="00811AC3">
            <w:pPr>
              <w:pStyle w:val="ListParagraph"/>
              <w:numPr>
                <w:ilvl w:val="1"/>
                <w:numId w:val="25"/>
              </w:numPr>
            </w:pPr>
            <w:r w:rsidRPr="006E6A84">
              <w:t>Any equivalent accreditation/certification and the Applicant’s ability to demonstrate that these accreditation/certifications are indeed equivalent to the above</w:t>
            </w:r>
          </w:p>
        </w:tc>
        <w:tc>
          <w:tcPr>
            <w:tcW w:w="1985" w:type="dxa"/>
          </w:tcPr>
          <w:p w14:paraId="084BA4DB" w14:textId="20A473B3" w:rsidR="003478F4" w:rsidRDefault="003478F4" w:rsidP="00AC779C">
            <w:r>
              <w:t>Yes / No</w:t>
            </w:r>
          </w:p>
        </w:tc>
      </w:tr>
      <w:tr w:rsidR="003478F4" w14:paraId="7CEDE42D" w14:textId="77777777" w:rsidTr="0031426E">
        <w:trPr>
          <w:cantSplit w:val="0"/>
        </w:trPr>
        <w:tc>
          <w:tcPr>
            <w:tcW w:w="1757" w:type="dxa"/>
            <w:vMerge/>
          </w:tcPr>
          <w:p w14:paraId="4D9FF99D" w14:textId="77777777" w:rsidR="003478F4" w:rsidRDefault="003478F4" w:rsidP="00AC779C"/>
        </w:tc>
        <w:tc>
          <w:tcPr>
            <w:tcW w:w="10150" w:type="dxa"/>
          </w:tcPr>
          <w:p w14:paraId="3B1F39EE" w14:textId="0ECC97A6" w:rsidR="003478F4" w:rsidRPr="006E6A84" w:rsidRDefault="003478F4" w:rsidP="00811AC3">
            <w:pPr>
              <w:pStyle w:val="ListParagraph"/>
              <w:numPr>
                <w:ilvl w:val="0"/>
                <w:numId w:val="25"/>
              </w:numPr>
            </w:pPr>
            <w:r>
              <w:t xml:space="preserve">The Applicant can demonstrate that </w:t>
            </w:r>
            <w:r w:rsidRPr="006E6A84">
              <w:t>WHS systems are being followed and complied with through the submission of one of the following documents</w:t>
            </w:r>
            <w:r>
              <w:t xml:space="preserve"> for two projects</w:t>
            </w:r>
            <w:r w:rsidRPr="006E6A84">
              <w:t>:</w:t>
            </w:r>
          </w:p>
          <w:p w14:paraId="37FE36E7" w14:textId="77777777" w:rsidR="003478F4" w:rsidRPr="006E6A84" w:rsidRDefault="003478F4" w:rsidP="00811AC3">
            <w:pPr>
              <w:pStyle w:val="ListParagraph"/>
              <w:numPr>
                <w:ilvl w:val="1"/>
                <w:numId w:val="25"/>
              </w:numPr>
            </w:pPr>
            <w:r w:rsidRPr="006E6A84">
              <w:t>Third party WHS Audit Report, or</w:t>
            </w:r>
          </w:p>
          <w:p w14:paraId="2E8D14C9" w14:textId="77777777" w:rsidR="003478F4" w:rsidRPr="006E6A84" w:rsidRDefault="003478F4" w:rsidP="00811AC3">
            <w:pPr>
              <w:pStyle w:val="ListParagraph"/>
              <w:numPr>
                <w:ilvl w:val="1"/>
                <w:numId w:val="25"/>
              </w:numPr>
            </w:pPr>
            <w:r w:rsidRPr="006E6A84">
              <w:t>Internal WHS Audit Report, or</w:t>
            </w:r>
          </w:p>
          <w:p w14:paraId="756326D4" w14:textId="77777777" w:rsidR="003478F4" w:rsidRPr="006E6A84" w:rsidRDefault="003478F4" w:rsidP="00811AC3">
            <w:pPr>
              <w:pStyle w:val="ListParagraph"/>
              <w:numPr>
                <w:ilvl w:val="1"/>
                <w:numId w:val="25"/>
              </w:numPr>
            </w:pPr>
            <w:r w:rsidRPr="006E6A84">
              <w:t>Site Safety Inspection Report, or</w:t>
            </w:r>
          </w:p>
          <w:p w14:paraId="49FDEBF6" w14:textId="77777777" w:rsidR="003478F4" w:rsidRPr="006E6A84" w:rsidRDefault="003478F4" w:rsidP="00811AC3">
            <w:pPr>
              <w:pStyle w:val="ListParagraph"/>
              <w:numPr>
                <w:ilvl w:val="1"/>
                <w:numId w:val="25"/>
              </w:numPr>
            </w:pPr>
            <w:r w:rsidRPr="006E6A84">
              <w:t>Site Safety Review Report, or</w:t>
            </w:r>
          </w:p>
          <w:p w14:paraId="0D37E34A" w14:textId="4407D6F3" w:rsidR="003478F4" w:rsidRPr="006E6A84" w:rsidRDefault="003478F4" w:rsidP="00811AC3">
            <w:pPr>
              <w:pStyle w:val="ListParagraph"/>
              <w:numPr>
                <w:ilvl w:val="1"/>
                <w:numId w:val="25"/>
              </w:numPr>
            </w:pPr>
            <w:r w:rsidRPr="006E6A84">
              <w:t>Other similar evidence</w:t>
            </w:r>
          </w:p>
        </w:tc>
        <w:tc>
          <w:tcPr>
            <w:tcW w:w="1985" w:type="dxa"/>
          </w:tcPr>
          <w:p w14:paraId="34174CE6" w14:textId="5FF756DE" w:rsidR="003478F4" w:rsidRDefault="003478F4" w:rsidP="00AC779C">
            <w:r>
              <w:t>Yes / No</w:t>
            </w:r>
          </w:p>
        </w:tc>
      </w:tr>
      <w:tr w:rsidR="0031426E" w14:paraId="34E14BEC" w14:textId="77777777" w:rsidTr="0031426E">
        <w:trPr>
          <w:cantSplit w:val="0"/>
        </w:trPr>
        <w:tc>
          <w:tcPr>
            <w:tcW w:w="1757" w:type="dxa"/>
            <w:vMerge w:val="restart"/>
          </w:tcPr>
          <w:p w14:paraId="6064DBC1" w14:textId="2C234F49" w:rsidR="0031426E" w:rsidRDefault="0031426E" w:rsidP="0081556D">
            <w:r>
              <w:t>Technical Ability (3.1.4)</w:t>
            </w:r>
          </w:p>
        </w:tc>
        <w:tc>
          <w:tcPr>
            <w:tcW w:w="12135" w:type="dxa"/>
            <w:gridSpan w:val="2"/>
            <w:shd w:val="clear" w:color="auto" w:fill="E7E6E6" w:themeFill="background2"/>
            <w:vAlign w:val="center"/>
          </w:tcPr>
          <w:p w14:paraId="3AD91401" w14:textId="262F8ECB" w:rsidR="0031426E" w:rsidRPr="00FC549E" w:rsidRDefault="0031426E" w:rsidP="00FC549E">
            <w:pPr>
              <w:rPr>
                <w:i/>
                <w:iCs/>
              </w:rPr>
            </w:pPr>
            <w:r w:rsidRPr="00FC549E">
              <w:rPr>
                <w:i/>
                <w:iCs/>
              </w:rPr>
              <w:t xml:space="preserve">The </w:t>
            </w:r>
            <w:r w:rsidRPr="0031426E">
              <w:rPr>
                <w:i/>
                <w:iCs/>
                <w:shd w:val="clear" w:color="auto" w:fill="E7E6E6" w:themeFill="background2"/>
              </w:rPr>
              <w:t xml:space="preserve">Applicant has the technical ability to </w:t>
            </w:r>
            <w:proofErr w:type="gramStart"/>
            <w:r w:rsidRPr="0031426E">
              <w:rPr>
                <w:i/>
                <w:iCs/>
                <w:shd w:val="clear" w:color="auto" w:fill="E7E6E6" w:themeFill="background2"/>
              </w:rPr>
              <w:t>enter into</w:t>
            </w:r>
            <w:proofErr w:type="gramEnd"/>
            <w:r w:rsidRPr="0031426E">
              <w:rPr>
                <w:i/>
                <w:iCs/>
                <w:shd w:val="clear" w:color="auto" w:fill="E7E6E6" w:themeFill="background2"/>
              </w:rPr>
              <w:t xml:space="preserve"> contracts with the NSW Government:</w:t>
            </w:r>
          </w:p>
        </w:tc>
      </w:tr>
      <w:tr w:rsidR="0031426E" w14:paraId="6FB5464C" w14:textId="77777777" w:rsidTr="00AC779C">
        <w:tc>
          <w:tcPr>
            <w:tcW w:w="1757" w:type="dxa"/>
            <w:vMerge/>
          </w:tcPr>
          <w:p w14:paraId="4C5EF8F5" w14:textId="77777777" w:rsidR="0031426E" w:rsidRDefault="0031426E" w:rsidP="0081556D"/>
        </w:tc>
        <w:tc>
          <w:tcPr>
            <w:tcW w:w="10150" w:type="dxa"/>
          </w:tcPr>
          <w:p w14:paraId="728199EE" w14:textId="174F54D0" w:rsidR="000B19C1" w:rsidRPr="000B19C1" w:rsidRDefault="0031426E" w:rsidP="006B557A">
            <w:pPr>
              <w:pStyle w:val="ListParagraph"/>
              <w:numPr>
                <w:ilvl w:val="0"/>
                <w:numId w:val="25"/>
              </w:numPr>
              <w:rPr>
                <w:i/>
                <w:iCs/>
              </w:rPr>
            </w:pPr>
            <w:r>
              <w:t>The Applicant can demonstrate</w:t>
            </w:r>
            <w:r w:rsidRPr="0084586D">
              <w:t xml:space="preserve"> at least two years of relevant experience delivering </w:t>
            </w:r>
            <w:r w:rsidR="003679B1">
              <w:t>contracts</w:t>
            </w:r>
            <w:r w:rsidRPr="0084586D">
              <w:t xml:space="preserve"> within the categories nominated</w:t>
            </w:r>
            <w:r w:rsidRPr="00433CFB">
              <w:t xml:space="preserve">, wherever they have </w:t>
            </w:r>
            <w:r w:rsidR="000B19C1">
              <w:t>occurred</w:t>
            </w:r>
          </w:p>
        </w:tc>
        <w:tc>
          <w:tcPr>
            <w:tcW w:w="1985" w:type="dxa"/>
          </w:tcPr>
          <w:p w14:paraId="70FB31E0" w14:textId="1AD8FCAF" w:rsidR="0031426E" w:rsidRDefault="001A7807" w:rsidP="0081556D">
            <w:r>
              <w:t>Yes / No</w:t>
            </w:r>
          </w:p>
        </w:tc>
      </w:tr>
      <w:tr w:rsidR="0031426E" w14:paraId="245DC2E9" w14:textId="77777777" w:rsidTr="00AC779C">
        <w:tc>
          <w:tcPr>
            <w:tcW w:w="1757" w:type="dxa"/>
            <w:vMerge/>
          </w:tcPr>
          <w:p w14:paraId="335942FC" w14:textId="77777777" w:rsidR="0031426E" w:rsidRDefault="0031426E" w:rsidP="0081556D"/>
        </w:tc>
        <w:tc>
          <w:tcPr>
            <w:tcW w:w="10150" w:type="dxa"/>
          </w:tcPr>
          <w:p w14:paraId="026B9F68" w14:textId="5F86C7CE" w:rsidR="0031426E" w:rsidRPr="003715E2" w:rsidRDefault="0031426E" w:rsidP="0081556D">
            <w:pPr>
              <w:pStyle w:val="ListParagraph"/>
              <w:numPr>
                <w:ilvl w:val="0"/>
                <w:numId w:val="25"/>
              </w:numPr>
            </w:pPr>
            <w:r>
              <w:t xml:space="preserve">The Applicant can provide </w:t>
            </w:r>
            <w:r w:rsidRPr="003715E2">
              <w:t xml:space="preserve">two client referees </w:t>
            </w:r>
            <w:r>
              <w:t>and</w:t>
            </w:r>
            <w:r w:rsidRPr="003715E2">
              <w:t xml:space="preserve"> performance reports for </w:t>
            </w:r>
            <w:r w:rsidR="002C27BD">
              <w:t xml:space="preserve">fully completed </w:t>
            </w:r>
            <w:r w:rsidR="00E37E08">
              <w:t xml:space="preserve">contracts delivered during the last three years </w:t>
            </w:r>
            <w:r w:rsidR="000A587E">
              <w:t xml:space="preserve">for each </w:t>
            </w:r>
            <w:r w:rsidRPr="003715E2">
              <w:t>nominated Work Category</w:t>
            </w:r>
          </w:p>
        </w:tc>
        <w:tc>
          <w:tcPr>
            <w:tcW w:w="1985" w:type="dxa"/>
          </w:tcPr>
          <w:p w14:paraId="75CF14CC" w14:textId="116286EA" w:rsidR="0031426E" w:rsidRDefault="001A7807" w:rsidP="001A7807">
            <w:pPr>
              <w:ind w:right="-933"/>
            </w:pPr>
            <w:r>
              <w:t>Yes / No</w:t>
            </w:r>
          </w:p>
        </w:tc>
      </w:tr>
      <w:tr w:rsidR="0031426E" w14:paraId="0C616859" w14:textId="77777777" w:rsidTr="00AC779C">
        <w:tc>
          <w:tcPr>
            <w:tcW w:w="1757" w:type="dxa"/>
            <w:vMerge/>
          </w:tcPr>
          <w:p w14:paraId="6CBC37B7" w14:textId="77777777" w:rsidR="0031426E" w:rsidRDefault="0031426E" w:rsidP="0081556D"/>
        </w:tc>
        <w:tc>
          <w:tcPr>
            <w:tcW w:w="10150" w:type="dxa"/>
          </w:tcPr>
          <w:p w14:paraId="0BB25315" w14:textId="7B76ED62" w:rsidR="0031426E" w:rsidRDefault="0031426E" w:rsidP="0081556D">
            <w:pPr>
              <w:pStyle w:val="ListParagraph"/>
              <w:numPr>
                <w:ilvl w:val="0"/>
                <w:numId w:val="25"/>
              </w:numPr>
            </w:pPr>
            <w:r>
              <w:t>The Applicant can demonstrate</w:t>
            </w:r>
            <w:r w:rsidRPr="0084586D">
              <w:t xml:space="preserve"> experience of key personnel in categories nominated</w:t>
            </w:r>
            <w:r w:rsidRPr="00433CFB">
              <w:t xml:space="preserve">, wherever </w:t>
            </w:r>
            <w:r>
              <w:t>it</w:t>
            </w:r>
            <w:r w:rsidRPr="00433CFB">
              <w:t xml:space="preserve"> </w:t>
            </w:r>
            <w:r>
              <w:t>has</w:t>
            </w:r>
            <w:r w:rsidRPr="00433CFB">
              <w:t xml:space="preserve"> occurred</w:t>
            </w:r>
            <w:r w:rsidR="00A13D54">
              <w:t>.</w:t>
            </w:r>
          </w:p>
        </w:tc>
        <w:tc>
          <w:tcPr>
            <w:tcW w:w="1985" w:type="dxa"/>
          </w:tcPr>
          <w:p w14:paraId="5329F9CF" w14:textId="0BDE8179" w:rsidR="0031426E" w:rsidRDefault="001A7807" w:rsidP="001A7807">
            <w:pPr>
              <w:ind w:right="-933"/>
            </w:pPr>
            <w:r>
              <w:t>Yes / No</w:t>
            </w:r>
          </w:p>
        </w:tc>
      </w:tr>
      <w:tr w:rsidR="00C85D95" w14:paraId="14DA1744" w14:textId="77777777" w:rsidTr="00CA66BA">
        <w:trPr>
          <w:trHeight w:val="463"/>
        </w:trPr>
        <w:tc>
          <w:tcPr>
            <w:tcW w:w="1757" w:type="dxa"/>
            <w:vMerge w:val="restart"/>
          </w:tcPr>
          <w:p w14:paraId="4DD3F1A4" w14:textId="2EC6B643" w:rsidR="00C85D95" w:rsidRDefault="00C85D95" w:rsidP="006B1365">
            <w:r>
              <w:t>Best Practice Accreditation (3.1.5)</w:t>
            </w:r>
          </w:p>
        </w:tc>
        <w:tc>
          <w:tcPr>
            <w:tcW w:w="12135" w:type="dxa"/>
            <w:gridSpan w:val="2"/>
            <w:shd w:val="clear" w:color="auto" w:fill="E7E6E6" w:themeFill="background2"/>
          </w:tcPr>
          <w:p w14:paraId="697DA970" w14:textId="198FC66C" w:rsidR="00C85D95" w:rsidRPr="006B557A" w:rsidRDefault="00C85D95" w:rsidP="006B557A">
            <w:pPr>
              <w:rPr>
                <w:i/>
                <w:iCs/>
              </w:rPr>
            </w:pPr>
            <w:r w:rsidRPr="00896990">
              <w:rPr>
                <w:i/>
                <w:iCs/>
              </w:rPr>
              <w:t xml:space="preserve">The following information will be asked of Applicants </w:t>
            </w:r>
            <w:r>
              <w:rPr>
                <w:i/>
                <w:iCs/>
              </w:rPr>
              <w:t>only if they are applying for Best Practice Accreditation (</w:t>
            </w:r>
            <w:r w:rsidRPr="007D5228">
              <w:rPr>
                <w:b/>
                <w:bCs/>
                <w:i/>
                <w:iCs/>
              </w:rPr>
              <w:t>refer to section 5.2 for further information on eligibility</w:t>
            </w:r>
            <w:r>
              <w:rPr>
                <w:i/>
                <w:iCs/>
              </w:rPr>
              <w:t xml:space="preserve">): </w:t>
            </w:r>
          </w:p>
        </w:tc>
      </w:tr>
      <w:tr w:rsidR="00C85D95" w14:paraId="4D814E55" w14:textId="77777777" w:rsidTr="00183A9B">
        <w:tc>
          <w:tcPr>
            <w:tcW w:w="1757" w:type="dxa"/>
            <w:vMerge/>
          </w:tcPr>
          <w:p w14:paraId="2BAC7067" w14:textId="77777777" w:rsidR="00C85D95" w:rsidRDefault="00C85D95" w:rsidP="006B1365"/>
        </w:tc>
        <w:tc>
          <w:tcPr>
            <w:tcW w:w="10150" w:type="dxa"/>
            <w:tcBorders>
              <w:right w:val="single" w:sz="4" w:space="0" w:color="auto"/>
            </w:tcBorders>
          </w:tcPr>
          <w:p w14:paraId="1160F357" w14:textId="1A1AD60B" w:rsidR="00C85D95" w:rsidRDefault="00C85D95" w:rsidP="006B1365">
            <w:pPr>
              <w:pStyle w:val="DFSIBullet"/>
            </w:pPr>
            <w:r>
              <w:rPr>
                <w:rFonts w:eastAsiaTheme="minorHAnsi" w:cstheme="minorBidi"/>
                <w:szCs w:val="22"/>
                <w:lang w:val="en-AU"/>
              </w:rPr>
              <w:t>T</w:t>
            </w:r>
            <w:r w:rsidRPr="006B1365">
              <w:rPr>
                <w:rFonts w:eastAsiaTheme="minorHAnsi" w:cstheme="minorBidi"/>
                <w:szCs w:val="22"/>
                <w:lang w:val="en-AU"/>
              </w:rPr>
              <w:t>he Applicant has been prequalified and included as a Supplier on SCM1461 with an Upper Contract Value exceeding $2.5M</w:t>
            </w:r>
          </w:p>
        </w:tc>
        <w:tc>
          <w:tcPr>
            <w:tcW w:w="1985" w:type="dxa"/>
            <w:tcBorders>
              <w:left w:val="single" w:sz="4" w:space="0" w:color="auto"/>
            </w:tcBorders>
          </w:tcPr>
          <w:p w14:paraId="4F6414DD" w14:textId="07A6C325" w:rsidR="00C85D95" w:rsidRDefault="00C85D95" w:rsidP="006B1365">
            <w:pPr>
              <w:ind w:right="-933"/>
            </w:pPr>
            <w:r w:rsidRPr="008F07C1">
              <w:t>Yes / No</w:t>
            </w:r>
          </w:p>
        </w:tc>
      </w:tr>
      <w:tr w:rsidR="00C85D95" w14:paraId="08B0EC90" w14:textId="77777777" w:rsidTr="00AC779C">
        <w:tc>
          <w:tcPr>
            <w:tcW w:w="1757" w:type="dxa"/>
            <w:vMerge/>
          </w:tcPr>
          <w:p w14:paraId="44B3B37D" w14:textId="77777777" w:rsidR="00C85D95" w:rsidRDefault="00C85D95" w:rsidP="006B1365"/>
        </w:tc>
        <w:tc>
          <w:tcPr>
            <w:tcW w:w="10150" w:type="dxa"/>
          </w:tcPr>
          <w:p w14:paraId="3CF9A0E5" w14:textId="0DACA2AE" w:rsidR="00C85D95" w:rsidRDefault="00C85D95" w:rsidP="006A7099">
            <w:pPr>
              <w:pStyle w:val="DFSIBullet"/>
            </w:pPr>
            <w:r>
              <w:rPr>
                <w:rFonts w:eastAsiaTheme="minorHAnsi" w:cstheme="minorBidi"/>
                <w:szCs w:val="22"/>
                <w:lang w:val="en-AU"/>
              </w:rPr>
              <w:t>T</w:t>
            </w:r>
            <w:r w:rsidRPr="002A0727">
              <w:rPr>
                <w:rFonts w:eastAsiaTheme="minorHAnsi" w:cstheme="minorBidi"/>
                <w:szCs w:val="22"/>
                <w:lang w:val="en-AU"/>
              </w:rPr>
              <w:t>he Applicant has achieved a CPR benchmark score of 65% for all contracts procured through the NSW Government Procurement System for Construction for all work in progress within the last three years</w:t>
            </w:r>
          </w:p>
        </w:tc>
        <w:tc>
          <w:tcPr>
            <w:tcW w:w="1985" w:type="dxa"/>
          </w:tcPr>
          <w:p w14:paraId="4F9E585E" w14:textId="2399195E" w:rsidR="00C85D95" w:rsidRDefault="00C85D95" w:rsidP="006B1365">
            <w:pPr>
              <w:ind w:right="-933"/>
            </w:pPr>
            <w:r w:rsidRPr="008F07C1">
              <w:t>Yes / No</w:t>
            </w:r>
          </w:p>
        </w:tc>
      </w:tr>
      <w:tr w:rsidR="00C85D95" w14:paraId="0E467C9F" w14:textId="77777777" w:rsidTr="00AC779C">
        <w:tc>
          <w:tcPr>
            <w:tcW w:w="1757" w:type="dxa"/>
            <w:vMerge/>
          </w:tcPr>
          <w:p w14:paraId="308BD0C2" w14:textId="77777777" w:rsidR="00C85D95" w:rsidRDefault="00C85D95" w:rsidP="006B1365"/>
        </w:tc>
        <w:tc>
          <w:tcPr>
            <w:tcW w:w="10150" w:type="dxa"/>
          </w:tcPr>
          <w:p w14:paraId="7ED47784" w14:textId="3437FBD8" w:rsidR="00C85D95" w:rsidRDefault="00C85D95" w:rsidP="002A0727">
            <w:pPr>
              <w:pStyle w:val="DFSIBullet"/>
            </w:pPr>
            <w:r>
              <w:rPr>
                <w:rFonts w:eastAsiaTheme="minorHAnsi" w:cstheme="minorBidi"/>
                <w:szCs w:val="22"/>
                <w:lang w:val="en-AU"/>
              </w:rPr>
              <w:t xml:space="preserve">The </w:t>
            </w:r>
            <w:r w:rsidRPr="002A0727">
              <w:rPr>
                <w:rFonts w:eastAsiaTheme="minorHAnsi" w:cstheme="minorBidi"/>
                <w:szCs w:val="22"/>
                <w:lang w:val="en-AU"/>
              </w:rPr>
              <w:t xml:space="preserve">Applicant is be able to provide evidence of meeting the Best Practice Matrix criteria </w:t>
            </w:r>
            <w:r>
              <w:rPr>
                <w:rFonts w:eastAsiaTheme="minorHAnsi" w:cstheme="minorBidi"/>
                <w:szCs w:val="22"/>
                <w:lang w:val="en-AU"/>
              </w:rPr>
              <w:t xml:space="preserve">(refer to Best Practice Matrix) </w:t>
            </w:r>
            <w:r w:rsidRPr="002A0727">
              <w:rPr>
                <w:rFonts w:eastAsiaTheme="minorHAnsi" w:cstheme="minorBidi"/>
                <w:szCs w:val="22"/>
                <w:lang w:val="en-AU"/>
              </w:rPr>
              <w:t xml:space="preserve">including ability to provide extracts of relevant policy, procedures, communications, </w:t>
            </w:r>
            <w:proofErr w:type="gramStart"/>
            <w:r w:rsidRPr="002A0727">
              <w:rPr>
                <w:rFonts w:eastAsiaTheme="minorHAnsi" w:cstheme="minorBidi"/>
                <w:szCs w:val="22"/>
                <w:lang w:val="en-AU"/>
              </w:rPr>
              <w:t>training</w:t>
            </w:r>
            <w:proofErr w:type="gramEnd"/>
            <w:r w:rsidRPr="002A0727">
              <w:rPr>
                <w:rFonts w:eastAsiaTheme="minorHAnsi" w:cstheme="minorBidi"/>
                <w:szCs w:val="22"/>
                <w:lang w:val="en-AU"/>
              </w:rPr>
              <w:t xml:space="preserve"> and operational records</w:t>
            </w:r>
          </w:p>
        </w:tc>
        <w:tc>
          <w:tcPr>
            <w:tcW w:w="1985" w:type="dxa"/>
          </w:tcPr>
          <w:p w14:paraId="37FA0960" w14:textId="436EE418" w:rsidR="00C85D95" w:rsidRDefault="00C85D95" w:rsidP="006B1365">
            <w:pPr>
              <w:ind w:right="-933"/>
            </w:pPr>
            <w:r w:rsidRPr="008F07C1">
              <w:t>Yes / No</w:t>
            </w:r>
          </w:p>
        </w:tc>
      </w:tr>
      <w:tr w:rsidR="00C85D95" w14:paraId="48A011E7" w14:textId="77777777" w:rsidTr="00AC779C">
        <w:tc>
          <w:tcPr>
            <w:tcW w:w="1757" w:type="dxa"/>
            <w:vMerge/>
          </w:tcPr>
          <w:p w14:paraId="16B28D92" w14:textId="77777777" w:rsidR="00C85D95" w:rsidRDefault="00C85D95" w:rsidP="006B1365"/>
        </w:tc>
        <w:tc>
          <w:tcPr>
            <w:tcW w:w="10150" w:type="dxa"/>
          </w:tcPr>
          <w:p w14:paraId="5AEDC665" w14:textId="194B9EE8" w:rsidR="00C85D95" w:rsidRDefault="00C85D95" w:rsidP="002A0727">
            <w:pPr>
              <w:pStyle w:val="DFSIBullet"/>
              <w:rPr>
                <w:rFonts w:eastAsiaTheme="minorHAnsi" w:cstheme="minorBidi"/>
                <w:szCs w:val="22"/>
                <w:lang w:val="en-AU"/>
              </w:rPr>
            </w:pPr>
            <w:r>
              <w:rPr>
                <w:rFonts w:eastAsiaTheme="minorHAnsi" w:cstheme="minorBidi"/>
                <w:szCs w:val="22"/>
                <w:lang w:val="en-AU"/>
              </w:rPr>
              <w:t xml:space="preserve">The Applicant is to be able to provide audit reports that demonstrate the organisation’s WHS Management System and Quality Management System at a satisfactory standard from the last three years. </w:t>
            </w:r>
          </w:p>
        </w:tc>
        <w:tc>
          <w:tcPr>
            <w:tcW w:w="1985" w:type="dxa"/>
          </w:tcPr>
          <w:p w14:paraId="6EE0FEE9" w14:textId="1005034E" w:rsidR="00C85D95" w:rsidRPr="008F07C1" w:rsidRDefault="00C85D95" w:rsidP="006B1365">
            <w:pPr>
              <w:ind w:right="-933"/>
            </w:pPr>
            <w:r>
              <w:t>Yes / No</w:t>
            </w:r>
          </w:p>
        </w:tc>
      </w:tr>
      <w:tr w:rsidR="006B1365" w14:paraId="5F920375" w14:textId="77777777" w:rsidTr="006B1365">
        <w:tc>
          <w:tcPr>
            <w:tcW w:w="1757" w:type="dxa"/>
            <w:vMerge w:val="restart"/>
          </w:tcPr>
          <w:p w14:paraId="706D6611" w14:textId="3BBBD74E" w:rsidR="006B1365" w:rsidRDefault="006B1365" w:rsidP="006A7099">
            <w:r>
              <w:t>Additional information (3.1.6)</w:t>
            </w:r>
          </w:p>
        </w:tc>
        <w:tc>
          <w:tcPr>
            <w:tcW w:w="12135" w:type="dxa"/>
            <w:gridSpan w:val="2"/>
            <w:shd w:val="clear" w:color="auto" w:fill="E7E6E6" w:themeFill="background2"/>
          </w:tcPr>
          <w:p w14:paraId="5FE7ED93" w14:textId="5D677CFF" w:rsidR="006B1365" w:rsidRDefault="006B1365" w:rsidP="006B1365">
            <w:pPr>
              <w:ind w:right="-933"/>
            </w:pPr>
            <w:r w:rsidRPr="00896990">
              <w:rPr>
                <w:i/>
                <w:iCs/>
              </w:rPr>
              <w:t>The following additional information will be asked of Applicants for informational purposes only and do not form part of the conditions of participation</w:t>
            </w:r>
          </w:p>
        </w:tc>
      </w:tr>
      <w:tr w:rsidR="006B1365" w14:paraId="7B94A86A" w14:textId="77777777" w:rsidTr="00AC779C">
        <w:tc>
          <w:tcPr>
            <w:tcW w:w="1757" w:type="dxa"/>
            <w:vMerge/>
          </w:tcPr>
          <w:p w14:paraId="60F4E1CD" w14:textId="77777777" w:rsidR="006B1365" w:rsidRDefault="006B1365" w:rsidP="006B1365"/>
        </w:tc>
        <w:tc>
          <w:tcPr>
            <w:tcW w:w="10150" w:type="dxa"/>
          </w:tcPr>
          <w:p w14:paraId="2D87698A" w14:textId="13CD50FF" w:rsidR="006B1365" w:rsidRDefault="006B1365" w:rsidP="006B1365">
            <w:pPr>
              <w:pStyle w:val="ListParagraph"/>
              <w:numPr>
                <w:ilvl w:val="0"/>
                <w:numId w:val="25"/>
              </w:numPr>
            </w:pPr>
            <w:r>
              <w:t>The Applicant can provide details of an authorised representative who can submit the Application for and on behalf of the Applicant</w:t>
            </w:r>
          </w:p>
        </w:tc>
        <w:tc>
          <w:tcPr>
            <w:tcW w:w="1985" w:type="dxa"/>
          </w:tcPr>
          <w:p w14:paraId="3EE89478" w14:textId="51C95133" w:rsidR="006B1365" w:rsidRDefault="006B1365" w:rsidP="006B1365">
            <w:pPr>
              <w:ind w:right="-933"/>
            </w:pPr>
            <w:r>
              <w:t>Yes / No</w:t>
            </w:r>
          </w:p>
        </w:tc>
      </w:tr>
      <w:tr w:rsidR="006B1365" w14:paraId="43EE79CC" w14:textId="77777777" w:rsidTr="00AC779C">
        <w:tc>
          <w:tcPr>
            <w:tcW w:w="1757" w:type="dxa"/>
            <w:vMerge/>
          </w:tcPr>
          <w:p w14:paraId="728CE5D6" w14:textId="0AE46B22" w:rsidR="006B1365" w:rsidRDefault="006B1365" w:rsidP="006B1365"/>
        </w:tc>
        <w:tc>
          <w:tcPr>
            <w:tcW w:w="10150" w:type="dxa"/>
          </w:tcPr>
          <w:p w14:paraId="225A4A5D" w14:textId="62C54DFB" w:rsidR="006B1365" w:rsidRDefault="006B1365" w:rsidP="006B1365">
            <w:pPr>
              <w:pStyle w:val="ListParagraph"/>
              <w:numPr>
                <w:ilvl w:val="0"/>
                <w:numId w:val="25"/>
              </w:numPr>
            </w:pPr>
            <w:r>
              <w:t>The Applicant can provide information on the organisation’s years in operation, number of FTEs and contact details</w:t>
            </w:r>
          </w:p>
        </w:tc>
        <w:tc>
          <w:tcPr>
            <w:tcW w:w="1985" w:type="dxa"/>
          </w:tcPr>
          <w:p w14:paraId="7CE3A2EE" w14:textId="23BD9AB4" w:rsidR="006B1365" w:rsidRDefault="006B1365" w:rsidP="006B1365">
            <w:pPr>
              <w:ind w:right="-933"/>
            </w:pPr>
            <w:r>
              <w:t>Yes / No</w:t>
            </w:r>
          </w:p>
        </w:tc>
      </w:tr>
      <w:tr w:rsidR="006B1365" w14:paraId="32662A34" w14:textId="77777777" w:rsidTr="00AC779C">
        <w:tc>
          <w:tcPr>
            <w:tcW w:w="1757" w:type="dxa"/>
            <w:vMerge/>
          </w:tcPr>
          <w:p w14:paraId="13F15CC5" w14:textId="77777777" w:rsidR="006B1365" w:rsidRDefault="006B1365" w:rsidP="006B1365"/>
        </w:tc>
        <w:tc>
          <w:tcPr>
            <w:tcW w:w="10150" w:type="dxa"/>
          </w:tcPr>
          <w:p w14:paraId="2D80AF89" w14:textId="13603027" w:rsidR="006B1365" w:rsidRDefault="006B1365" w:rsidP="006B1365">
            <w:pPr>
              <w:pStyle w:val="ListParagraph"/>
              <w:numPr>
                <w:ilvl w:val="0"/>
                <w:numId w:val="25"/>
              </w:numPr>
            </w:pPr>
            <w:r>
              <w:t>The Applicant can provide details on the regions within Australia (if applicable) that it has serviced</w:t>
            </w:r>
          </w:p>
        </w:tc>
        <w:tc>
          <w:tcPr>
            <w:tcW w:w="1985" w:type="dxa"/>
          </w:tcPr>
          <w:p w14:paraId="3CDAD690" w14:textId="0FA49994" w:rsidR="006B1365" w:rsidRDefault="006B1365" w:rsidP="006B1365">
            <w:pPr>
              <w:ind w:right="-933"/>
            </w:pPr>
            <w:r>
              <w:t>Yes / No</w:t>
            </w:r>
          </w:p>
        </w:tc>
      </w:tr>
      <w:tr w:rsidR="006B1365" w14:paraId="5566F732" w14:textId="77777777" w:rsidTr="00AC779C">
        <w:tc>
          <w:tcPr>
            <w:tcW w:w="1757" w:type="dxa"/>
            <w:vMerge/>
          </w:tcPr>
          <w:p w14:paraId="64325489" w14:textId="77777777" w:rsidR="006B1365" w:rsidRDefault="006B1365" w:rsidP="006B1365"/>
        </w:tc>
        <w:tc>
          <w:tcPr>
            <w:tcW w:w="10150" w:type="dxa"/>
          </w:tcPr>
          <w:p w14:paraId="79E1E681" w14:textId="56B3BE2A" w:rsidR="006B1365" w:rsidRDefault="006B1365" w:rsidP="006B1365">
            <w:pPr>
              <w:pStyle w:val="ListParagraph"/>
              <w:numPr>
                <w:ilvl w:val="0"/>
                <w:numId w:val="25"/>
              </w:numPr>
            </w:pPr>
            <w:r>
              <w:t xml:space="preserve">The Applicant can demonstrate its commitment to the Skills and Training Policy </w:t>
            </w:r>
          </w:p>
        </w:tc>
        <w:tc>
          <w:tcPr>
            <w:tcW w:w="1985" w:type="dxa"/>
          </w:tcPr>
          <w:p w14:paraId="6A54E1CA" w14:textId="029636B2" w:rsidR="006B1365" w:rsidRDefault="006B1365" w:rsidP="006B1365">
            <w:pPr>
              <w:ind w:right="-933"/>
            </w:pPr>
            <w:r>
              <w:t>Yes / No</w:t>
            </w:r>
          </w:p>
        </w:tc>
      </w:tr>
      <w:tr w:rsidR="006B1365" w14:paraId="2D24924C" w14:textId="77777777" w:rsidTr="00AC779C">
        <w:tc>
          <w:tcPr>
            <w:tcW w:w="1757" w:type="dxa"/>
            <w:vMerge/>
          </w:tcPr>
          <w:p w14:paraId="3900E88E" w14:textId="77777777" w:rsidR="006B1365" w:rsidRDefault="006B1365" w:rsidP="006B1365"/>
        </w:tc>
        <w:tc>
          <w:tcPr>
            <w:tcW w:w="10150" w:type="dxa"/>
          </w:tcPr>
          <w:p w14:paraId="72E662AE" w14:textId="15B18EC2" w:rsidR="006B1365" w:rsidRDefault="006B1365" w:rsidP="006B1365">
            <w:pPr>
              <w:pStyle w:val="ListParagraph"/>
              <w:numPr>
                <w:ilvl w:val="0"/>
                <w:numId w:val="25"/>
              </w:numPr>
            </w:pPr>
            <w:r>
              <w:t>The Applicant can demonstrate its compliance with the Modern Slavery Act.</w:t>
            </w:r>
          </w:p>
        </w:tc>
        <w:tc>
          <w:tcPr>
            <w:tcW w:w="1985" w:type="dxa"/>
          </w:tcPr>
          <w:p w14:paraId="0B6497EA" w14:textId="723B5268" w:rsidR="006B1365" w:rsidRDefault="006B1365" w:rsidP="006B1365">
            <w:pPr>
              <w:ind w:right="-933"/>
            </w:pPr>
            <w:r>
              <w:t>Yes / No</w:t>
            </w:r>
          </w:p>
        </w:tc>
      </w:tr>
    </w:tbl>
    <w:p w14:paraId="22C60C15" w14:textId="424716E8" w:rsidR="00FD7436" w:rsidRPr="00833148" w:rsidRDefault="00FD7436" w:rsidP="00FD7436">
      <w:pPr>
        <w:sectPr w:rsidR="00FD7436" w:rsidRPr="00833148" w:rsidSect="007226C6">
          <w:pgSz w:w="16838" w:h="11906" w:orient="landscape" w:code="9"/>
          <w:pgMar w:top="1134" w:right="1418" w:bottom="1134" w:left="1418" w:header="567" w:footer="567" w:gutter="0"/>
          <w:cols w:space="708"/>
          <w:docGrid w:linePitch="360"/>
        </w:sectPr>
      </w:pPr>
    </w:p>
    <w:p w14:paraId="1A453EEA" w14:textId="0F2E1EA3" w:rsidR="00F07C58" w:rsidRDefault="00F07C58" w:rsidP="00F07C58">
      <w:pPr>
        <w:pStyle w:val="Heading1"/>
        <w:numPr>
          <w:ilvl w:val="0"/>
          <w:numId w:val="21"/>
        </w:numPr>
        <w:ind w:left="360"/>
      </w:pPr>
      <w:bookmarkStart w:id="16" w:name="_Toc98762167"/>
      <w:r>
        <w:lastRenderedPageBreak/>
        <w:t>How do I lodge an Application?</w:t>
      </w:r>
      <w:bookmarkEnd w:id="16"/>
    </w:p>
    <w:p w14:paraId="1B3F6181" w14:textId="77777777" w:rsidR="00F07C58" w:rsidRDefault="00F07C58" w:rsidP="00F07C58"/>
    <w:p w14:paraId="698C4470" w14:textId="3EACF5C1" w:rsidR="00F07C58" w:rsidRPr="00713C21" w:rsidRDefault="00F07C58" w:rsidP="00F07C58">
      <w:pPr>
        <w:pStyle w:val="IntenseQuote"/>
        <w:ind w:left="807"/>
        <w:jc w:val="center"/>
      </w:pPr>
      <w:r w:rsidRPr="00713C21">
        <w:t>Please read the</w:t>
      </w:r>
      <w:r w:rsidR="00B66683">
        <w:t xml:space="preserve"> Scheme</w:t>
      </w:r>
      <w:r>
        <w:t xml:space="preserve"> </w:t>
      </w:r>
      <w:r w:rsidRPr="00713C21">
        <w:t xml:space="preserve">Conditions </w:t>
      </w:r>
      <w:r>
        <w:t>document</w:t>
      </w:r>
      <w:r>
        <w:br/>
      </w:r>
      <w:r w:rsidRPr="00713C21">
        <w:t xml:space="preserve">before commencing </w:t>
      </w:r>
      <w:r>
        <w:t>your</w:t>
      </w:r>
      <w:r w:rsidRPr="00713C21">
        <w:t xml:space="preserve"> </w:t>
      </w:r>
      <w:r>
        <w:t>A</w:t>
      </w:r>
      <w:r w:rsidRPr="00713C21">
        <w:t>pplication.</w:t>
      </w:r>
    </w:p>
    <w:p w14:paraId="28E6044A" w14:textId="77777777" w:rsidR="00F07C58" w:rsidRPr="00F07C58" w:rsidRDefault="00F07C58" w:rsidP="00F07C58"/>
    <w:p w14:paraId="430CE404" w14:textId="66FA662E" w:rsidR="00F07C58" w:rsidRDefault="00F07C58" w:rsidP="00F07C58">
      <w:pPr>
        <w:pStyle w:val="Heading2"/>
        <w:numPr>
          <w:ilvl w:val="1"/>
          <w:numId w:val="21"/>
        </w:numPr>
        <w:spacing w:before="480"/>
        <w:ind w:left="539" w:hanging="601"/>
      </w:pPr>
      <w:bookmarkStart w:id="17" w:name="_Toc98762168"/>
      <w:r>
        <w:t>Register on the Suppliers Hub</w:t>
      </w:r>
      <w:bookmarkEnd w:id="17"/>
    </w:p>
    <w:p w14:paraId="7EA58095" w14:textId="0C5CD558" w:rsidR="002153A8" w:rsidRDefault="00952C24" w:rsidP="00952C24">
      <w:r>
        <w:t xml:space="preserve">Before applying for </w:t>
      </w:r>
      <w:r w:rsidR="0031426E">
        <w:t>inclusion on the</w:t>
      </w:r>
      <w:r w:rsidR="00B66683">
        <w:t xml:space="preserve"> Scheme</w:t>
      </w:r>
      <w:r>
        <w:t xml:space="preserve">, an </w:t>
      </w:r>
      <w:r w:rsidR="00D93220">
        <w:t>A</w:t>
      </w:r>
      <w:r>
        <w:t xml:space="preserve">pplicant must </w:t>
      </w:r>
      <w:r w:rsidR="007C1AC0">
        <w:t xml:space="preserve">first </w:t>
      </w:r>
      <w:r w:rsidR="0031426E">
        <w:t>register</w:t>
      </w:r>
      <w:r w:rsidR="007C1AC0">
        <w:t xml:space="preserve"> as a </w:t>
      </w:r>
      <w:r w:rsidR="0031426E">
        <w:t>n</w:t>
      </w:r>
      <w:r w:rsidR="007C1AC0">
        <w:t>ew user</w:t>
      </w:r>
      <w:r>
        <w:t xml:space="preserve"> </w:t>
      </w:r>
      <w:r w:rsidR="0031426E">
        <w:t xml:space="preserve">on </w:t>
      </w:r>
      <w:hyperlink r:id="rId32" w:history="1">
        <w:r w:rsidR="0031426E" w:rsidRPr="00B23566">
          <w:rPr>
            <w:rStyle w:val="Hyperlink"/>
          </w:rPr>
          <w:t>https://suppliers.buy.nsw.gov.au/</w:t>
        </w:r>
      </w:hyperlink>
      <w:r w:rsidR="0057787A">
        <w:t>.</w:t>
      </w:r>
      <w:r w:rsidR="00D77466">
        <w:t xml:space="preserve"> </w:t>
      </w:r>
      <w:r w:rsidR="002153A8">
        <w:t>Existing users can log in from this page.</w:t>
      </w:r>
    </w:p>
    <w:p w14:paraId="42867CA0" w14:textId="2F3F022F" w:rsidR="008F395B" w:rsidRDefault="00E91E3A" w:rsidP="00952C24">
      <w:r>
        <w:t>Information</w:t>
      </w:r>
      <w:r w:rsidR="003612F2">
        <w:t xml:space="preserve"> </w:t>
      </w:r>
      <w:r w:rsidR="00E571A1">
        <w:t>provided as part of new user registration</w:t>
      </w:r>
      <w:r w:rsidR="00265EB3">
        <w:t xml:space="preserve"> will be </w:t>
      </w:r>
      <w:r w:rsidR="003612F2">
        <w:t xml:space="preserve">saved to your </w:t>
      </w:r>
      <w:r w:rsidR="00D26788">
        <w:t>entity’s</w:t>
      </w:r>
      <w:r w:rsidR="003612F2">
        <w:t xml:space="preserve"> profile</w:t>
      </w:r>
      <w:r w:rsidR="00E061C0">
        <w:t>. The registered user</w:t>
      </w:r>
      <w:r w:rsidR="00020B07">
        <w:t xml:space="preserve"> </w:t>
      </w:r>
      <w:r w:rsidR="00E061C0">
        <w:t xml:space="preserve">in </w:t>
      </w:r>
      <w:r w:rsidR="00020B07">
        <w:t xml:space="preserve">this profile </w:t>
      </w:r>
      <w:r w:rsidR="00E061C0">
        <w:t xml:space="preserve">will be the default email contact for </w:t>
      </w:r>
      <w:r w:rsidR="0031426E">
        <w:t>A</w:t>
      </w:r>
      <w:r w:rsidR="00E061C0">
        <w:t>pplications lodged.</w:t>
      </w:r>
    </w:p>
    <w:p w14:paraId="1115C1E5" w14:textId="2928EB6B" w:rsidR="000B19C1" w:rsidRDefault="0031426E" w:rsidP="00952C24">
      <w:r>
        <w:t xml:space="preserve">For help </w:t>
      </w:r>
      <w:r w:rsidR="000B19C1">
        <w:t xml:space="preserve">relating to registration on the Suppliers Hub, refer to: </w:t>
      </w:r>
      <w:hyperlink r:id="rId33" w:history="1">
        <w:r w:rsidR="000B19C1" w:rsidRPr="00B23566">
          <w:rPr>
            <w:rStyle w:val="Hyperlink"/>
          </w:rPr>
          <w:t>https://suppliers.buy.nsw.gov.au/help?preserveScrollPosition=true&amp;targetSection=supplier</w:t>
        </w:r>
      </w:hyperlink>
    </w:p>
    <w:p w14:paraId="03B1BC79" w14:textId="1922AE8E" w:rsidR="008F6B69" w:rsidRDefault="00F07C58" w:rsidP="00F07C58">
      <w:pPr>
        <w:pStyle w:val="Heading3"/>
      </w:pPr>
      <w:bookmarkStart w:id="18" w:name="_Ref55572973"/>
      <w:bookmarkStart w:id="19" w:name="_Toc98762169"/>
      <w:r>
        <w:t>3.1.1</w:t>
      </w:r>
      <w:r>
        <w:tab/>
      </w:r>
      <w:r w:rsidR="002A5D12">
        <w:t>ABN</w:t>
      </w:r>
      <w:bookmarkEnd w:id="18"/>
      <w:bookmarkEnd w:id="19"/>
    </w:p>
    <w:p w14:paraId="24A0211B" w14:textId="2EFD2F13" w:rsidR="000B19C1" w:rsidRPr="000B19C1" w:rsidRDefault="000B19C1" w:rsidP="000B19C1">
      <w:r w:rsidRPr="00621383">
        <w:t>The Applicant must be a registered business within Australia and must nominate their Australian</w:t>
      </w:r>
      <w:r w:rsidR="00765C40">
        <w:t xml:space="preserve"> </w:t>
      </w:r>
      <w:r w:rsidRPr="00621383">
        <w:t>Registered</w:t>
      </w:r>
      <w:r w:rsidR="00765C40">
        <w:t xml:space="preserve"> Business</w:t>
      </w:r>
      <w:r w:rsidRPr="00621383">
        <w:t xml:space="preserve"> Number</w:t>
      </w:r>
      <w:r w:rsidR="00765C40">
        <w:t xml:space="preserve"> (ABN)</w:t>
      </w:r>
      <w:r w:rsidRPr="00621383">
        <w:t xml:space="preserve"> in their application. </w:t>
      </w:r>
      <w:r>
        <w:t>This applies to both domestic and international (overseas-based) Applicants.</w:t>
      </w:r>
    </w:p>
    <w:p w14:paraId="68853013" w14:textId="1581AE7F" w:rsidR="000B19C1" w:rsidRDefault="00740949" w:rsidP="006B557A">
      <w:hyperlink r:id="rId34" w:history="1">
        <w:r w:rsidR="000B19C1" w:rsidRPr="000B19C1">
          <w:rPr>
            <w:rStyle w:val="Hyperlink"/>
          </w:rPr>
          <w:t>Australian Business Number (ABN)</w:t>
        </w:r>
      </w:hyperlink>
      <w:r w:rsidR="000B19C1">
        <w:t xml:space="preserve"> is a unique number issued by the Australian Business Register (ABR) which is operated by the Australian Taxation Office (ATO) Under the A New Tax System (Australian Business Number) Act 1999. It identifies the business and is used in commercial transactions and dealings with the ATO. </w:t>
      </w:r>
    </w:p>
    <w:p w14:paraId="00BF7BA8" w14:textId="200E65CB" w:rsidR="00360027" w:rsidRDefault="00265EB3" w:rsidP="00485544">
      <w:r>
        <w:t xml:space="preserve">Please ensure that the business name and ABN of the entity applying matches the records maintained by the </w:t>
      </w:r>
      <w:r w:rsidR="00AA505B">
        <w:t xml:space="preserve">Australian Business Register </w:t>
      </w:r>
      <w:hyperlink r:id="rId35" w:history="1">
        <w:r w:rsidR="000B19C1" w:rsidRPr="00B23566">
          <w:rPr>
            <w:rStyle w:val="Hyperlink"/>
          </w:rPr>
          <w:t>http://abr.business.gov.au/</w:t>
        </w:r>
      </w:hyperlink>
      <w:r w:rsidR="00AA505B">
        <w:t xml:space="preserve"> </w:t>
      </w:r>
    </w:p>
    <w:p w14:paraId="028760F9" w14:textId="3F217C61" w:rsidR="00A17E5E" w:rsidRPr="00A17297" w:rsidRDefault="00F51D10" w:rsidP="00A17E5E">
      <w:r>
        <w:t xml:space="preserve">We will </w:t>
      </w:r>
      <w:r w:rsidR="000851BD">
        <w:t xml:space="preserve">be able to </w:t>
      </w:r>
      <w:r>
        <w:t>determine what type of entity your business is by the ABN you provide.</w:t>
      </w:r>
    </w:p>
    <w:p w14:paraId="65DEC617" w14:textId="27557311" w:rsidR="005708CC" w:rsidRDefault="00F07C58" w:rsidP="00F07C58">
      <w:pPr>
        <w:pStyle w:val="Heading3"/>
      </w:pPr>
      <w:bookmarkStart w:id="20" w:name="_Ref55573314"/>
      <w:bookmarkStart w:id="21" w:name="_Toc98762170"/>
      <w:r>
        <w:t xml:space="preserve">3.1.2 </w:t>
      </w:r>
      <w:r w:rsidR="00533D39">
        <w:t>Aboriginal</w:t>
      </w:r>
      <w:r w:rsidR="00AA505B">
        <w:t>-owned</w:t>
      </w:r>
      <w:r w:rsidR="00533D39">
        <w:t xml:space="preserve"> businesses</w:t>
      </w:r>
      <w:bookmarkEnd w:id="20"/>
      <w:bookmarkEnd w:id="21"/>
    </w:p>
    <w:p w14:paraId="7B3AFBEF" w14:textId="60334193" w:rsidR="003D5CA9" w:rsidRDefault="00D67599" w:rsidP="00175C5F">
      <w:r>
        <w:t xml:space="preserve">The </w:t>
      </w:r>
      <w:r w:rsidR="003D5CA9">
        <w:t xml:space="preserve">NSW Government </w:t>
      </w:r>
      <w:r w:rsidR="00D7318B">
        <w:t>pro</w:t>
      </w:r>
      <w:r>
        <w:t>vides</w:t>
      </w:r>
      <w:r w:rsidR="00D7318B">
        <w:t xml:space="preserve"> opportunities for Aboriginal</w:t>
      </w:r>
      <w:r w:rsidR="002118E4">
        <w:t>-owned</w:t>
      </w:r>
      <w:r w:rsidR="00D7318B">
        <w:t xml:space="preserve"> businesses and employees</w:t>
      </w:r>
      <w:r w:rsidR="008B0DE1">
        <w:t xml:space="preserve"> through the supply chain of NSW Government contracts.</w:t>
      </w:r>
    </w:p>
    <w:p w14:paraId="7B64F72A" w14:textId="08D6441E" w:rsidR="00175C5F" w:rsidRDefault="00175C5F" w:rsidP="00175C5F">
      <w:r>
        <w:t xml:space="preserve">Is your entity an Aboriginal business? </w:t>
      </w:r>
      <w:r w:rsidR="000B19C1">
        <w:t>Select the most appropriate answer in the form:</w:t>
      </w:r>
    </w:p>
    <w:p w14:paraId="1A23D896" w14:textId="77777777" w:rsidR="00C7592F" w:rsidRPr="00C7592F" w:rsidRDefault="00C7592F" w:rsidP="00811AC3">
      <w:pPr>
        <w:pStyle w:val="ListParagraph"/>
        <w:numPr>
          <w:ilvl w:val="0"/>
          <w:numId w:val="7"/>
        </w:numPr>
      </w:pPr>
      <w:r>
        <w:t>Certified by Supply Nation</w:t>
      </w:r>
    </w:p>
    <w:p w14:paraId="1E95F2CC" w14:textId="40215612" w:rsidR="00175C5F" w:rsidRDefault="00175C5F" w:rsidP="00811AC3">
      <w:pPr>
        <w:pStyle w:val="ListParagraph"/>
        <w:numPr>
          <w:ilvl w:val="0"/>
          <w:numId w:val="7"/>
        </w:numPr>
      </w:pPr>
      <w:r>
        <w:t>Certified by NSW Indigenous Chamber of Commerce</w:t>
      </w:r>
      <w:r w:rsidR="000C1233">
        <w:t xml:space="preserve"> </w:t>
      </w:r>
      <w:r>
        <w:t xml:space="preserve"> </w:t>
      </w:r>
    </w:p>
    <w:p w14:paraId="76009668" w14:textId="71F0A220" w:rsidR="00590374" w:rsidRPr="00590374" w:rsidRDefault="008D448C" w:rsidP="00811AC3">
      <w:pPr>
        <w:pStyle w:val="ListParagraph"/>
        <w:numPr>
          <w:ilvl w:val="0"/>
          <w:numId w:val="7"/>
        </w:numPr>
      </w:pPr>
      <w:r w:rsidRPr="00627E22">
        <w:rPr>
          <w:rFonts w:cs="Arial"/>
          <w:color w:val="000000"/>
        </w:rPr>
        <w:t>an organisation representing Aboriginal owned businesses in another state or territory that is a member of the First Australians Chamber of Commerce and Industry</w:t>
      </w:r>
      <w:r w:rsidR="00C7592F">
        <w:rPr>
          <w:rFonts w:cs="Arial"/>
          <w:color w:val="000000"/>
        </w:rPr>
        <w:t>.</w:t>
      </w:r>
    </w:p>
    <w:p w14:paraId="68B620C7" w14:textId="78CE8818" w:rsidR="009969A7" w:rsidRDefault="009969A7" w:rsidP="009969A7">
      <w:r>
        <w:t xml:space="preserve">For more information on why we ask this question, refer to </w:t>
      </w:r>
      <w:hyperlink r:id="rId36" w:history="1">
        <w:r w:rsidRPr="00011DB8">
          <w:rPr>
            <w:rStyle w:val="Hyperlink"/>
          </w:rPr>
          <w:t xml:space="preserve">Aboriginal </w:t>
        </w:r>
        <w:r w:rsidR="005211F2">
          <w:rPr>
            <w:rStyle w:val="Hyperlink"/>
          </w:rPr>
          <w:t xml:space="preserve">Procurement Policy </w:t>
        </w:r>
      </w:hyperlink>
    </w:p>
    <w:p w14:paraId="60EDCE10" w14:textId="60A66433" w:rsidR="002A5D12" w:rsidRPr="002A5D12" w:rsidRDefault="00F07C58" w:rsidP="00F07C58">
      <w:pPr>
        <w:pStyle w:val="Heading3"/>
      </w:pPr>
      <w:bookmarkStart w:id="22" w:name="_Ref55573160"/>
      <w:bookmarkStart w:id="23" w:name="_Toc98762171"/>
      <w:r>
        <w:t>3.1.3</w:t>
      </w:r>
      <w:r>
        <w:tab/>
      </w:r>
      <w:r w:rsidR="004B6787">
        <w:t xml:space="preserve">Small and </w:t>
      </w:r>
      <w:r w:rsidR="00AA3CDC">
        <w:t>m</w:t>
      </w:r>
      <w:r w:rsidR="004B6787">
        <w:t xml:space="preserve">edium </w:t>
      </w:r>
      <w:r w:rsidR="00AA3CDC">
        <w:t>e</w:t>
      </w:r>
      <w:r w:rsidR="004B6787">
        <w:t>nterprises</w:t>
      </w:r>
      <w:bookmarkEnd w:id="22"/>
      <w:bookmarkEnd w:id="23"/>
    </w:p>
    <w:p w14:paraId="0AEF20B9" w14:textId="78EBEE8B" w:rsidR="00A17297" w:rsidRDefault="00183FE1" w:rsidP="00A17297">
      <w:r>
        <w:t>The NSW Government</w:t>
      </w:r>
      <w:r w:rsidR="00B620E5">
        <w:t xml:space="preserve"> wants to</w:t>
      </w:r>
      <w:r w:rsidR="00F04E03">
        <w:t xml:space="preserve"> </w:t>
      </w:r>
      <w:r w:rsidR="00040C07">
        <w:t>make it easier</w:t>
      </w:r>
      <w:r w:rsidR="004B5ABA">
        <w:t xml:space="preserve"> for small, </w:t>
      </w:r>
      <w:proofErr w:type="gramStart"/>
      <w:r w:rsidR="004B5ABA">
        <w:t>medium</w:t>
      </w:r>
      <w:proofErr w:type="gramEnd"/>
      <w:r w:rsidR="004B5ABA">
        <w:t xml:space="preserve"> and regional enterprises </w:t>
      </w:r>
      <w:r w:rsidR="00FB033D">
        <w:t>t</w:t>
      </w:r>
      <w:r w:rsidR="004B5ABA">
        <w:t>o do business with government.</w:t>
      </w:r>
    </w:p>
    <w:p w14:paraId="550200E4" w14:textId="5108659F" w:rsidR="001832E5" w:rsidRDefault="001832E5" w:rsidP="001832E5">
      <w:pPr>
        <w:rPr>
          <w:lang w:eastAsia="en-AU"/>
        </w:rPr>
      </w:pPr>
      <w:r>
        <w:rPr>
          <w:lang w:eastAsia="en-AU"/>
        </w:rPr>
        <w:t xml:space="preserve">Indicate the number of full time equivalent (FTE) employees </w:t>
      </w:r>
      <w:r w:rsidR="001B1CCD">
        <w:rPr>
          <w:lang w:eastAsia="en-AU"/>
        </w:rPr>
        <w:t>that your business declared on its last tax return.</w:t>
      </w:r>
    </w:p>
    <w:p w14:paraId="48E91EE4" w14:textId="17F30499" w:rsidR="001832E5" w:rsidRDefault="001832E5" w:rsidP="00811AC3">
      <w:pPr>
        <w:pStyle w:val="ListParagraph"/>
        <w:numPr>
          <w:ilvl w:val="0"/>
          <w:numId w:val="4"/>
        </w:numPr>
      </w:pPr>
      <w:r>
        <w:lastRenderedPageBreak/>
        <w:t>1 – 19 (small business)</w:t>
      </w:r>
    </w:p>
    <w:p w14:paraId="61042EE8" w14:textId="0938A445" w:rsidR="00E43E31" w:rsidRDefault="00E43E31" w:rsidP="00811AC3">
      <w:pPr>
        <w:pStyle w:val="ListParagraph"/>
        <w:numPr>
          <w:ilvl w:val="0"/>
          <w:numId w:val="4"/>
        </w:numPr>
      </w:pPr>
      <w:r>
        <w:t>20 – 100 (medium business)</w:t>
      </w:r>
    </w:p>
    <w:p w14:paraId="4FFE00B5" w14:textId="77777777" w:rsidR="00D6563D" w:rsidRDefault="00E43E31" w:rsidP="00811AC3">
      <w:pPr>
        <w:pStyle w:val="ListParagraph"/>
        <w:numPr>
          <w:ilvl w:val="0"/>
          <w:numId w:val="4"/>
        </w:numPr>
      </w:pPr>
      <w:r>
        <w:t>101</w:t>
      </w:r>
      <w:r w:rsidR="001832E5">
        <w:t xml:space="preserve"> – 200 (medium business)</w:t>
      </w:r>
    </w:p>
    <w:p w14:paraId="34153BDE" w14:textId="4B31C922" w:rsidR="001832E5" w:rsidRDefault="001832E5" w:rsidP="00811AC3">
      <w:pPr>
        <w:pStyle w:val="ListParagraph"/>
        <w:numPr>
          <w:ilvl w:val="0"/>
          <w:numId w:val="4"/>
        </w:numPr>
      </w:pPr>
      <w:r>
        <w:t>Over 200 (large business).</w:t>
      </w:r>
    </w:p>
    <w:p w14:paraId="257DBE32" w14:textId="23ADC426" w:rsidR="001832E5" w:rsidRDefault="00B620E5" w:rsidP="001832E5">
      <w:r>
        <w:t>Yo</w:t>
      </w:r>
      <w:r w:rsidR="006424BD">
        <w:t>u</w:t>
      </w:r>
      <w:r>
        <w:t xml:space="preserve"> may select only one</w:t>
      </w:r>
      <w:r w:rsidR="006424BD">
        <w:t xml:space="preserve"> answer. </w:t>
      </w:r>
      <w:r w:rsidR="001832E5">
        <w:t xml:space="preserve">For more information on why we ask this question, refer to </w:t>
      </w:r>
      <w:hyperlink r:id="rId37" w:history="1">
        <w:r w:rsidR="001832E5" w:rsidRPr="00516CF3">
          <w:rPr>
            <w:rStyle w:val="Hyperlink"/>
          </w:rPr>
          <w:t>NSW Government Small and Medium Enterprise and Regional Procurement Policy</w:t>
        </w:r>
      </w:hyperlink>
      <w:r w:rsidR="001832E5">
        <w:t>.</w:t>
      </w:r>
    </w:p>
    <w:p w14:paraId="71C5297C" w14:textId="24C7575E" w:rsidR="006959F9" w:rsidRDefault="00F07C58" w:rsidP="00382C6A">
      <w:pPr>
        <w:pStyle w:val="Heading2"/>
        <w:numPr>
          <w:ilvl w:val="1"/>
          <w:numId w:val="21"/>
        </w:numPr>
        <w:spacing w:before="480"/>
        <w:ind w:left="539" w:hanging="601"/>
      </w:pPr>
      <w:bookmarkStart w:id="24" w:name="_Toc98762172"/>
      <w:r>
        <w:t>Lodge an online application</w:t>
      </w:r>
      <w:bookmarkEnd w:id="24"/>
    </w:p>
    <w:p w14:paraId="05713971" w14:textId="3CBA9754" w:rsidR="00F07C58" w:rsidRDefault="0050290B" w:rsidP="00382C6A">
      <w:r>
        <w:t>Once you have registered, log into the Suppliers Hub and start your Application using the following link:</w:t>
      </w:r>
    </w:p>
    <w:p w14:paraId="6FC71DE3" w14:textId="70FDEE08" w:rsidR="0050290B" w:rsidRPr="00CA3F09" w:rsidRDefault="00740949" w:rsidP="0050290B">
      <w:pPr>
        <w:pStyle w:val="ListParagraph"/>
        <w:numPr>
          <w:ilvl w:val="0"/>
          <w:numId w:val="54"/>
        </w:numPr>
        <w:rPr>
          <w:rStyle w:val="Hyperlink"/>
          <w:color w:val="auto"/>
        </w:rPr>
      </w:pPr>
      <w:hyperlink r:id="rId38" w:history="1">
        <w:r w:rsidR="0050290B" w:rsidRPr="00453716">
          <w:rPr>
            <w:rStyle w:val="Hyperlink"/>
          </w:rPr>
          <w:t>https://www.tenders.nsw.gov.au/?event=public.scheme.show&amp;RFTUUID=BF842AD6-BCF9-5768-2D5427E47C7328B9</w:t>
        </w:r>
      </w:hyperlink>
    </w:p>
    <w:p w14:paraId="58A19E2B" w14:textId="4FD78656" w:rsidR="00CA3F09" w:rsidRPr="00CA3F09" w:rsidRDefault="00CA3F09" w:rsidP="00CA3F09">
      <w:pPr>
        <w:rPr>
          <w:rStyle w:val="Hyperlink"/>
          <w:color w:val="auto"/>
        </w:rPr>
      </w:pPr>
      <w:r>
        <w:rPr>
          <w:rStyle w:val="Hyperlink"/>
          <w:color w:val="auto"/>
        </w:rPr>
        <w:t>The following will provide step by step guidance through the Application process.</w:t>
      </w:r>
      <w:r w:rsidR="002C60D9">
        <w:rPr>
          <w:rStyle w:val="Hyperlink"/>
          <w:color w:val="auto"/>
        </w:rPr>
        <w:t xml:space="preserve"> </w:t>
      </w:r>
      <w:r w:rsidR="00F67A38">
        <w:rPr>
          <w:rStyle w:val="Hyperlink"/>
          <w:color w:val="auto"/>
        </w:rPr>
        <w:t>P</w:t>
      </w:r>
      <w:r w:rsidR="002C60D9">
        <w:rPr>
          <w:rStyle w:val="Hyperlink"/>
          <w:color w:val="auto"/>
        </w:rPr>
        <w:t>lease note</w:t>
      </w:r>
      <w:r w:rsidR="00F67A38">
        <w:rPr>
          <w:rStyle w:val="Hyperlink"/>
          <w:color w:val="auto"/>
        </w:rPr>
        <w:t xml:space="preserve"> all responses in the Application must be provided in English. </w:t>
      </w:r>
      <w:r w:rsidR="002C60D9">
        <w:rPr>
          <w:rStyle w:val="Hyperlink"/>
          <w:color w:val="auto"/>
        </w:rPr>
        <w:t xml:space="preserve"> </w:t>
      </w:r>
    </w:p>
    <w:p w14:paraId="4148FB25" w14:textId="4862C8CF" w:rsidR="0050290B" w:rsidRDefault="001F0744" w:rsidP="0050290B">
      <w:pPr>
        <w:pStyle w:val="Heading2"/>
        <w:numPr>
          <w:ilvl w:val="1"/>
          <w:numId w:val="21"/>
        </w:numPr>
        <w:spacing w:before="480"/>
        <w:ind w:left="539" w:hanging="601"/>
      </w:pPr>
      <w:bookmarkStart w:id="25" w:name="_Toc98762173"/>
      <w:r>
        <w:t>Step</w:t>
      </w:r>
      <w:r w:rsidR="001F29AE">
        <w:t xml:space="preserve"> 1: </w:t>
      </w:r>
      <w:r w:rsidR="0050290B">
        <w:t>Entity detail</w:t>
      </w:r>
      <w:bookmarkEnd w:id="25"/>
    </w:p>
    <w:p w14:paraId="10C4BC62" w14:textId="6DF19157" w:rsidR="00382C6A" w:rsidRDefault="00382C6A" w:rsidP="00382C6A">
      <w:r>
        <w:t xml:space="preserve">Please ensure that the ABN of the entity applying matches the records maintained by the Australian Business Register. For further information please refer to </w:t>
      </w:r>
      <w:hyperlink r:id="rId39" w:history="1">
        <w:r w:rsidRPr="001C28CD">
          <w:rPr>
            <w:rStyle w:val="Hyperlink"/>
          </w:rPr>
          <w:t>http://abr.business.gov.au/</w:t>
        </w:r>
      </w:hyperlink>
      <w:r>
        <w:t xml:space="preserve"> </w:t>
      </w:r>
    </w:p>
    <w:p w14:paraId="2C3A61DD" w14:textId="52020C72" w:rsidR="0042691E" w:rsidRDefault="00B437E8" w:rsidP="006959F9">
      <w:pPr>
        <w:pStyle w:val="IntenseQuote"/>
        <w:jc w:val="center"/>
      </w:pPr>
      <w:r>
        <w:t>To get started, y</w:t>
      </w:r>
      <w:r w:rsidR="00CB3904">
        <w:t xml:space="preserve">ou can copy details from your personal profile or a previous lodgement by </w:t>
      </w:r>
      <w:r w:rsidR="00A84C25">
        <w:t>selecting</w:t>
      </w:r>
      <w:r w:rsidR="00CB3904">
        <w:t xml:space="preserve"> the ‘copy details’ link.</w:t>
      </w:r>
    </w:p>
    <w:p w14:paraId="7F23DB0B" w14:textId="63E4B958" w:rsidR="00775E92" w:rsidRDefault="007D07E0" w:rsidP="00212398">
      <w:pPr>
        <w:pStyle w:val="Heading3"/>
        <w:spacing w:before="360"/>
      </w:pPr>
      <w:bookmarkStart w:id="26" w:name="_Toc98762174"/>
      <w:r>
        <w:t>3</w:t>
      </w:r>
      <w:r w:rsidR="002A78C1">
        <w:t>.</w:t>
      </w:r>
      <w:r w:rsidR="00D65368">
        <w:t>3</w:t>
      </w:r>
      <w:r w:rsidR="002A78C1">
        <w:t>.1</w:t>
      </w:r>
      <w:r w:rsidR="002A78C1">
        <w:tab/>
      </w:r>
      <w:r w:rsidR="00775E92">
        <w:t>Email address for notifications</w:t>
      </w:r>
      <w:bookmarkEnd w:id="26"/>
    </w:p>
    <w:p w14:paraId="16E45181" w14:textId="773C62D2" w:rsidR="00775E92" w:rsidRPr="00775E92" w:rsidRDefault="00775E92" w:rsidP="00775E92">
      <w:r>
        <w:t xml:space="preserve">This field will be pre-populated with the </w:t>
      </w:r>
      <w:r w:rsidR="005459AB">
        <w:t>email address</w:t>
      </w:r>
      <w:r>
        <w:t xml:space="preserve"> of the registered user.</w:t>
      </w:r>
    </w:p>
    <w:p w14:paraId="08B3941F" w14:textId="275FEBFD" w:rsidR="008E250E" w:rsidRDefault="007D07E0" w:rsidP="00212398">
      <w:pPr>
        <w:pStyle w:val="Heading3"/>
        <w:spacing w:before="360"/>
      </w:pPr>
      <w:bookmarkStart w:id="27" w:name="_Toc98762175"/>
      <w:r>
        <w:t>3</w:t>
      </w:r>
      <w:r w:rsidR="002A78C1">
        <w:t>.</w:t>
      </w:r>
      <w:r w:rsidR="00D65368">
        <w:t>3</w:t>
      </w:r>
      <w:r w:rsidR="002A78C1">
        <w:t>.2</w:t>
      </w:r>
      <w:r w:rsidR="002A78C1">
        <w:tab/>
      </w:r>
      <w:r w:rsidR="008E250E">
        <w:t>ABN</w:t>
      </w:r>
      <w:bookmarkEnd w:id="27"/>
    </w:p>
    <w:p w14:paraId="5AFCCDFA" w14:textId="50A839AA" w:rsidR="008E250E" w:rsidRDefault="00C1024F" w:rsidP="008E250E">
      <w:r>
        <w:t>Please enter your valid ABN (Australian Business Number)</w:t>
      </w:r>
      <w:r w:rsidR="00215F60">
        <w:t xml:space="preserve"> </w:t>
      </w:r>
      <w:r w:rsidR="00E37055">
        <w:t>without spaces</w:t>
      </w:r>
      <w:r>
        <w:t>.</w:t>
      </w:r>
      <w:r w:rsidR="002A1CD1">
        <w:t xml:space="preserve"> </w:t>
      </w:r>
    </w:p>
    <w:p w14:paraId="7AD0AD38" w14:textId="79BDAACB" w:rsidR="002A1CD1" w:rsidRDefault="002A1CD1" w:rsidP="008E250E">
      <w:r>
        <w:t>Refer to</w:t>
      </w:r>
      <w:r w:rsidRPr="009552CC">
        <w:rPr>
          <w:color w:val="0070C0"/>
        </w:rPr>
        <w:t xml:space="preserve"> </w:t>
      </w:r>
      <w:r w:rsidR="009552CC" w:rsidRPr="009552CC">
        <w:rPr>
          <w:color w:val="0070C0"/>
        </w:rPr>
        <w:fldChar w:fldCharType="begin"/>
      </w:r>
      <w:r w:rsidR="009552CC" w:rsidRPr="009552CC">
        <w:rPr>
          <w:color w:val="0070C0"/>
        </w:rPr>
        <w:instrText xml:space="preserve"> REF _Ref55572973 \h </w:instrText>
      </w:r>
      <w:r w:rsidR="009552CC" w:rsidRPr="009552CC">
        <w:rPr>
          <w:color w:val="0070C0"/>
        </w:rPr>
      </w:r>
      <w:r w:rsidR="009552CC" w:rsidRPr="009552CC">
        <w:rPr>
          <w:color w:val="0070C0"/>
        </w:rPr>
        <w:fldChar w:fldCharType="separate"/>
      </w:r>
      <w:r w:rsidR="00A206A4">
        <w:t>3.1.1</w:t>
      </w:r>
      <w:r w:rsidR="00A206A4">
        <w:tab/>
        <w:t>ABN</w:t>
      </w:r>
      <w:r w:rsidR="009552CC" w:rsidRPr="009552CC">
        <w:rPr>
          <w:color w:val="0070C0"/>
        </w:rPr>
        <w:fldChar w:fldCharType="end"/>
      </w:r>
      <w:r w:rsidR="009552CC">
        <w:t xml:space="preserve"> </w:t>
      </w:r>
      <w:r w:rsidR="00232250">
        <w:t>in</w:t>
      </w:r>
      <w:r w:rsidR="009552CC">
        <w:t xml:space="preserve"> this document for further information. </w:t>
      </w:r>
    </w:p>
    <w:p w14:paraId="0FA4002B" w14:textId="77777777" w:rsidR="00FC59F4" w:rsidRPr="00747ADC" w:rsidRDefault="00FC59F4" w:rsidP="00F227D3">
      <w:pPr>
        <w:pStyle w:val="Heading5"/>
        <w:rPr>
          <w:b w:val="0"/>
          <w:sz w:val="28"/>
          <w:szCs w:val="28"/>
        </w:rPr>
      </w:pPr>
      <w:r w:rsidRPr="00F227D3">
        <w:rPr>
          <w:b w:val="0"/>
          <w:bCs/>
          <w:sz w:val="28"/>
          <w:szCs w:val="28"/>
        </w:rPr>
        <w:t>3.3.3</w:t>
      </w:r>
      <w:r w:rsidRPr="00F227D3">
        <w:rPr>
          <w:b w:val="0"/>
          <w:bCs/>
          <w:sz w:val="28"/>
          <w:szCs w:val="28"/>
        </w:rPr>
        <w:tab/>
        <w:t>Aboriginal-owned businesses</w:t>
      </w:r>
    </w:p>
    <w:p w14:paraId="21A72673" w14:textId="77777777" w:rsidR="00FC59F4" w:rsidRPr="00966444" w:rsidRDefault="00FC59F4" w:rsidP="00FC59F4">
      <w:pPr>
        <w:rPr>
          <w:b/>
          <w:bCs/>
        </w:rPr>
      </w:pPr>
      <w:r w:rsidRPr="00966444">
        <w:rPr>
          <w:b/>
          <w:bCs/>
        </w:rPr>
        <w:t>Is this an Aboriginal or Torres Strait Islander owned organisation?</w:t>
      </w:r>
    </w:p>
    <w:p w14:paraId="247ABF6E" w14:textId="77777777" w:rsidR="00FC59F4" w:rsidRDefault="00FC59F4" w:rsidP="00FC59F4">
      <w:r w:rsidRPr="00F977E8">
        <w:t xml:space="preserve">Please select Yes or No. </w:t>
      </w:r>
    </w:p>
    <w:p w14:paraId="140E948A" w14:textId="77777777" w:rsidR="00FC59F4" w:rsidRDefault="00FC59F4" w:rsidP="00FC59F4">
      <w:r>
        <w:t xml:space="preserve">Refer to </w:t>
      </w:r>
      <w:r w:rsidRPr="00273EA2">
        <w:rPr>
          <w:color w:val="0070C0"/>
        </w:rPr>
        <w:t>3.</w:t>
      </w:r>
      <w:r w:rsidRPr="007C75D7">
        <w:rPr>
          <w:color w:val="0070C0"/>
        </w:rPr>
        <w:t xml:space="preserve">2 </w:t>
      </w:r>
      <w:r w:rsidRPr="007C75D7">
        <w:rPr>
          <w:color w:val="0070C0"/>
        </w:rPr>
        <w:fldChar w:fldCharType="begin"/>
      </w:r>
      <w:r w:rsidRPr="007C75D7">
        <w:rPr>
          <w:color w:val="0070C0"/>
        </w:rPr>
        <w:instrText xml:space="preserve"> REF _Ref55573314 \h </w:instrText>
      </w:r>
      <w:r w:rsidRPr="007C75D7">
        <w:rPr>
          <w:color w:val="0070C0"/>
        </w:rPr>
      </w:r>
      <w:r w:rsidRPr="007C75D7">
        <w:rPr>
          <w:color w:val="0070C0"/>
        </w:rPr>
        <w:fldChar w:fldCharType="separate"/>
      </w:r>
      <w:r w:rsidRPr="007C75D7">
        <w:rPr>
          <w:color w:val="0070C0"/>
        </w:rPr>
        <w:t>Aboriginal-owned businesses</w:t>
      </w:r>
      <w:r w:rsidRPr="007C75D7">
        <w:rPr>
          <w:color w:val="0070C0"/>
        </w:rPr>
        <w:fldChar w:fldCharType="end"/>
      </w:r>
      <w:r>
        <w:t xml:space="preserve"> in this document for further information. </w:t>
      </w:r>
    </w:p>
    <w:p w14:paraId="5CDA1DC0" w14:textId="63BB25CB" w:rsidR="00F50B53" w:rsidRDefault="007D07E0" w:rsidP="00212398">
      <w:pPr>
        <w:pStyle w:val="Heading3"/>
        <w:spacing w:before="360"/>
      </w:pPr>
      <w:bookmarkStart w:id="28" w:name="_Toc98762176"/>
      <w:r>
        <w:t>3</w:t>
      </w:r>
      <w:r w:rsidR="002A78C1">
        <w:t>.</w:t>
      </w:r>
      <w:r w:rsidR="00D65368">
        <w:t>3</w:t>
      </w:r>
      <w:r w:rsidR="002A78C1">
        <w:t>.</w:t>
      </w:r>
      <w:r w:rsidR="00FC59F4">
        <w:t>4</w:t>
      </w:r>
      <w:r w:rsidR="002A78C1">
        <w:tab/>
      </w:r>
      <w:r w:rsidR="00102246">
        <w:t>Full-time employees</w:t>
      </w:r>
      <w:bookmarkEnd w:id="28"/>
    </w:p>
    <w:p w14:paraId="24FFD29B" w14:textId="77777777" w:rsidR="003539AF" w:rsidRPr="00300F5A" w:rsidRDefault="003539AF" w:rsidP="00F50B53">
      <w:pPr>
        <w:rPr>
          <w:b/>
          <w:bCs/>
        </w:rPr>
      </w:pPr>
      <w:r w:rsidRPr="00300F5A">
        <w:rPr>
          <w:b/>
          <w:bCs/>
        </w:rPr>
        <w:t>How many full-time equivalent employees are employed in your organisation?</w:t>
      </w:r>
    </w:p>
    <w:p w14:paraId="6BED5879" w14:textId="51FFB849" w:rsidR="00CB36C6" w:rsidRDefault="007E48AB" w:rsidP="007E48AB">
      <w:r>
        <w:t xml:space="preserve">Please select one of the options. </w:t>
      </w:r>
      <w:r w:rsidR="00CB36C6">
        <w:t xml:space="preserve">This can be based on: </w:t>
      </w:r>
    </w:p>
    <w:p w14:paraId="5A4DB743" w14:textId="1034FC69" w:rsidR="00CB36C6" w:rsidRDefault="002C013E" w:rsidP="00CB36C6">
      <w:pPr>
        <w:pStyle w:val="ListParagraph"/>
        <w:numPr>
          <w:ilvl w:val="0"/>
          <w:numId w:val="54"/>
        </w:numPr>
      </w:pPr>
      <w:r>
        <w:t>Business activity statements (BAS) or tax return for Australian companies</w:t>
      </w:r>
    </w:p>
    <w:p w14:paraId="5BC400F0" w14:textId="0D6735C5" w:rsidR="002C013E" w:rsidRDefault="002C013E" w:rsidP="00F227D3">
      <w:pPr>
        <w:pStyle w:val="ListParagraph"/>
        <w:numPr>
          <w:ilvl w:val="0"/>
          <w:numId w:val="54"/>
        </w:numPr>
      </w:pPr>
      <w:r>
        <w:t xml:space="preserve">Evidence that demonstrates FTEs for </w:t>
      </w:r>
      <w:r w:rsidR="00D34E45">
        <w:t xml:space="preserve">international companies.  </w:t>
      </w:r>
    </w:p>
    <w:p w14:paraId="2BFFB91A" w14:textId="1432622F" w:rsidR="007E48AB" w:rsidRDefault="007E48AB" w:rsidP="007E48AB">
      <w:r>
        <w:t>This will help us to determine if you are a small or medium entity (SME).</w:t>
      </w:r>
    </w:p>
    <w:p w14:paraId="602FFCBD" w14:textId="23F256D3" w:rsidR="007E48AB" w:rsidRDefault="00273EA2" w:rsidP="007E48AB">
      <w:r>
        <w:lastRenderedPageBreak/>
        <w:t xml:space="preserve">Refer to </w:t>
      </w:r>
      <w:r w:rsidRPr="00273EA2">
        <w:rPr>
          <w:color w:val="0070C0"/>
        </w:rPr>
        <w:t xml:space="preserve">3.3 </w:t>
      </w:r>
      <w:r w:rsidRPr="00273EA2">
        <w:rPr>
          <w:color w:val="0070C0"/>
        </w:rPr>
        <w:fldChar w:fldCharType="begin"/>
      </w:r>
      <w:r w:rsidRPr="00273EA2">
        <w:rPr>
          <w:color w:val="0070C0"/>
        </w:rPr>
        <w:instrText xml:space="preserve"> REF _Ref55573160 \h </w:instrText>
      </w:r>
      <w:r w:rsidRPr="00273EA2">
        <w:rPr>
          <w:color w:val="0070C0"/>
        </w:rPr>
      </w:r>
      <w:r w:rsidRPr="00273EA2">
        <w:rPr>
          <w:color w:val="0070C0"/>
        </w:rPr>
        <w:fldChar w:fldCharType="separate"/>
      </w:r>
      <w:r w:rsidRPr="00273EA2">
        <w:rPr>
          <w:color w:val="0070C0"/>
        </w:rPr>
        <w:t>Small and medium enterprises</w:t>
      </w:r>
      <w:r w:rsidRPr="00273EA2">
        <w:rPr>
          <w:color w:val="0070C0"/>
        </w:rPr>
        <w:fldChar w:fldCharType="end"/>
      </w:r>
      <w:r>
        <w:t xml:space="preserve"> </w:t>
      </w:r>
      <w:r w:rsidR="00232250">
        <w:t>in</w:t>
      </w:r>
      <w:r>
        <w:t xml:space="preserve"> this document for further information. </w:t>
      </w:r>
    </w:p>
    <w:p w14:paraId="7D224882" w14:textId="6EA94E4D" w:rsidR="00EA14D9" w:rsidRDefault="008C63B2" w:rsidP="00053ED8">
      <w:pPr>
        <w:pStyle w:val="Heading2"/>
        <w:numPr>
          <w:ilvl w:val="1"/>
          <w:numId w:val="21"/>
        </w:numPr>
        <w:tabs>
          <w:tab w:val="left" w:pos="540"/>
        </w:tabs>
        <w:spacing w:before="480"/>
        <w:ind w:left="540" w:hanging="540"/>
      </w:pPr>
      <w:bookmarkStart w:id="29" w:name="_Ref55493498"/>
      <w:r>
        <w:t xml:space="preserve"> </w:t>
      </w:r>
      <w:bookmarkStart w:id="30" w:name="_Toc98762177"/>
      <w:r w:rsidR="001F0744">
        <w:t>Step</w:t>
      </w:r>
      <w:r w:rsidR="001F29AE">
        <w:t xml:space="preserve"> 2: </w:t>
      </w:r>
      <w:r w:rsidR="00EA14D9">
        <w:t xml:space="preserve">Office </w:t>
      </w:r>
      <w:r w:rsidR="003E63B3">
        <w:t>D</w:t>
      </w:r>
      <w:r w:rsidR="00EA14D9">
        <w:t>etail</w:t>
      </w:r>
      <w:bookmarkEnd w:id="29"/>
      <w:bookmarkEnd w:id="30"/>
    </w:p>
    <w:p w14:paraId="2E001134" w14:textId="009D81C5" w:rsidR="00720CCF" w:rsidRDefault="00A80E0A" w:rsidP="00212398">
      <w:pPr>
        <w:pStyle w:val="Heading3"/>
        <w:spacing w:before="360"/>
      </w:pPr>
      <w:bookmarkStart w:id="31" w:name="_Toc98762178"/>
      <w:r>
        <w:t>3</w:t>
      </w:r>
      <w:r w:rsidR="002A78C1">
        <w:t>.</w:t>
      </w:r>
      <w:r w:rsidR="00D65368">
        <w:t>4</w:t>
      </w:r>
      <w:r w:rsidR="002A78C1">
        <w:t>.1</w:t>
      </w:r>
      <w:r w:rsidR="002A78C1">
        <w:tab/>
      </w:r>
      <w:r w:rsidR="00A84C25">
        <w:t>Details from ABN</w:t>
      </w:r>
      <w:bookmarkEnd w:id="31"/>
    </w:p>
    <w:p w14:paraId="1040C7EE" w14:textId="464D7F15" w:rsidR="00E7108C" w:rsidRDefault="00720CCF" w:rsidP="00E7108C">
      <w:r>
        <w:t>You will notice that your entity name, entity type, ABN</w:t>
      </w:r>
      <w:r w:rsidR="00E149CA">
        <w:t xml:space="preserve">, </w:t>
      </w:r>
      <w:r w:rsidR="00AE31B0">
        <w:t xml:space="preserve">ACN (if applicable), </w:t>
      </w:r>
      <w:r w:rsidR="00E149CA">
        <w:t>business name, State/Territory and postcode of your registered office</w:t>
      </w:r>
      <w:r>
        <w:t xml:space="preserve"> will be </w:t>
      </w:r>
      <w:r w:rsidR="00AE699A">
        <w:t xml:space="preserve">automatically </w:t>
      </w:r>
      <w:r w:rsidR="005272B8">
        <w:t xml:space="preserve">extracted from the Australian Business Register </w:t>
      </w:r>
      <w:r w:rsidR="00253021">
        <w:t xml:space="preserve"> </w:t>
      </w:r>
    </w:p>
    <w:p w14:paraId="32D5EFFE" w14:textId="62A34602" w:rsidR="00E91AAF" w:rsidRPr="00A84C25" w:rsidRDefault="00E91AAF" w:rsidP="00E7108C">
      <w:r>
        <w:t>If there is more than one business name associated with your ABN, select the correct entity from the dropdown list</w:t>
      </w:r>
      <w:r w:rsidR="001840B5">
        <w:t>.</w:t>
      </w:r>
      <w:r w:rsidR="00E30ABE">
        <w:t xml:space="preserve"> Please enter the State/Territory and Postcode of the selected entity. </w:t>
      </w:r>
    </w:p>
    <w:p w14:paraId="19D40E3B" w14:textId="411B91A9" w:rsidR="003E63B3" w:rsidRDefault="00A80E0A" w:rsidP="00212398">
      <w:pPr>
        <w:pStyle w:val="Heading3"/>
        <w:spacing w:before="360"/>
      </w:pPr>
      <w:bookmarkStart w:id="32" w:name="_Toc98762179"/>
      <w:r>
        <w:t>3</w:t>
      </w:r>
      <w:r w:rsidR="002A78C1">
        <w:t>.</w:t>
      </w:r>
      <w:r w:rsidR="00D65368">
        <w:t>4</w:t>
      </w:r>
      <w:r w:rsidR="002A78C1">
        <w:t>.2</w:t>
      </w:r>
      <w:r w:rsidR="002A78C1">
        <w:tab/>
      </w:r>
      <w:r w:rsidR="003E63B3">
        <w:t>Office details</w:t>
      </w:r>
      <w:bookmarkEnd w:id="32"/>
    </w:p>
    <w:p w14:paraId="7955C3AF" w14:textId="13F36B7F" w:rsidR="00B44254" w:rsidRDefault="00D8412D" w:rsidP="0021580B">
      <w:r>
        <w:t>Enter the</w:t>
      </w:r>
      <w:r w:rsidR="00B44254">
        <w:t xml:space="preserve"> primary office location</w:t>
      </w:r>
      <w:r w:rsidR="00754B5E">
        <w:t xml:space="preserve"> </w:t>
      </w:r>
      <w:r>
        <w:t xml:space="preserve">of your business. </w:t>
      </w:r>
    </w:p>
    <w:p w14:paraId="52963AC6" w14:textId="4A14C450" w:rsidR="00754B5E" w:rsidRDefault="00A80E0A" w:rsidP="00212398">
      <w:pPr>
        <w:pStyle w:val="Heading3"/>
        <w:spacing w:before="360"/>
      </w:pPr>
      <w:bookmarkStart w:id="33" w:name="_Toc98762180"/>
      <w:r>
        <w:t>3</w:t>
      </w:r>
      <w:r w:rsidR="002A78C1">
        <w:t>.</w:t>
      </w:r>
      <w:r w:rsidR="00D65368">
        <w:t>4</w:t>
      </w:r>
      <w:r w:rsidR="002A78C1">
        <w:t>.</w:t>
      </w:r>
      <w:r w:rsidR="00212398">
        <w:t>3</w:t>
      </w:r>
      <w:r w:rsidR="002A78C1">
        <w:tab/>
      </w:r>
      <w:r w:rsidR="00AF3830">
        <w:t xml:space="preserve">Contact </w:t>
      </w:r>
      <w:r w:rsidR="00EA4EB4">
        <w:t>details</w:t>
      </w:r>
      <w:bookmarkEnd w:id="33"/>
    </w:p>
    <w:p w14:paraId="0CE1D6D6" w14:textId="023C3D85" w:rsidR="002843AE" w:rsidRDefault="007A374C" w:rsidP="002F07CC">
      <w:r>
        <w:t>T</w:t>
      </w:r>
      <w:r w:rsidR="00EA4EB4">
        <w:t xml:space="preserve">he contact person may be different to the </w:t>
      </w:r>
      <w:r w:rsidR="002F07CC">
        <w:t xml:space="preserve">registered user who is submitting the application. </w:t>
      </w:r>
    </w:p>
    <w:p w14:paraId="0C22B442" w14:textId="77777777" w:rsidR="002843AE" w:rsidRDefault="002843AE" w:rsidP="00811AC3">
      <w:pPr>
        <w:pStyle w:val="ListParagraph"/>
        <w:numPr>
          <w:ilvl w:val="0"/>
          <w:numId w:val="19"/>
        </w:numPr>
      </w:pPr>
      <w:r>
        <w:t>A</w:t>
      </w:r>
      <w:r w:rsidR="002F07CC">
        <w:t xml:space="preserve">ll emails will be sent to the registered user. </w:t>
      </w:r>
    </w:p>
    <w:p w14:paraId="3ED8F588" w14:textId="1900E227" w:rsidR="002843AE" w:rsidRDefault="002F07CC" w:rsidP="00811AC3">
      <w:pPr>
        <w:pStyle w:val="ListParagraph"/>
        <w:numPr>
          <w:ilvl w:val="0"/>
          <w:numId w:val="19"/>
        </w:numPr>
      </w:pPr>
      <w:r>
        <w:t xml:space="preserve">All other forms of communication will be addressed to the contact person. </w:t>
      </w:r>
    </w:p>
    <w:p w14:paraId="660AB8DF" w14:textId="34A90A6C" w:rsidR="002F07CC" w:rsidRDefault="002F07CC" w:rsidP="002F07CC">
      <w:r>
        <w:t xml:space="preserve">Ensure the email address of the registered user is actively monitored as this will be the email used by government buyers to contact you. </w:t>
      </w:r>
      <w:r w:rsidR="00AB5F79">
        <w:t xml:space="preserve">Please ensure that the </w:t>
      </w:r>
      <w:r w:rsidR="00F07FDE">
        <w:t>details</w:t>
      </w:r>
      <w:r w:rsidR="00EE2132">
        <w:t xml:space="preserve"> of the registered user AND</w:t>
      </w:r>
      <w:r w:rsidR="0016272C">
        <w:t>/OR</w:t>
      </w:r>
      <w:r w:rsidR="00EE2132">
        <w:t xml:space="preserve"> the contact person</w:t>
      </w:r>
      <w:r w:rsidR="00F07FDE">
        <w:t xml:space="preserve"> are</w:t>
      </w:r>
      <w:r>
        <w:t xml:space="preserve"> amended </w:t>
      </w:r>
      <w:r w:rsidR="00F07FDE">
        <w:t>if</w:t>
      </w:r>
      <w:r>
        <w:t xml:space="preserve"> they </w:t>
      </w:r>
      <w:r w:rsidR="00F07FDE">
        <w:t>are</w:t>
      </w:r>
      <w:r>
        <w:t xml:space="preserve"> </w:t>
      </w:r>
      <w:r w:rsidR="0016272C">
        <w:t>on leave</w:t>
      </w:r>
      <w:r w:rsidR="00F07FDE">
        <w:t xml:space="preserve">, </w:t>
      </w:r>
      <w:r>
        <w:t xml:space="preserve">or </w:t>
      </w:r>
      <w:r w:rsidR="0016272C">
        <w:t>no longer working in the business</w:t>
      </w:r>
      <w:r>
        <w:t xml:space="preserve">. </w:t>
      </w:r>
    </w:p>
    <w:p w14:paraId="5792807A" w14:textId="5A46B6E6" w:rsidR="008A7878" w:rsidRDefault="00CF4526" w:rsidP="00831FA4">
      <w:r>
        <w:t xml:space="preserve">For the contact person, </w:t>
      </w:r>
      <w:r w:rsidR="00A22D87">
        <w:t>p</w:t>
      </w:r>
      <w:r w:rsidR="00831FA4">
        <w:t>lease enter</w:t>
      </w:r>
      <w:r w:rsidR="008A7878">
        <w:t>:</w:t>
      </w:r>
    </w:p>
    <w:p w14:paraId="7A8035A6" w14:textId="1FA32DBC" w:rsidR="00B511E7" w:rsidRDefault="00831FA4" w:rsidP="00811AC3">
      <w:pPr>
        <w:pStyle w:val="ListParagraph"/>
        <w:numPr>
          <w:ilvl w:val="0"/>
          <w:numId w:val="20"/>
        </w:numPr>
      </w:pPr>
      <w:r>
        <w:t xml:space="preserve">preferred </w:t>
      </w:r>
      <w:proofErr w:type="gramStart"/>
      <w:r>
        <w:t>salutation;</w:t>
      </w:r>
      <w:proofErr w:type="gramEnd"/>
      <w:r>
        <w:t xml:space="preserve"> e.g. Mr, Mrs, Miss, Ms, Sir, Madam, Dr etc.</w:t>
      </w:r>
    </w:p>
    <w:p w14:paraId="521E5060" w14:textId="554C9D46" w:rsidR="008A7878" w:rsidRDefault="00A22D87" w:rsidP="00811AC3">
      <w:pPr>
        <w:pStyle w:val="ListParagraph"/>
        <w:numPr>
          <w:ilvl w:val="0"/>
          <w:numId w:val="20"/>
        </w:numPr>
      </w:pPr>
      <w:r>
        <w:t>f</w:t>
      </w:r>
      <w:r w:rsidR="00D0680D">
        <w:t xml:space="preserve">irst name, last </w:t>
      </w:r>
      <w:proofErr w:type="gramStart"/>
      <w:r w:rsidR="00D0680D">
        <w:t>name</w:t>
      </w:r>
      <w:proofErr w:type="gramEnd"/>
      <w:r w:rsidR="00D0680D">
        <w:t xml:space="preserve"> and their position in the business</w:t>
      </w:r>
    </w:p>
    <w:p w14:paraId="7B7DC59D" w14:textId="5728F556" w:rsidR="00D0680D" w:rsidRDefault="00A22D87" w:rsidP="00811AC3">
      <w:pPr>
        <w:pStyle w:val="ListParagraph"/>
        <w:numPr>
          <w:ilvl w:val="0"/>
          <w:numId w:val="20"/>
        </w:numPr>
      </w:pPr>
      <w:r>
        <w:t>p</w:t>
      </w:r>
      <w:r w:rsidR="008D386F">
        <w:t xml:space="preserve">ostal address, including town, </w:t>
      </w:r>
      <w:proofErr w:type="gramStart"/>
      <w:r w:rsidR="008D386F">
        <w:t>city</w:t>
      </w:r>
      <w:proofErr w:type="gramEnd"/>
      <w:r w:rsidR="008D386F">
        <w:t xml:space="preserve"> and </w:t>
      </w:r>
      <w:r w:rsidR="00B52A7F">
        <w:t>country</w:t>
      </w:r>
    </w:p>
    <w:p w14:paraId="67AF7D68" w14:textId="624EB2E5" w:rsidR="00222C5E" w:rsidRDefault="00222C5E" w:rsidP="00811AC3">
      <w:pPr>
        <w:pStyle w:val="ListParagraph"/>
        <w:numPr>
          <w:ilvl w:val="0"/>
          <w:numId w:val="20"/>
        </w:numPr>
      </w:pPr>
      <w:r>
        <w:t>p</w:t>
      </w:r>
      <w:r w:rsidR="00A22D87">
        <w:t xml:space="preserve">hone number, mobile </w:t>
      </w:r>
      <w:proofErr w:type="gramStart"/>
      <w:r w:rsidR="00A22D87">
        <w:t>number</w:t>
      </w:r>
      <w:proofErr w:type="gramEnd"/>
      <w:r w:rsidR="00A22D87">
        <w:t xml:space="preserve"> and web address.</w:t>
      </w:r>
    </w:p>
    <w:p w14:paraId="17C38D1E" w14:textId="60007A4F" w:rsidR="0021580B" w:rsidRDefault="00A80E0A" w:rsidP="00212398">
      <w:pPr>
        <w:pStyle w:val="Heading3"/>
        <w:spacing w:before="360"/>
      </w:pPr>
      <w:bookmarkStart w:id="34" w:name="_Toc98762181"/>
      <w:r>
        <w:t>3</w:t>
      </w:r>
      <w:r w:rsidR="002A78C1">
        <w:t>.</w:t>
      </w:r>
      <w:r w:rsidR="00D65368">
        <w:t>4</w:t>
      </w:r>
      <w:r w:rsidR="002A78C1">
        <w:t>.</w:t>
      </w:r>
      <w:r w:rsidR="00212398">
        <w:t>4</w:t>
      </w:r>
      <w:r w:rsidR="002A78C1">
        <w:tab/>
      </w:r>
      <w:r w:rsidR="007562E3">
        <w:t>Service area</w:t>
      </w:r>
      <w:bookmarkEnd w:id="34"/>
    </w:p>
    <w:p w14:paraId="20471E12" w14:textId="68E6C1E4" w:rsidR="004B4C63" w:rsidRPr="00DB3D16" w:rsidRDefault="004B4C63" w:rsidP="000B6E4B">
      <w:pPr>
        <w:rPr>
          <w:b/>
          <w:bCs/>
        </w:rPr>
      </w:pPr>
      <w:r w:rsidRPr="00DB3D16">
        <w:rPr>
          <w:b/>
          <w:bCs/>
        </w:rPr>
        <w:t>NSW Regions</w:t>
      </w:r>
    </w:p>
    <w:p w14:paraId="326FA17D" w14:textId="372F4C0D" w:rsidR="00732FF7" w:rsidRDefault="00DB3D16" w:rsidP="006B557A">
      <w:r>
        <w:t>T</w:t>
      </w:r>
      <w:r w:rsidR="008A3279">
        <w:t>his question asks you to nominate the area/s in which your company provides its services.</w:t>
      </w:r>
      <w:r w:rsidR="000B6E4B">
        <w:t xml:space="preserve"> </w:t>
      </w:r>
      <w:r w:rsidR="00732FF7" w:rsidRPr="000F11BA">
        <w:t xml:space="preserve">The regions available </w:t>
      </w:r>
      <w:r w:rsidR="00F10E3C">
        <w:t xml:space="preserve">within NSW </w:t>
      </w:r>
      <w:r w:rsidR="00732FF7" w:rsidRPr="000F11BA">
        <w:t>are: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19"/>
        <w:gridCol w:w="4819"/>
      </w:tblGrid>
      <w:tr w:rsidR="00186C89" w14:paraId="24CC09D5" w14:textId="77777777" w:rsidTr="00747ADC">
        <w:trPr>
          <w:cnfStyle w:val="100000000000" w:firstRow="1" w:lastRow="0" w:firstColumn="0" w:lastColumn="0" w:oddVBand="0" w:evenVBand="0" w:oddHBand="0" w:evenHBand="0" w:firstRowFirstColumn="0" w:firstRowLastColumn="0" w:lastRowFirstColumn="0" w:lastRowLastColumn="0"/>
        </w:trPr>
        <w:tc>
          <w:tcPr>
            <w:tcW w:w="0" w:type="dxa"/>
            <w:shd w:val="clear" w:color="auto" w:fill="auto"/>
          </w:tcPr>
          <w:p w14:paraId="0D15CB48" w14:textId="77777777" w:rsidR="00186C89" w:rsidRPr="00D129A3" w:rsidRDefault="00186C89" w:rsidP="00186C89">
            <w:pPr>
              <w:rPr>
                <w:b w:val="0"/>
              </w:rPr>
            </w:pPr>
            <w:r w:rsidRPr="00D129A3">
              <w:lastRenderedPageBreak/>
              <w:t>Northern Region</w:t>
            </w:r>
          </w:p>
          <w:p w14:paraId="182438F7" w14:textId="77777777" w:rsidR="00186C89" w:rsidRPr="00F227D3" w:rsidRDefault="00186C89" w:rsidP="00186C89">
            <w:pPr>
              <w:pStyle w:val="ListParagraph"/>
              <w:numPr>
                <w:ilvl w:val="0"/>
                <w:numId w:val="13"/>
              </w:numPr>
              <w:rPr>
                <w:b w:val="0"/>
                <w:bCs/>
              </w:rPr>
            </w:pPr>
            <w:r w:rsidRPr="00EA3373">
              <w:rPr>
                <w:bCs/>
              </w:rPr>
              <w:t>Far North Coast</w:t>
            </w:r>
          </w:p>
          <w:p w14:paraId="40AA0ADC" w14:textId="77777777" w:rsidR="00186C89" w:rsidRPr="00F227D3" w:rsidRDefault="00186C89" w:rsidP="00186C89">
            <w:pPr>
              <w:pStyle w:val="ListParagraph"/>
              <w:numPr>
                <w:ilvl w:val="0"/>
                <w:numId w:val="13"/>
              </w:numPr>
              <w:rPr>
                <w:b w:val="0"/>
                <w:bCs/>
              </w:rPr>
            </w:pPr>
            <w:r w:rsidRPr="00EA3373">
              <w:rPr>
                <w:bCs/>
              </w:rPr>
              <w:t>Mid North Coast</w:t>
            </w:r>
          </w:p>
          <w:p w14:paraId="566F7D6D" w14:textId="77777777" w:rsidR="00186C89" w:rsidRPr="00F227D3" w:rsidRDefault="00186C89" w:rsidP="00186C89">
            <w:pPr>
              <w:pStyle w:val="ListParagraph"/>
              <w:numPr>
                <w:ilvl w:val="0"/>
                <w:numId w:val="13"/>
              </w:numPr>
              <w:rPr>
                <w:b w:val="0"/>
                <w:bCs/>
              </w:rPr>
            </w:pPr>
            <w:r w:rsidRPr="00EA3373">
              <w:rPr>
                <w:bCs/>
              </w:rPr>
              <w:t>New England</w:t>
            </w:r>
          </w:p>
          <w:p w14:paraId="0E2BA0D5" w14:textId="77777777" w:rsidR="00186C89" w:rsidRPr="00D129A3" w:rsidRDefault="00186C89" w:rsidP="00186C89">
            <w:pPr>
              <w:rPr>
                <w:b w:val="0"/>
              </w:rPr>
            </w:pPr>
            <w:r w:rsidRPr="00D129A3">
              <w:t>Hunter Region</w:t>
            </w:r>
          </w:p>
          <w:p w14:paraId="3AC5C3E0" w14:textId="77777777" w:rsidR="00186C89" w:rsidRPr="00F227D3" w:rsidRDefault="00186C89" w:rsidP="00186C89">
            <w:pPr>
              <w:pStyle w:val="ListParagraph"/>
              <w:numPr>
                <w:ilvl w:val="0"/>
                <w:numId w:val="14"/>
              </w:numPr>
              <w:rPr>
                <w:b w:val="0"/>
                <w:bCs/>
              </w:rPr>
            </w:pPr>
            <w:r w:rsidRPr="00EA3373">
              <w:rPr>
                <w:bCs/>
              </w:rPr>
              <w:t>Central Coast</w:t>
            </w:r>
          </w:p>
          <w:p w14:paraId="4FF84091" w14:textId="77777777" w:rsidR="00186C89" w:rsidRPr="00F227D3" w:rsidRDefault="00186C89" w:rsidP="00186C89">
            <w:pPr>
              <w:pStyle w:val="ListParagraph"/>
              <w:numPr>
                <w:ilvl w:val="0"/>
                <w:numId w:val="14"/>
              </w:numPr>
              <w:rPr>
                <w:b w:val="0"/>
                <w:bCs/>
              </w:rPr>
            </w:pPr>
            <w:r w:rsidRPr="00EA3373">
              <w:rPr>
                <w:bCs/>
              </w:rPr>
              <w:t>Hunter</w:t>
            </w:r>
          </w:p>
          <w:p w14:paraId="01D1CC80" w14:textId="77777777" w:rsidR="00186C89" w:rsidRPr="00D129A3" w:rsidRDefault="00186C89" w:rsidP="00186C89">
            <w:pPr>
              <w:rPr>
                <w:b w:val="0"/>
              </w:rPr>
            </w:pPr>
            <w:r w:rsidRPr="00D129A3">
              <w:t>Metro North Region</w:t>
            </w:r>
          </w:p>
          <w:p w14:paraId="689F0B76" w14:textId="77777777" w:rsidR="00186C89" w:rsidRPr="00F227D3" w:rsidRDefault="00186C89" w:rsidP="00186C89">
            <w:pPr>
              <w:pStyle w:val="ListParagraph"/>
              <w:numPr>
                <w:ilvl w:val="0"/>
                <w:numId w:val="15"/>
              </w:numPr>
              <w:rPr>
                <w:b w:val="0"/>
                <w:bCs/>
              </w:rPr>
            </w:pPr>
            <w:r w:rsidRPr="00EA3373">
              <w:rPr>
                <w:bCs/>
              </w:rPr>
              <w:t>Cumberland/Prospect</w:t>
            </w:r>
          </w:p>
          <w:p w14:paraId="38879A37" w14:textId="77777777" w:rsidR="00186C89" w:rsidRPr="00F227D3" w:rsidRDefault="00186C89" w:rsidP="00186C89">
            <w:pPr>
              <w:pStyle w:val="ListParagraph"/>
              <w:numPr>
                <w:ilvl w:val="0"/>
                <w:numId w:val="15"/>
              </w:numPr>
              <w:rPr>
                <w:b w:val="0"/>
                <w:bCs/>
              </w:rPr>
            </w:pPr>
            <w:r w:rsidRPr="00EA3373">
              <w:rPr>
                <w:bCs/>
              </w:rPr>
              <w:t>Nepean</w:t>
            </w:r>
          </w:p>
          <w:p w14:paraId="03AB1DF4" w14:textId="4F593423" w:rsidR="00186C89" w:rsidRDefault="00186C89" w:rsidP="00F227D3">
            <w:pPr>
              <w:pStyle w:val="ListParagraph"/>
              <w:numPr>
                <w:ilvl w:val="0"/>
                <w:numId w:val="15"/>
              </w:numPr>
              <w:rPr>
                <w:b w:val="0"/>
              </w:rPr>
            </w:pPr>
            <w:r w:rsidRPr="00EA3373">
              <w:rPr>
                <w:bCs/>
              </w:rPr>
              <w:t>Northern Sydney</w:t>
            </w:r>
          </w:p>
        </w:tc>
        <w:tc>
          <w:tcPr>
            <w:tcW w:w="0" w:type="dxa"/>
            <w:shd w:val="clear" w:color="auto" w:fill="auto"/>
          </w:tcPr>
          <w:p w14:paraId="73B805F2" w14:textId="77777777" w:rsidR="00186C89" w:rsidRPr="00345F87" w:rsidRDefault="00186C89" w:rsidP="00186C89">
            <w:pPr>
              <w:rPr>
                <w:b w:val="0"/>
              </w:rPr>
            </w:pPr>
            <w:r w:rsidRPr="00345F87">
              <w:t>Metro South</w:t>
            </w:r>
          </w:p>
          <w:p w14:paraId="75C8FEB6" w14:textId="77777777" w:rsidR="00186C89" w:rsidRPr="00F227D3" w:rsidRDefault="00186C89" w:rsidP="00186C89">
            <w:pPr>
              <w:pStyle w:val="ListParagraph"/>
              <w:numPr>
                <w:ilvl w:val="0"/>
                <w:numId w:val="16"/>
              </w:numPr>
              <w:rPr>
                <w:b w:val="0"/>
                <w:bCs/>
              </w:rPr>
            </w:pPr>
            <w:r w:rsidRPr="00EA3373">
              <w:rPr>
                <w:bCs/>
              </w:rPr>
              <w:t>Inner West</w:t>
            </w:r>
          </w:p>
          <w:p w14:paraId="3AE0783D" w14:textId="77777777" w:rsidR="00186C89" w:rsidRPr="00F227D3" w:rsidRDefault="00186C89" w:rsidP="00186C89">
            <w:pPr>
              <w:pStyle w:val="ListParagraph"/>
              <w:numPr>
                <w:ilvl w:val="0"/>
                <w:numId w:val="16"/>
              </w:numPr>
              <w:rPr>
                <w:b w:val="0"/>
                <w:bCs/>
              </w:rPr>
            </w:pPr>
            <w:r w:rsidRPr="00EA3373">
              <w:rPr>
                <w:bCs/>
              </w:rPr>
              <w:t>South East Sydney</w:t>
            </w:r>
          </w:p>
          <w:p w14:paraId="50719A32" w14:textId="77777777" w:rsidR="00186C89" w:rsidRPr="00F227D3" w:rsidRDefault="00186C89" w:rsidP="00186C89">
            <w:pPr>
              <w:pStyle w:val="ListParagraph"/>
              <w:numPr>
                <w:ilvl w:val="0"/>
                <w:numId w:val="16"/>
              </w:numPr>
              <w:rPr>
                <w:b w:val="0"/>
                <w:bCs/>
              </w:rPr>
            </w:pPr>
            <w:r w:rsidRPr="00EA3373">
              <w:rPr>
                <w:bCs/>
              </w:rPr>
              <w:t>South west Sydney</w:t>
            </w:r>
          </w:p>
          <w:p w14:paraId="0BB700E2" w14:textId="77777777" w:rsidR="00186C89" w:rsidRPr="00345F87" w:rsidRDefault="00186C89" w:rsidP="00186C89">
            <w:pPr>
              <w:rPr>
                <w:b w:val="0"/>
              </w:rPr>
            </w:pPr>
            <w:r w:rsidRPr="00345F87">
              <w:t>Western Region</w:t>
            </w:r>
          </w:p>
          <w:p w14:paraId="06A9A5D0" w14:textId="77777777" w:rsidR="00186C89" w:rsidRPr="00F227D3" w:rsidRDefault="00186C89" w:rsidP="00186C89">
            <w:pPr>
              <w:pStyle w:val="ListParagraph"/>
              <w:numPr>
                <w:ilvl w:val="0"/>
                <w:numId w:val="17"/>
              </w:numPr>
              <w:ind w:left="720"/>
              <w:rPr>
                <w:b w:val="0"/>
                <w:bCs/>
              </w:rPr>
            </w:pPr>
            <w:r w:rsidRPr="00EA3373">
              <w:rPr>
                <w:bCs/>
              </w:rPr>
              <w:t>Central West</w:t>
            </w:r>
          </w:p>
          <w:p w14:paraId="354AC985" w14:textId="77777777" w:rsidR="00186C89" w:rsidRPr="00F227D3" w:rsidRDefault="00186C89" w:rsidP="00186C89">
            <w:pPr>
              <w:pStyle w:val="ListParagraph"/>
              <w:numPr>
                <w:ilvl w:val="0"/>
                <w:numId w:val="17"/>
              </w:numPr>
              <w:ind w:left="720"/>
              <w:rPr>
                <w:b w:val="0"/>
                <w:bCs/>
              </w:rPr>
            </w:pPr>
            <w:r w:rsidRPr="00EA3373">
              <w:rPr>
                <w:bCs/>
              </w:rPr>
              <w:t>Orana/Far West</w:t>
            </w:r>
          </w:p>
          <w:p w14:paraId="1121CC8F" w14:textId="77777777" w:rsidR="00186C89" w:rsidRPr="00F227D3" w:rsidRDefault="00186C89" w:rsidP="00186C89">
            <w:pPr>
              <w:pStyle w:val="ListParagraph"/>
              <w:numPr>
                <w:ilvl w:val="0"/>
                <w:numId w:val="17"/>
              </w:numPr>
              <w:ind w:left="720"/>
              <w:rPr>
                <w:b w:val="0"/>
                <w:bCs/>
              </w:rPr>
            </w:pPr>
            <w:r w:rsidRPr="00EA3373">
              <w:rPr>
                <w:bCs/>
              </w:rPr>
              <w:t>Riverina Murray</w:t>
            </w:r>
          </w:p>
          <w:p w14:paraId="58B14A3D" w14:textId="77777777" w:rsidR="00186C89" w:rsidRPr="00345F87" w:rsidRDefault="00186C89" w:rsidP="00186C89">
            <w:pPr>
              <w:rPr>
                <w:b w:val="0"/>
              </w:rPr>
            </w:pPr>
            <w:r w:rsidRPr="00345F87">
              <w:t>Southern Region</w:t>
            </w:r>
          </w:p>
          <w:p w14:paraId="2479DA28" w14:textId="77777777" w:rsidR="00186C89" w:rsidRPr="00F227D3" w:rsidRDefault="00186C89" w:rsidP="00186C89">
            <w:pPr>
              <w:pStyle w:val="ListParagraph"/>
              <w:numPr>
                <w:ilvl w:val="0"/>
                <w:numId w:val="18"/>
              </w:numPr>
              <w:rPr>
                <w:b w:val="0"/>
                <w:bCs/>
              </w:rPr>
            </w:pPr>
            <w:r w:rsidRPr="00EA3373">
              <w:rPr>
                <w:bCs/>
              </w:rPr>
              <w:t>Illawarra</w:t>
            </w:r>
          </w:p>
          <w:p w14:paraId="56A8CCF7" w14:textId="7CF8EDA5" w:rsidR="00186C89" w:rsidRPr="00186C89" w:rsidRDefault="00186C89" w:rsidP="00F227D3">
            <w:pPr>
              <w:pStyle w:val="ListParagraph"/>
              <w:numPr>
                <w:ilvl w:val="0"/>
                <w:numId w:val="18"/>
              </w:numPr>
            </w:pPr>
            <w:r w:rsidRPr="00EA3373">
              <w:rPr>
                <w:bCs/>
              </w:rPr>
              <w:t>Southern Highlands</w:t>
            </w:r>
            <w:r>
              <w:rPr>
                <w:b w:val="0"/>
                <w:bCs/>
              </w:rPr>
              <w:t>.</w:t>
            </w:r>
          </w:p>
        </w:tc>
      </w:tr>
      <w:tr w:rsidR="00186C89" w14:paraId="64E4A6F2" w14:textId="77777777" w:rsidTr="00186C89">
        <w:tc>
          <w:tcPr>
            <w:tcW w:w="4819" w:type="dxa"/>
            <w:shd w:val="clear" w:color="auto" w:fill="auto"/>
          </w:tcPr>
          <w:p w14:paraId="1DA265CB" w14:textId="368837DA" w:rsidR="00186C89" w:rsidRPr="00D129A3" w:rsidRDefault="00186C89" w:rsidP="00186C89">
            <w:pPr>
              <w:rPr>
                <w:b/>
              </w:rPr>
            </w:pPr>
          </w:p>
        </w:tc>
        <w:tc>
          <w:tcPr>
            <w:tcW w:w="4819" w:type="dxa"/>
            <w:shd w:val="clear" w:color="auto" w:fill="auto"/>
          </w:tcPr>
          <w:p w14:paraId="7A27D35E" w14:textId="77777777" w:rsidR="00186C89" w:rsidRPr="00345F87" w:rsidRDefault="00186C89" w:rsidP="00186C89">
            <w:pPr>
              <w:rPr>
                <w:b/>
              </w:rPr>
            </w:pPr>
          </w:p>
        </w:tc>
      </w:tr>
    </w:tbl>
    <w:p w14:paraId="7EFA9505" w14:textId="24E088AF" w:rsidR="00186C89" w:rsidRPr="00345F87" w:rsidRDefault="00186C89" w:rsidP="00186C89">
      <w:pPr>
        <w:rPr>
          <w:b/>
          <w:bCs/>
        </w:rPr>
      </w:pPr>
      <w:r w:rsidRPr="00345F87">
        <w:rPr>
          <w:b/>
          <w:bCs/>
        </w:rPr>
        <w:t>States and Territories</w:t>
      </w:r>
    </w:p>
    <w:p w14:paraId="6E33EB82" w14:textId="158D680A" w:rsidR="00186C89" w:rsidRPr="00345F87" w:rsidRDefault="00186C89" w:rsidP="00F227D3">
      <w:r w:rsidRPr="00345F87">
        <w:t>As above, you may select states and territories in which you do or do not currently have existing capacity and capability to operate in. If selected and you do not currently provide services in, you are indicating that you would be willing to provide services in these locations if appointed onto the</w:t>
      </w:r>
      <w:r w:rsidR="00B66683">
        <w:t xml:space="preserve"> Scheme</w:t>
      </w:r>
      <w:r w:rsidRPr="00345F87">
        <w:t xml:space="preserve">. </w:t>
      </w:r>
    </w:p>
    <w:p w14:paraId="0FE04597" w14:textId="58DEBC75" w:rsidR="00186C89" w:rsidRDefault="00186C89" w:rsidP="000B6E4B">
      <w:pPr>
        <w:rPr>
          <w:b/>
        </w:rPr>
        <w:sectPr w:rsidR="00186C89" w:rsidSect="00F55E52">
          <w:pgSz w:w="11906" w:h="16838" w:code="9"/>
          <w:pgMar w:top="1418" w:right="1134" w:bottom="1418" w:left="1134" w:header="567" w:footer="567" w:gutter="0"/>
          <w:cols w:space="708"/>
          <w:docGrid w:linePitch="360"/>
        </w:sectPr>
      </w:pPr>
    </w:p>
    <w:p w14:paraId="70A2BFE2" w14:textId="6A949312" w:rsidR="005A55A7" w:rsidRDefault="00474D17" w:rsidP="00212398">
      <w:pPr>
        <w:pStyle w:val="Heading2"/>
        <w:numPr>
          <w:ilvl w:val="1"/>
          <w:numId w:val="21"/>
        </w:numPr>
        <w:spacing w:before="480"/>
        <w:ind w:left="539" w:hanging="601"/>
      </w:pPr>
      <w:bookmarkStart w:id="35" w:name="_Toc98762182"/>
      <w:r>
        <w:lastRenderedPageBreak/>
        <w:t xml:space="preserve">Step </w:t>
      </w:r>
      <w:r w:rsidR="001A2AD6">
        <w:t>3</w:t>
      </w:r>
      <w:r>
        <w:t xml:space="preserve">: </w:t>
      </w:r>
      <w:r w:rsidR="005A55A7">
        <w:t>Prequalification types</w:t>
      </w:r>
      <w:bookmarkEnd w:id="35"/>
    </w:p>
    <w:p w14:paraId="013940F6" w14:textId="58BF0B63" w:rsidR="005A55A7" w:rsidRDefault="005A55A7" w:rsidP="005A55A7">
      <w:r>
        <w:t xml:space="preserve">Applicants can apply for </w:t>
      </w:r>
      <w:r w:rsidRPr="005205B5">
        <w:t>prequalification</w:t>
      </w:r>
      <w:r>
        <w:t xml:space="preserve"> in two categories:</w:t>
      </w:r>
    </w:p>
    <w:tbl>
      <w:tblPr>
        <w:tblStyle w:val="TableGrid"/>
        <w:tblW w:w="0" w:type="auto"/>
        <w:tblLook w:val="04A0" w:firstRow="1" w:lastRow="0" w:firstColumn="1" w:lastColumn="0" w:noHBand="0" w:noVBand="1"/>
      </w:tblPr>
      <w:tblGrid>
        <w:gridCol w:w="4819"/>
        <w:gridCol w:w="4819"/>
      </w:tblGrid>
      <w:tr w:rsidR="005A55A7" w14:paraId="4829957D" w14:textId="77777777" w:rsidTr="005A55A7">
        <w:trPr>
          <w:cnfStyle w:val="100000000000" w:firstRow="1" w:lastRow="0" w:firstColumn="0" w:lastColumn="0" w:oddVBand="0" w:evenVBand="0" w:oddHBand="0" w:evenHBand="0" w:firstRowFirstColumn="0" w:firstRowLastColumn="0" w:lastRowFirstColumn="0" w:lastRowLastColumn="0"/>
        </w:trPr>
        <w:tc>
          <w:tcPr>
            <w:tcW w:w="4819" w:type="dxa"/>
          </w:tcPr>
          <w:p w14:paraId="43AF2154" w14:textId="004627C8" w:rsidR="005A55A7" w:rsidRDefault="007773DB" w:rsidP="007773DB">
            <w:r>
              <w:t>SCM1461</w:t>
            </w:r>
          </w:p>
        </w:tc>
        <w:tc>
          <w:tcPr>
            <w:tcW w:w="4819" w:type="dxa"/>
          </w:tcPr>
          <w:p w14:paraId="309E68DC" w14:textId="4AFE372C" w:rsidR="005A55A7" w:rsidRDefault="00F227D3" w:rsidP="005A55A7">
            <w:r>
              <w:t>Procurement List</w:t>
            </w:r>
          </w:p>
        </w:tc>
      </w:tr>
      <w:tr w:rsidR="005A55A7" w14:paraId="62D8B8D9" w14:textId="77777777" w:rsidTr="005A55A7">
        <w:tc>
          <w:tcPr>
            <w:tcW w:w="4819" w:type="dxa"/>
          </w:tcPr>
          <w:p w14:paraId="56514EE7" w14:textId="576EB6CA" w:rsidR="005A55A7" w:rsidRDefault="005468F8" w:rsidP="005A55A7">
            <w:r>
              <w:t>General construction works</w:t>
            </w:r>
            <w:r w:rsidR="007773DB">
              <w:t xml:space="preserve"> above $1 million</w:t>
            </w:r>
            <w:r>
              <w:t xml:space="preserve"> </w:t>
            </w:r>
            <w:r w:rsidR="00CE74AF">
              <w:t xml:space="preserve">and </w:t>
            </w:r>
            <w:r>
              <w:t>up to $</w:t>
            </w:r>
            <w:r w:rsidR="007773DB">
              <w:t xml:space="preserve">9 million (ex </w:t>
            </w:r>
            <w:r w:rsidR="00BE591D">
              <w:t>GST</w:t>
            </w:r>
            <w:r w:rsidR="001F433E">
              <w:t>)</w:t>
            </w:r>
          </w:p>
          <w:p w14:paraId="7E58C6E1" w14:textId="6CDCFCE8" w:rsidR="007773DB" w:rsidRDefault="007773DB" w:rsidP="0026324A">
            <w:r>
              <w:t xml:space="preserve">Refer to </w:t>
            </w:r>
            <w:r w:rsidR="0026324A">
              <w:t>this document</w:t>
            </w:r>
            <w:r w:rsidR="003501DE">
              <w:t>.</w:t>
            </w:r>
          </w:p>
        </w:tc>
        <w:tc>
          <w:tcPr>
            <w:tcW w:w="4819" w:type="dxa"/>
          </w:tcPr>
          <w:p w14:paraId="28EC207C" w14:textId="77777777" w:rsidR="005A55A7" w:rsidRDefault="005468F8" w:rsidP="005A55A7">
            <w:r>
              <w:t xml:space="preserve">General construction works </w:t>
            </w:r>
            <w:r w:rsidR="007773DB">
              <w:t>above $9 m</w:t>
            </w:r>
            <w:r>
              <w:t>illion</w:t>
            </w:r>
            <w:r w:rsidR="00020265">
              <w:t xml:space="preserve"> </w:t>
            </w:r>
            <w:r w:rsidR="00BE591D">
              <w:t>(ex GST)</w:t>
            </w:r>
          </w:p>
          <w:p w14:paraId="2ED2AA36" w14:textId="74DF2FBD" w:rsidR="007773DB" w:rsidRDefault="007773DB" w:rsidP="0026324A">
            <w:r>
              <w:t xml:space="preserve">Refer to </w:t>
            </w:r>
            <w:r w:rsidR="0026324A">
              <w:t>the Procurement List Applicant Guidelines</w:t>
            </w:r>
            <w:r w:rsidR="003501DE">
              <w:t>.</w:t>
            </w:r>
          </w:p>
        </w:tc>
      </w:tr>
    </w:tbl>
    <w:p w14:paraId="33F8F622" w14:textId="5C4A9CA7" w:rsidR="007A4F5B" w:rsidRDefault="000407D2" w:rsidP="0062647F">
      <w:bookmarkStart w:id="36" w:name="_Toc9412406"/>
      <w:bookmarkStart w:id="37" w:name="_Toc5004619"/>
      <w:bookmarkStart w:id="38" w:name="_Toc5004618"/>
      <w:r>
        <w:t xml:space="preserve">Please </w:t>
      </w:r>
      <w:r w:rsidR="000D6AAE">
        <w:t xml:space="preserve">tick the </w:t>
      </w:r>
      <w:r w:rsidR="0026324A">
        <w:t xml:space="preserve">first </w:t>
      </w:r>
      <w:r w:rsidR="0081556D">
        <w:t>option</w:t>
      </w:r>
      <w:r w:rsidR="000D6AAE">
        <w:t xml:space="preserve"> that says, “For </w:t>
      </w:r>
      <w:r w:rsidR="00D85B82">
        <w:t xml:space="preserve">contracts </w:t>
      </w:r>
      <w:r w:rsidR="000D6AAE">
        <w:t xml:space="preserve">valued </w:t>
      </w:r>
      <w:r w:rsidR="0026324A">
        <w:t>$1M to</w:t>
      </w:r>
      <w:r w:rsidR="000D6AAE">
        <w:t xml:space="preserve"> $9M (</w:t>
      </w:r>
      <w:r w:rsidR="0026324A">
        <w:t xml:space="preserve">SCM1461 – Prequalification </w:t>
      </w:r>
      <w:r w:rsidR="0062647F">
        <w:t xml:space="preserve">Scheme </w:t>
      </w:r>
      <w:r w:rsidR="0081556D">
        <w:t>for General Construction Works</w:t>
      </w:r>
      <w:r w:rsidR="000D6AAE">
        <w:t>)”.</w:t>
      </w:r>
    </w:p>
    <w:p w14:paraId="35688B02" w14:textId="77777777" w:rsidR="005211F2" w:rsidRDefault="005211F2" w:rsidP="0062647F"/>
    <w:p w14:paraId="2713471F" w14:textId="2880608D" w:rsidR="00385AA3" w:rsidRDefault="00385AA3" w:rsidP="007A4F5B">
      <w:pPr>
        <w:pStyle w:val="Heading2"/>
        <w:ind w:left="360"/>
        <w:sectPr w:rsidR="00385AA3" w:rsidSect="00F55E52">
          <w:pgSz w:w="11906" w:h="16838" w:code="9"/>
          <w:pgMar w:top="1418" w:right="1134" w:bottom="1418" w:left="1134" w:header="567" w:footer="567" w:gutter="0"/>
          <w:cols w:space="708"/>
          <w:docGrid w:linePitch="360"/>
        </w:sectPr>
      </w:pPr>
    </w:p>
    <w:p w14:paraId="48E443EC" w14:textId="4DCD6665" w:rsidR="008C0B8F" w:rsidRDefault="00474D17" w:rsidP="00212398">
      <w:pPr>
        <w:pStyle w:val="Heading2"/>
        <w:numPr>
          <w:ilvl w:val="1"/>
          <w:numId w:val="21"/>
        </w:numPr>
        <w:spacing w:before="480"/>
        <w:ind w:left="629" w:hanging="601"/>
      </w:pPr>
      <w:bookmarkStart w:id="39" w:name="_Toc98762183"/>
      <w:r>
        <w:lastRenderedPageBreak/>
        <w:t xml:space="preserve">Step </w:t>
      </w:r>
      <w:r w:rsidR="001A2AD6">
        <w:t>4</w:t>
      </w:r>
      <w:r>
        <w:t xml:space="preserve">: </w:t>
      </w:r>
      <w:r w:rsidR="00C27B75">
        <w:t>Questionnaire</w:t>
      </w:r>
      <w:bookmarkEnd w:id="39"/>
    </w:p>
    <w:p w14:paraId="2D3D3763" w14:textId="42A8B44B" w:rsidR="002E46B6" w:rsidRDefault="002E46B6" w:rsidP="0072449E">
      <w:r>
        <w:t>To c</w:t>
      </w:r>
      <w:r w:rsidR="0072449E">
        <w:t>omplete the following questionnaire</w:t>
      </w:r>
      <w:r>
        <w:t>:</w:t>
      </w:r>
    </w:p>
    <w:p w14:paraId="127FDA79" w14:textId="5DE52BF7" w:rsidR="00317959" w:rsidRDefault="00317959" w:rsidP="00811AC3">
      <w:pPr>
        <w:pStyle w:val="ListParagraph"/>
        <w:numPr>
          <w:ilvl w:val="0"/>
          <w:numId w:val="9"/>
        </w:numPr>
      </w:pPr>
      <w:r>
        <w:t>Follow the Instructions column in the tables below</w:t>
      </w:r>
    </w:p>
    <w:p w14:paraId="1790A2F3" w14:textId="34D9C8F0" w:rsidR="001C421C" w:rsidRPr="0072449E" w:rsidRDefault="001C421C" w:rsidP="00811AC3">
      <w:pPr>
        <w:pStyle w:val="ListParagraph"/>
        <w:numPr>
          <w:ilvl w:val="0"/>
          <w:numId w:val="9"/>
        </w:numPr>
      </w:pPr>
      <w:r>
        <w:t>Follow the guidance in the templates</w:t>
      </w:r>
      <w:r w:rsidR="006341C6">
        <w:t xml:space="preserve"> provided</w:t>
      </w:r>
      <w:r w:rsidR="00317959">
        <w:t xml:space="preserve"> on the online application form</w:t>
      </w:r>
    </w:p>
    <w:p w14:paraId="192B7F69" w14:textId="14C8D5A3" w:rsidR="001F50F3" w:rsidRDefault="0072449E" w:rsidP="00811AC3">
      <w:pPr>
        <w:pStyle w:val="ListParagraph"/>
        <w:numPr>
          <w:ilvl w:val="0"/>
          <w:numId w:val="9"/>
        </w:numPr>
      </w:pPr>
      <w:r>
        <w:t>Refer to</w:t>
      </w:r>
      <w:r w:rsidR="00B66683">
        <w:t xml:space="preserve"> Scheme</w:t>
      </w:r>
      <w:r>
        <w:t xml:space="preserve"> Conditions for more detail</w:t>
      </w:r>
      <w:r w:rsidR="001C421C">
        <w:t>, if required.</w:t>
      </w:r>
    </w:p>
    <w:p w14:paraId="46BC1E56" w14:textId="46F21397" w:rsidR="00EE7330" w:rsidRDefault="00317959" w:rsidP="00317959">
      <w:pPr>
        <w:ind w:firstLine="720"/>
        <w:rPr>
          <w:b/>
          <w:bCs/>
        </w:rPr>
      </w:pPr>
      <w:r w:rsidRPr="00317959">
        <w:rPr>
          <w:b/>
          <w:bCs/>
        </w:rPr>
        <w:t xml:space="preserve">Note: </w:t>
      </w:r>
      <w:r w:rsidRPr="00317959">
        <w:rPr>
          <w:b/>
          <w:bCs/>
          <w:color w:val="FF0000"/>
        </w:rPr>
        <w:t xml:space="preserve">* </w:t>
      </w:r>
      <w:r w:rsidRPr="00317959">
        <w:rPr>
          <w:b/>
          <w:bCs/>
        </w:rPr>
        <w:t xml:space="preserve">means a response is required. </w:t>
      </w:r>
    </w:p>
    <w:p w14:paraId="2456FBBB" w14:textId="6123A2AF" w:rsidR="0088405E" w:rsidRPr="00B4598B" w:rsidRDefault="00D22EE9" w:rsidP="006C4BEC">
      <w:pPr>
        <w:pStyle w:val="Heading3"/>
      </w:pPr>
      <w:bookmarkStart w:id="40" w:name="_Toc98762184"/>
      <w:proofErr w:type="gramStart"/>
      <w:r w:rsidRPr="00117149">
        <w:t xml:space="preserve">3.6.1 </w:t>
      </w:r>
      <w:r w:rsidR="009D1CF0">
        <w:t xml:space="preserve"> </w:t>
      </w:r>
      <w:r w:rsidRPr="00117149">
        <w:t>Applicant</w:t>
      </w:r>
      <w:proofErr w:type="gramEnd"/>
      <w:r w:rsidRPr="00117149">
        <w:t xml:space="preserve"> Details</w:t>
      </w:r>
      <w:bookmarkEnd w:id="40"/>
    </w:p>
    <w:tbl>
      <w:tblPr>
        <w:tblStyle w:val="TableGrid"/>
        <w:tblW w:w="14062" w:type="dxa"/>
        <w:tblLook w:val="04A0" w:firstRow="1" w:lastRow="0" w:firstColumn="1" w:lastColumn="0" w:noHBand="0" w:noVBand="1"/>
      </w:tblPr>
      <w:tblGrid>
        <w:gridCol w:w="551"/>
        <w:gridCol w:w="3637"/>
        <w:gridCol w:w="7446"/>
        <w:gridCol w:w="2428"/>
      </w:tblGrid>
      <w:tr w:rsidR="00D22EE9" w14:paraId="507E2F51" w14:textId="77777777" w:rsidTr="003E00E5">
        <w:trPr>
          <w:cnfStyle w:val="100000000000" w:firstRow="1" w:lastRow="0" w:firstColumn="0" w:lastColumn="0" w:oddVBand="0" w:evenVBand="0" w:oddHBand="0" w:evenHBand="0" w:firstRowFirstColumn="0" w:firstRowLastColumn="0" w:lastRowFirstColumn="0" w:lastRowLastColumn="0"/>
        </w:trPr>
        <w:tc>
          <w:tcPr>
            <w:tcW w:w="551" w:type="dxa"/>
          </w:tcPr>
          <w:p w14:paraId="36A03D6D" w14:textId="77777777" w:rsidR="00D22EE9" w:rsidRDefault="00D22EE9" w:rsidP="00C540F9"/>
        </w:tc>
        <w:tc>
          <w:tcPr>
            <w:tcW w:w="3637" w:type="dxa"/>
          </w:tcPr>
          <w:p w14:paraId="3C615BF5" w14:textId="090A2E71" w:rsidR="00D22EE9" w:rsidRDefault="001E6A68" w:rsidP="00C540F9">
            <w:r w:rsidRPr="001E6A68">
              <w:t>Applicant Details</w:t>
            </w:r>
          </w:p>
        </w:tc>
        <w:tc>
          <w:tcPr>
            <w:tcW w:w="7446" w:type="dxa"/>
          </w:tcPr>
          <w:p w14:paraId="7E11AC47" w14:textId="77777777" w:rsidR="00D22EE9" w:rsidRDefault="00D22EE9" w:rsidP="00C540F9">
            <w:r w:rsidRPr="006A7099">
              <w:t>Instructions</w:t>
            </w:r>
          </w:p>
        </w:tc>
        <w:tc>
          <w:tcPr>
            <w:tcW w:w="2428" w:type="dxa"/>
          </w:tcPr>
          <w:p w14:paraId="070B1DAD" w14:textId="77777777" w:rsidR="00D22EE9" w:rsidRDefault="00D22EE9" w:rsidP="00C540F9">
            <w:r>
              <w:t>References</w:t>
            </w:r>
          </w:p>
        </w:tc>
      </w:tr>
      <w:tr w:rsidR="00D22EE9" w14:paraId="7849BD9C" w14:textId="77777777" w:rsidTr="003E00E5">
        <w:tc>
          <w:tcPr>
            <w:tcW w:w="551" w:type="dxa"/>
          </w:tcPr>
          <w:p w14:paraId="71EB2CD0" w14:textId="707C57D3" w:rsidR="00D22EE9" w:rsidRDefault="001E6A68" w:rsidP="00C540F9">
            <w:pPr>
              <w:tabs>
                <w:tab w:val="left" w:pos="2281"/>
              </w:tabs>
              <w:rPr>
                <w:b/>
                <w:bCs/>
              </w:rPr>
            </w:pPr>
            <w:r>
              <w:rPr>
                <w:b/>
                <w:bCs/>
              </w:rPr>
              <w:t>1</w:t>
            </w:r>
          </w:p>
        </w:tc>
        <w:tc>
          <w:tcPr>
            <w:tcW w:w="3637" w:type="dxa"/>
          </w:tcPr>
          <w:p w14:paraId="6E1557CF" w14:textId="535AE371" w:rsidR="00D22EE9" w:rsidRDefault="001E6A68" w:rsidP="00C540F9">
            <w:pPr>
              <w:rPr>
                <w:b/>
                <w:bCs/>
              </w:rPr>
            </w:pPr>
            <w:r>
              <w:rPr>
                <w:b/>
                <w:bCs/>
              </w:rPr>
              <w:t>Authorised Representative</w:t>
            </w:r>
            <w:r w:rsidR="00C44EFB">
              <w:rPr>
                <w:b/>
                <w:bCs/>
              </w:rPr>
              <w:t xml:space="preserve"> </w:t>
            </w:r>
            <w:r w:rsidR="00C44EFB" w:rsidRPr="00CD28B4">
              <w:rPr>
                <w:b/>
                <w:bCs/>
                <w:noProof/>
                <w:color w:val="FF0000"/>
              </w:rPr>
              <w:t>*</w:t>
            </w:r>
          </w:p>
        </w:tc>
        <w:tc>
          <w:tcPr>
            <w:tcW w:w="7446" w:type="dxa"/>
          </w:tcPr>
          <w:p w14:paraId="43D69623" w14:textId="5CF83681" w:rsidR="00D22EE9" w:rsidRDefault="00443EA8" w:rsidP="00443EA8">
            <w:r>
              <w:t xml:space="preserve">The person completing the application is to provide their </w:t>
            </w:r>
            <w:r w:rsidR="00A75BDB">
              <w:t xml:space="preserve">full name, position and </w:t>
            </w:r>
            <w:r>
              <w:t xml:space="preserve">contact details </w:t>
            </w:r>
            <w:r w:rsidR="00C32485">
              <w:t>as</w:t>
            </w:r>
            <w:r>
              <w:t xml:space="preserve"> the duly authorised representative complet</w:t>
            </w:r>
            <w:r w:rsidR="00C32485">
              <w:t>ing</w:t>
            </w:r>
            <w:r>
              <w:t xml:space="preserve"> the application for and on behalf of the Applicant.</w:t>
            </w:r>
          </w:p>
        </w:tc>
        <w:tc>
          <w:tcPr>
            <w:tcW w:w="2428" w:type="dxa"/>
          </w:tcPr>
          <w:p w14:paraId="39F49D77" w14:textId="35CBEEF6" w:rsidR="00D22EE9" w:rsidRPr="00E4760D" w:rsidRDefault="00D22EE9" w:rsidP="006C4BEC"/>
        </w:tc>
      </w:tr>
      <w:tr w:rsidR="00D22EE9" w14:paraId="5DEE2D6F" w14:textId="77777777" w:rsidTr="003E00E5">
        <w:tc>
          <w:tcPr>
            <w:tcW w:w="551" w:type="dxa"/>
          </w:tcPr>
          <w:p w14:paraId="3FFC12A4" w14:textId="7E00578C" w:rsidR="00D22EE9" w:rsidRDefault="001E6A68" w:rsidP="00C540F9">
            <w:pPr>
              <w:rPr>
                <w:b/>
                <w:bCs/>
                <w:noProof/>
              </w:rPr>
            </w:pPr>
            <w:r>
              <w:rPr>
                <w:b/>
                <w:bCs/>
                <w:noProof/>
              </w:rPr>
              <w:t>2</w:t>
            </w:r>
          </w:p>
        </w:tc>
        <w:tc>
          <w:tcPr>
            <w:tcW w:w="3637" w:type="dxa"/>
          </w:tcPr>
          <w:p w14:paraId="4A5112F5" w14:textId="60D45578" w:rsidR="00D22EE9" w:rsidRDefault="001E6A68" w:rsidP="00C540F9">
            <w:pPr>
              <w:tabs>
                <w:tab w:val="left" w:pos="2281"/>
              </w:tabs>
              <w:rPr>
                <w:b/>
                <w:bCs/>
              </w:rPr>
            </w:pPr>
            <w:r>
              <w:rPr>
                <w:b/>
                <w:bCs/>
              </w:rPr>
              <w:t>Applicant’s Acknowledgement</w:t>
            </w:r>
            <w:r w:rsidR="00C44EFB">
              <w:rPr>
                <w:b/>
                <w:bCs/>
              </w:rPr>
              <w:t xml:space="preserve"> </w:t>
            </w:r>
            <w:r w:rsidR="00C44EFB" w:rsidRPr="00CD28B4">
              <w:rPr>
                <w:b/>
                <w:bCs/>
                <w:noProof/>
                <w:color w:val="FF0000"/>
              </w:rPr>
              <w:t>*</w:t>
            </w:r>
          </w:p>
        </w:tc>
        <w:tc>
          <w:tcPr>
            <w:tcW w:w="7446" w:type="dxa"/>
          </w:tcPr>
          <w:p w14:paraId="2F49CF24" w14:textId="77B88AE7" w:rsidR="00483F62" w:rsidRDefault="00483F62" w:rsidP="00483F62">
            <w:r>
              <w:t xml:space="preserve">Tick the checkboxes to confirm agreement to all associated terms, conditions, </w:t>
            </w:r>
            <w:proofErr w:type="gramStart"/>
            <w:r>
              <w:t>requirements</w:t>
            </w:r>
            <w:proofErr w:type="gramEnd"/>
            <w:r>
              <w:t xml:space="preserve"> and obligations by the Applicant should </w:t>
            </w:r>
            <w:r w:rsidR="00A75BDB">
              <w:t>inclusion</w:t>
            </w:r>
            <w:r>
              <w:t xml:space="preserve"> onto the</w:t>
            </w:r>
            <w:r w:rsidR="00B66683">
              <w:t xml:space="preserve"> Scheme</w:t>
            </w:r>
            <w:r>
              <w:t xml:space="preserve"> be successful. </w:t>
            </w:r>
          </w:p>
          <w:p w14:paraId="235114B3" w14:textId="4083642F" w:rsidR="00D22EE9" w:rsidRDefault="00483F62" w:rsidP="00C540F9">
            <w:r w:rsidRPr="00540B60">
              <w:t xml:space="preserve">Note: </w:t>
            </w:r>
            <w:r>
              <w:t xml:space="preserve">by checking these boxes, the registered user completing the online application form confirms that they are authorised to submit the application for and on behalf of the Applicant. </w:t>
            </w:r>
            <w:r w:rsidR="007E053C">
              <w:t>T</w:t>
            </w:r>
            <w:r>
              <w:t xml:space="preserve">he Applicant’s Acknowledgement </w:t>
            </w:r>
            <w:r w:rsidRPr="00540B60">
              <w:t>is a Condition of Participation</w:t>
            </w:r>
            <w:r w:rsidR="007E053C">
              <w:t>.</w:t>
            </w:r>
          </w:p>
        </w:tc>
        <w:tc>
          <w:tcPr>
            <w:tcW w:w="2428" w:type="dxa"/>
          </w:tcPr>
          <w:p w14:paraId="3FF92FC6" w14:textId="7DB5C510" w:rsidR="007E053C" w:rsidRDefault="007E053C" w:rsidP="007E053C">
            <w:pPr>
              <w:pStyle w:val="ListParagraph"/>
              <w:numPr>
                <w:ilvl w:val="0"/>
                <w:numId w:val="26"/>
              </w:numPr>
            </w:pPr>
            <w:r>
              <w:t>3.1 in</w:t>
            </w:r>
            <w:r w:rsidR="00B66683">
              <w:t xml:space="preserve"> Scheme</w:t>
            </w:r>
            <w:r>
              <w:t xml:space="preserve"> Conditions</w:t>
            </w:r>
          </w:p>
          <w:p w14:paraId="7893ECBE" w14:textId="77777777" w:rsidR="00D22EE9" w:rsidRPr="003501DE" w:rsidRDefault="00D22EE9" w:rsidP="00C540F9"/>
        </w:tc>
      </w:tr>
      <w:tr w:rsidR="004F546B" w14:paraId="347AC5FE" w14:textId="77777777" w:rsidTr="003E00E5">
        <w:tc>
          <w:tcPr>
            <w:tcW w:w="551" w:type="dxa"/>
          </w:tcPr>
          <w:p w14:paraId="32AE3457" w14:textId="06BC9A22" w:rsidR="004F546B" w:rsidRDefault="00A57127" w:rsidP="004F546B">
            <w:pPr>
              <w:rPr>
                <w:b/>
                <w:bCs/>
                <w:noProof/>
              </w:rPr>
            </w:pPr>
            <w:r>
              <w:rPr>
                <w:b/>
                <w:bCs/>
                <w:noProof/>
              </w:rPr>
              <w:t>3</w:t>
            </w:r>
          </w:p>
        </w:tc>
        <w:tc>
          <w:tcPr>
            <w:tcW w:w="3637" w:type="dxa"/>
          </w:tcPr>
          <w:p w14:paraId="601ACF3C" w14:textId="3DF92B67" w:rsidR="004F546B" w:rsidRDefault="004F546B" w:rsidP="004F546B">
            <w:pPr>
              <w:rPr>
                <w:b/>
                <w:bCs/>
                <w:noProof/>
              </w:rPr>
            </w:pPr>
            <w:r>
              <w:rPr>
                <w:b/>
                <w:bCs/>
                <w:noProof/>
              </w:rPr>
              <w:t>What type of organisation is your business?</w:t>
            </w:r>
            <w:r w:rsidR="00C44EFB">
              <w:rPr>
                <w:b/>
                <w:bCs/>
              </w:rPr>
              <w:t xml:space="preserve"> </w:t>
            </w:r>
            <w:r w:rsidR="00C44EFB" w:rsidRPr="00CD28B4">
              <w:rPr>
                <w:b/>
                <w:bCs/>
                <w:noProof/>
                <w:color w:val="FF0000"/>
              </w:rPr>
              <w:t>*</w:t>
            </w:r>
          </w:p>
        </w:tc>
        <w:tc>
          <w:tcPr>
            <w:tcW w:w="7446" w:type="dxa"/>
          </w:tcPr>
          <w:p w14:paraId="7F8D24A2" w14:textId="07B295A0" w:rsidR="004F546B" w:rsidRDefault="004F546B" w:rsidP="004F546B">
            <w:r w:rsidRPr="00D9373F">
              <w:t xml:space="preserve">Please select one of the options that best describes </w:t>
            </w:r>
            <w:r>
              <w:t>the Applicant’s</w:t>
            </w:r>
            <w:r w:rsidRPr="00D9373F">
              <w:t xml:space="preserve"> </w:t>
            </w:r>
            <w:r w:rsidR="00E4760D">
              <w:t xml:space="preserve">current </w:t>
            </w:r>
            <w:r w:rsidRPr="00D9373F">
              <w:t>corporate structure.</w:t>
            </w:r>
            <w:r w:rsidR="00E4760D">
              <w:t xml:space="preserve"> </w:t>
            </w:r>
          </w:p>
        </w:tc>
        <w:tc>
          <w:tcPr>
            <w:tcW w:w="2428" w:type="dxa"/>
          </w:tcPr>
          <w:p w14:paraId="64C35402" w14:textId="77777777" w:rsidR="004F546B" w:rsidRPr="003501DE" w:rsidRDefault="004F546B" w:rsidP="004F546B"/>
        </w:tc>
      </w:tr>
      <w:tr w:rsidR="00946854" w14:paraId="323F5F26" w14:textId="77777777" w:rsidTr="003E00E5">
        <w:tc>
          <w:tcPr>
            <w:tcW w:w="551" w:type="dxa"/>
          </w:tcPr>
          <w:p w14:paraId="1449D505" w14:textId="26112DDC" w:rsidR="00946854" w:rsidRDefault="009219FD" w:rsidP="00C540F9">
            <w:pPr>
              <w:rPr>
                <w:b/>
                <w:bCs/>
                <w:noProof/>
              </w:rPr>
            </w:pPr>
            <w:r>
              <w:rPr>
                <w:b/>
                <w:bCs/>
                <w:noProof/>
              </w:rPr>
              <w:t>4</w:t>
            </w:r>
          </w:p>
        </w:tc>
        <w:tc>
          <w:tcPr>
            <w:tcW w:w="3637" w:type="dxa"/>
          </w:tcPr>
          <w:p w14:paraId="6F7DD68A" w14:textId="7240E3C8" w:rsidR="00946854" w:rsidRDefault="00946854" w:rsidP="00C540F9">
            <w:pPr>
              <w:rPr>
                <w:b/>
                <w:bCs/>
                <w:noProof/>
              </w:rPr>
            </w:pPr>
            <w:r>
              <w:rPr>
                <w:b/>
                <w:bCs/>
                <w:noProof/>
              </w:rPr>
              <w:t>Is the organisation an Australian Disability Enterprise?</w:t>
            </w:r>
          </w:p>
        </w:tc>
        <w:tc>
          <w:tcPr>
            <w:tcW w:w="7446" w:type="dxa"/>
          </w:tcPr>
          <w:p w14:paraId="499C4F0A" w14:textId="79FCEE0E" w:rsidR="00946854" w:rsidRDefault="00102246" w:rsidP="00102246">
            <w:r>
              <w:t>Please select Yes or No. NSW Government agencies are encouraged to buy from ADE organisations where possible.</w:t>
            </w:r>
          </w:p>
        </w:tc>
        <w:tc>
          <w:tcPr>
            <w:tcW w:w="2428" w:type="dxa"/>
          </w:tcPr>
          <w:p w14:paraId="0C91037C" w14:textId="6269BBD7" w:rsidR="00946854" w:rsidRPr="003501DE" w:rsidRDefault="00946854" w:rsidP="00C540F9"/>
        </w:tc>
      </w:tr>
      <w:tr w:rsidR="00695737" w14:paraId="3C0F5459" w14:textId="77777777" w:rsidTr="003E00E5">
        <w:tc>
          <w:tcPr>
            <w:tcW w:w="551" w:type="dxa"/>
          </w:tcPr>
          <w:p w14:paraId="387D799A" w14:textId="7C19139B" w:rsidR="00695737" w:rsidRDefault="009219FD" w:rsidP="00C540F9">
            <w:pPr>
              <w:rPr>
                <w:b/>
                <w:bCs/>
                <w:noProof/>
              </w:rPr>
            </w:pPr>
            <w:r>
              <w:rPr>
                <w:b/>
                <w:bCs/>
                <w:noProof/>
              </w:rPr>
              <w:t>5</w:t>
            </w:r>
          </w:p>
        </w:tc>
        <w:tc>
          <w:tcPr>
            <w:tcW w:w="3637" w:type="dxa"/>
          </w:tcPr>
          <w:p w14:paraId="40AEDDEA" w14:textId="6D42B1FE" w:rsidR="00695737" w:rsidRDefault="00695737" w:rsidP="00C540F9">
            <w:pPr>
              <w:rPr>
                <w:b/>
                <w:bCs/>
                <w:noProof/>
              </w:rPr>
            </w:pPr>
            <w:r>
              <w:rPr>
                <w:b/>
                <w:bCs/>
                <w:noProof/>
              </w:rPr>
              <w:t>Years in operation</w:t>
            </w:r>
            <w:r w:rsidR="00C44EFB">
              <w:rPr>
                <w:b/>
                <w:bCs/>
              </w:rPr>
              <w:t xml:space="preserve"> </w:t>
            </w:r>
            <w:r w:rsidR="00C44EFB" w:rsidRPr="00CD28B4">
              <w:rPr>
                <w:b/>
                <w:bCs/>
                <w:noProof/>
                <w:color w:val="FF0000"/>
              </w:rPr>
              <w:t>*</w:t>
            </w:r>
          </w:p>
        </w:tc>
        <w:tc>
          <w:tcPr>
            <w:tcW w:w="7446" w:type="dxa"/>
          </w:tcPr>
          <w:p w14:paraId="0F84331A" w14:textId="18AA74F2" w:rsidR="00695737" w:rsidRDefault="00E16225" w:rsidP="006A7099">
            <w:r>
              <w:t xml:space="preserve">Please enter a number in years of the time the organisation has been in operation. </w:t>
            </w:r>
          </w:p>
        </w:tc>
        <w:tc>
          <w:tcPr>
            <w:tcW w:w="2428" w:type="dxa"/>
          </w:tcPr>
          <w:p w14:paraId="5DA91ECC" w14:textId="77777777" w:rsidR="00695737" w:rsidRPr="003501DE" w:rsidRDefault="00695737" w:rsidP="00C540F9"/>
        </w:tc>
      </w:tr>
      <w:tr w:rsidR="0051321D" w14:paraId="0BF166C8" w14:textId="77777777" w:rsidTr="003E00E5">
        <w:tc>
          <w:tcPr>
            <w:tcW w:w="551" w:type="dxa"/>
          </w:tcPr>
          <w:p w14:paraId="5C217C04" w14:textId="69121479" w:rsidR="0051321D" w:rsidRDefault="009219FD" w:rsidP="0051321D">
            <w:pPr>
              <w:rPr>
                <w:b/>
                <w:bCs/>
                <w:noProof/>
              </w:rPr>
            </w:pPr>
            <w:r>
              <w:rPr>
                <w:b/>
                <w:bCs/>
                <w:noProof/>
              </w:rPr>
              <w:lastRenderedPageBreak/>
              <w:t>6</w:t>
            </w:r>
          </w:p>
        </w:tc>
        <w:tc>
          <w:tcPr>
            <w:tcW w:w="3637" w:type="dxa"/>
          </w:tcPr>
          <w:p w14:paraId="0B9F87B0" w14:textId="4D235675" w:rsidR="0051321D" w:rsidRDefault="0051321D" w:rsidP="0051321D">
            <w:pPr>
              <w:rPr>
                <w:b/>
                <w:bCs/>
                <w:noProof/>
              </w:rPr>
            </w:pPr>
            <w:r>
              <w:rPr>
                <w:b/>
                <w:bCs/>
              </w:rPr>
              <w:t xml:space="preserve">Describe the organisation’s approach to the NSW Government’s Skills and Training Policy. </w:t>
            </w:r>
            <w:r w:rsidRPr="00CD28B4">
              <w:rPr>
                <w:b/>
                <w:bCs/>
                <w:noProof/>
                <w:color w:val="FF0000"/>
              </w:rPr>
              <w:t>*</w:t>
            </w:r>
          </w:p>
        </w:tc>
        <w:tc>
          <w:tcPr>
            <w:tcW w:w="7446" w:type="dxa"/>
          </w:tcPr>
          <w:p w14:paraId="02252370" w14:textId="5FB8B399" w:rsidR="0051321D" w:rsidRDefault="0051321D" w:rsidP="0051321D">
            <w:r>
              <w:t>Provide a brief description in the text box of how your organisation contributes to the NSW Government’s commitment to the construction workforce.</w:t>
            </w:r>
          </w:p>
        </w:tc>
        <w:tc>
          <w:tcPr>
            <w:tcW w:w="2428" w:type="dxa"/>
          </w:tcPr>
          <w:p w14:paraId="4BCEE067" w14:textId="6011FD19" w:rsidR="0051321D" w:rsidRDefault="0051321D" w:rsidP="006A7099">
            <w:pPr>
              <w:pStyle w:val="ListParagraph"/>
              <w:numPr>
                <w:ilvl w:val="0"/>
                <w:numId w:val="26"/>
              </w:numPr>
            </w:pPr>
            <w:r>
              <w:t>8.</w:t>
            </w:r>
            <w:r w:rsidR="001D695C">
              <w:t xml:space="preserve">8 </w:t>
            </w:r>
            <w:r>
              <w:t>in</w:t>
            </w:r>
            <w:r w:rsidR="00B66683">
              <w:t xml:space="preserve"> Scheme</w:t>
            </w:r>
            <w:r>
              <w:t xml:space="preserve"> Conditions</w:t>
            </w:r>
          </w:p>
          <w:p w14:paraId="65CD3183" w14:textId="5A83B7DE" w:rsidR="0051321D" w:rsidRPr="003501DE" w:rsidRDefault="00740949" w:rsidP="0051321D">
            <w:hyperlink r:id="rId40" w:history="1">
              <w:r w:rsidR="0051321D" w:rsidRPr="00CE4612">
                <w:rPr>
                  <w:rStyle w:val="Hyperlink"/>
                </w:rPr>
                <w:t>Infrastructure Skills Legacy Program (ISLP)</w:t>
              </w:r>
            </w:hyperlink>
          </w:p>
        </w:tc>
      </w:tr>
      <w:tr w:rsidR="0051321D" w14:paraId="1EB91A86" w14:textId="77777777" w:rsidTr="003E00E5">
        <w:tc>
          <w:tcPr>
            <w:tcW w:w="551" w:type="dxa"/>
          </w:tcPr>
          <w:p w14:paraId="425AF5B2" w14:textId="75A846D6" w:rsidR="0051321D" w:rsidRDefault="009219FD" w:rsidP="0051321D">
            <w:pPr>
              <w:rPr>
                <w:b/>
                <w:bCs/>
                <w:noProof/>
              </w:rPr>
            </w:pPr>
            <w:r>
              <w:rPr>
                <w:b/>
                <w:bCs/>
                <w:noProof/>
              </w:rPr>
              <w:t>7</w:t>
            </w:r>
          </w:p>
        </w:tc>
        <w:tc>
          <w:tcPr>
            <w:tcW w:w="3637" w:type="dxa"/>
          </w:tcPr>
          <w:p w14:paraId="0A31A16F" w14:textId="77777777" w:rsidR="0051321D" w:rsidRDefault="0051321D" w:rsidP="0051321D">
            <w:pPr>
              <w:tabs>
                <w:tab w:val="left" w:pos="2281"/>
              </w:tabs>
              <w:rPr>
                <w:b/>
                <w:bCs/>
                <w:noProof/>
              </w:rPr>
            </w:pPr>
            <w:r w:rsidRPr="00E50A21">
              <w:rPr>
                <w:b/>
                <w:bCs/>
                <w:noProof/>
              </w:rPr>
              <w:t xml:space="preserve">Describe how the organisation is compliant with the Commonwealth Modern Slavery Act. </w:t>
            </w:r>
            <w:r w:rsidRPr="00CD28B4">
              <w:rPr>
                <w:b/>
                <w:bCs/>
                <w:noProof/>
                <w:color w:val="FF0000"/>
              </w:rPr>
              <w:t>*</w:t>
            </w:r>
          </w:p>
          <w:p w14:paraId="3690821C" w14:textId="77777777" w:rsidR="0051321D" w:rsidRDefault="0051321D" w:rsidP="0051321D">
            <w:pPr>
              <w:rPr>
                <w:b/>
                <w:bCs/>
                <w:noProof/>
              </w:rPr>
            </w:pPr>
          </w:p>
        </w:tc>
        <w:tc>
          <w:tcPr>
            <w:tcW w:w="7446" w:type="dxa"/>
          </w:tcPr>
          <w:p w14:paraId="60DC3AD8" w14:textId="2D0AD460" w:rsidR="0051321D" w:rsidRDefault="0051321D" w:rsidP="0051321D">
            <w:r>
              <w:t>Provide a brief description in the text box of how your organisation is compliant with the Commonwealth Modern Slavery Act.</w:t>
            </w:r>
          </w:p>
        </w:tc>
        <w:tc>
          <w:tcPr>
            <w:tcW w:w="2428" w:type="dxa"/>
          </w:tcPr>
          <w:p w14:paraId="1382316F" w14:textId="71516BA7" w:rsidR="0051321D" w:rsidRDefault="0051321D" w:rsidP="006A7099">
            <w:pPr>
              <w:pStyle w:val="ListParagraph"/>
              <w:numPr>
                <w:ilvl w:val="0"/>
                <w:numId w:val="27"/>
              </w:numPr>
            </w:pPr>
            <w:r>
              <w:t>8.</w:t>
            </w:r>
            <w:r w:rsidR="001D695C">
              <w:t xml:space="preserve">9 </w:t>
            </w:r>
            <w:r>
              <w:t>in</w:t>
            </w:r>
            <w:r w:rsidR="00B66683">
              <w:t xml:space="preserve"> Scheme</w:t>
            </w:r>
            <w:r>
              <w:t xml:space="preserve"> Conditions</w:t>
            </w:r>
          </w:p>
          <w:p w14:paraId="7BCA6607" w14:textId="04AF188A" w:rsidR="0051321D" w:rsidRPr="003501DE" w:rsidRDefault="00740949" w:rsidP="0051321D">
            <w:hyperlink r:id="rId41" w:tgtFrame="_blank" w:history="1">
              <w:r w:rsidR="0051321D" w:rsidRPr="007943FC">
                <w:rPr>
                  <w:rStyle w:val="Hyperlink"/>
                </w:rPr>
                <w:t>Modern Slavery Act 2018</w:t>
              </w:r>
            </w:hyperlink>
            <w:r w:rsidR="0051321D" w:rsidRPr="007943FC">
              <w:rPr>
                <w:rStyle w:val="Hyperlink"/>
              </w:rPr>
              <w:t> (NSW)</w:t>
            </w:r>
          </w:p>
        </w:tc>
      </w:tr>
      <w:tr w:rsidR="0051321D" w14:paraId="711D504B" w14:textId="77777777" w:rsidTr="003E00E5">
        <w:tc>
          <w:tcPr>
            <w:tcW w:w="551" w:type="dxa"/>
          </w:tcPr>
          <w:p w14:paraId="11FD4A1C" w14:textId="53B27AA0" w:rsidR="0051321D" w:rsidRDefault="009219FD" w:rsidP="0051321D">
            <w:pPr>
              <w:rPr>
                <w:b/>
                <w:bCs/>
                <w:noProof/>
              </w:rPr>
            </w:pPr>
            <w:r>
              <w:rPr>
                <w:b/>
                <w:bCs/>
                <w:noProof/>
              </w:rPr>
              <w:t>8</w:t>
            </w:r>
          </w:p>
        </w:tc>
        <w:tc>
          <w:tcPr>
            <w:tcW w:w="3637" w:type="dxa"/>
          </w:tcPr>
          <w:p w14:paraId="4C4D15DD" w14:textId="77777777" w:rsidR="0051321D" w:rsidRPr="00947A80" w:rsidRDefault="0051321D" w:rsidP="0051321D">
            <w:pPr>
              <w:rPr>
                <w:b/>
                <w:bCs/>
                <w:noProof/>
              </w:rPr>
            </w:pPr>
            <w:r w:rsidRPr="00947A80">
              <w:rPr>
                <w:b/>
                <w:bCs/>
                <w:noProof/>
              </w:rPr>
              <w:t xml:space="preserve">Provide any </w:t>
            </w:r>
            <w:r>
              <w:rPr>
                <w:b/>
                <w:bCs/>
                <w:noProof/>
              </w:rPr>
              <w:t xml:space="preserve">other </w:t>
            </w:r>
            <w:r w:rsidRPr="00947A80">
              <w:rPr>
                <w:b/>
                <w:bCs/>
                <w:noProof/>
              </w:rPr>
              <w:t xml:space="preserve">applicable licences or certifications </w:t>
            </w:r>
            <w:r>
              <w:rPr>
                <w:b/>
                <w:bCs/>
                <w:noProof/>
              </w:rPr>
              <w:t>the organisation</w:t>
            </w:r>
            <w:r w:rsidRPr="00947A80">
              <w:rPr>
                <w:b/>
                <w:bCs/>
                <w:noProof/>
              </w:rPr>
              <w:t xml:space="preserve"> has. </w:t>
            </w:r>
          </w:p>
          <w:p w14:paraId="3D10DEBA" w14:textId="77777777" w:rsidR="0051321D" w:rsidRDefault="0051321D" w:rsidP="0051321D">
            <w:pPr>
              <w:rPr>
                <w:b/>
                <w:bCs/>
                <w:noProof/>
              </w:rPr>
            </w:pPr>
          </w:p>
        </w:tc>
        <w:tc>
          <w:tcPr>
            <w:tcW w:w="7446" w:type="dxa"/>
          </w:tcPr>
          <w:p w14:paraId="35A65E99" w14:textId="77777777" w:rsidR="0051321D" w:rsidRDefault="0051321D" w:rsidP="0051321D">
            <w:r>
              <w:t xml:space="preserve">This is an optional question that provides the opportunity strengthen their application. </w:t>
            </w:r>
          </w:p>
          <w:p w14:paraId="4B3D5525" w14:textId="2287FB32" w:rsidR="0038263C" w:rsidRDefault="0038263C" w:rsidP="0051321D">
            <w:r w:rsidRPr="0038263C">
              <w:t>If applying for inclusion in the work category demolition works, please also upload evidence of your demolition license (DE1) or restricted demolition license (DE2).</w:t>
            </w:r>
          </w:p>
        </w:tc>
        <w:tc>
          <w:tcPr>
            <w:tcW w:w="2428" w:type="dxa"/>
          </w:tcPr>
          <w:p w14:paraId="0AF8428A" w14:textId="77777777" w:rsidR="0051321D" w:rsidRPr="003501DE" w:rsidRDefault="0051321D" w:rsidP="0051321D"/>
        </w:tc>
      </w:tr>
    </w:tbl>
    <w:p w14:paraId="493CCB07" w14:textId="0BA734F2" w:rsidR="00317959" w:rsidRPr="00317959" w:rsidRDefault="00A80E0A" w:rsidP="00212398">
      <w:pPr>
        <w:pStyle w:val="Heading3"/>
        <w:spacing w:before="360"/>
      </w:pPr>
      <w:bookmarkStart w:id="41" w:name="_Toc98762185"/>
      <w:r>
        <w:t>3</w:t>
      </w:r>
      <w:r w:rsidR="00053ED8">
        <w:t>.</w:t>
      </w:r>
      <w:r w:rsidR="00D65368">
        <w:t>6</w:t>
      </w:r>
      <w:r w:rsidR="00053ED8">
        <w:t>.</w:t>
      </w:r>
      <w:r w:rsidR="006822F7">
        <w:t>2</w:t>
      </w:r>
      <w:r w:rsidR="00053ED8">
        <w:tab/>
      </w:r>
      <w:r w:rsidR="00317959" w:rsidRPr="00317959">
        <w:t>Legal Capacity</w:t>
      </w:r>
      <w:bookmarkEnd w:id="41"/>
    </w:p>
    <w:tbl>
      <w:tblPr>
        <w:tblStyle w:val="TableGrid"/>
        <w:tblW w:w="14062" w:type="dxa"/>
        <w:tblLook w:val="04A0" w:firstRow="1" w:lastRow="0" w:firstColumn="1" w:lastColumn="0" w:noHBand="0" w:noVBand="1"/>
      </w:tblPr>
      <w:tblGrid>
        <w:gridCol w:w="454"/>
        <w:gridCol w:w="3657"/>
        <w:gridCol w:w="7513"/>
        <w:gridCol w:w="2438"/>
      </w:tblGrid>
      <w:tr w:rsidR="003501DE" w14:paraId="6D2A4555" w14:textId="77777777" w:rsidTr="00AC779C">
        <w:trPr>
          <w:cnfStyle w:val="100000000000" w:firstRow="1" w:lastRow="0" w:firstColumn="0" w:lastColumn="0" w:oddVBand="0" w:evenVBand="0" w:oddHBand="0" w:evenHBand="0" w:firstRowFirstColumn="0" w:firstRowLastColumn="0" w:lastRowFirstColumn="0" w:lastRowLastColumn="0"/>
        </w:trPr>
        <w:tc>
          <w:tcPr>
            <w:tcW w:w="454" w:type="dxa"/>
          </w:tcPr>
          <w:p w14:paraId="0E961861" w14:textId="77777777" w:rsidR="003501DE" w:rsidRDefault="003501DE" w:rsidP="00E62873"/>
        </w:tc>
        <w:tc>
          <w:tcPr>
            <w:tcW w:w="3657" w:type="dxa"/>
          </w:tcPr>
          <w:p w14:paraId="03369186" w14:textId="3215EF9D" w:rsidR="003501DE" w:rsidRDefault="003501DE" w:rsidP="00E62873">
            <w:r>
              <w:t>Legal Capacity</w:t>
            </w:r>
          </w:p>
        </w:tc>
        <w:tc>
          <w:tcPr>
            <w:tcW w:w="7513" w:type="dxa"/>
          </w:tcPr>
          <w:p w14:paraId="5F7980C5" w14:textId="77777777" w:rsidR="003501DE" w:rsidRDefault="003501DE" w:rsidP="00E62873">
            <w:r>
              <w:t>Instructions</w:t>
            </w:r>
          </w:p>
        </w:tc>
        <w:tc>
          <w:tcPr>
            <w:tcW w:w="2438" w:type="dxa"/>
          </w:tcPr>
          <w:p w14:paraId="534DDD29" w14:textId="07E578D7" w:rsidR="003501DE" w:rsidRDefault="003501DE" w:rsidP="00E62873">
            <w:r>
              <w:t>References</w:t>
            </w:r>
          </w:p>
        </w:tc>
      </w:tr>
      <w:tr w:rsidR="0051321D" w14:paraId="7B913428" w14:textId="77777777" w:rsidTr="00AC779C">
        <w:tc>
          <w:tcPr>
            <w:tcW w:w="454" w:type="dxa"/>
          </w:tcPr>
          <w:p w14:paraId="73E99EBD" w14:textId="71E92281" w:rsidR="0051321D" w:rsidRDefault="0051321D" w:rsidP="0051321D">
            <w:pPr>
              <w:rPr>
                <w:b/>
                <w:bCs/>
                <w:noProof/>
              </w:rPr>
            </w:pPr>
            <w:r>
              <w:rPr>
                <w:b/>
                <w:bCs/>
                <w:noProof/>
              </w:rPr>
              <w:t>1</w:t>
            </w:r>
          </w:p>
        </w:tc>
        <w:tc>
          <w:tcPr>
            <w:tcW w:w="3657" w:type="dxa"/>
          </w:tcPr>
          <w:p w14:paraId="647B9B6A" w14:textId="529138EE" w:rsidR="0051321D" w:rsidRPr="00947A80" w:rsidRDefault="0051321D" w:rsidP="0051321D">
            <w:pPr>
              <w:rPr>
                <w:b/>
                <w:bCs/>
                <w:noProof/>
              </w:rPr>
            </w:pPr>
            <w:r>
              <w:rPr>
                <w:b/>
                <w:bCs/>
                <w:noProof/>
              </w:rPr>
              <w:t>Supplier Code of Conduct</w:t>
            </w:r>
            <w:r>
              <w:rPr>
                <w:b/>
                <w:bCs/>
              </w:rPr>
              <w:t xml:space="preserve"> </w:t>
            </w:r>
            <w:r w:rsidRPr="00CD28B4">
              <w:rPr>
                <w:b/>
                <w:bCs/>
                <w:noProof/>
                <w:color w:val="FF0000"/>
              </w:rPr>
              <w:t>*</w:t>
            </w:r>
          </w:p>
        </w:tc>
        <w:tc>
          <w:tcPr>
            <w:tcW w:w="7513" w:type="dxa"/>
          </w:tcPr>
          <w:p w14:paraId="2841E465" w14:textId="77777777" w:rsidR="0051321D" w:rsidRDefault="0051321D" w:rsidP="0051321D">
            <w:r>
              <w:t xml:space="preserve">Please tick this box to confirm you’ve acknowledged and agree to the </w:t>
            </w:r>
            <w:hyperlink r:id="rId42" w:history="1">
              <w:r w:rsidRPr="00B21382">
                <w:rPr>
                  <w:rStyle w:val="Hyperlink"/>
                </w:rPr>
                <w:t>NSW Supplier Code of Conduct</w:t>
              </w:r>
            </w:hyperlink>
            <w:r>
              <w:t xml:space="preserve">. This is a standard of behaviour that suppliers must comply with when working for the NSW Government. Additionally, compliance with the </w:t>
            </w:r>
            <w:hyperlink r:id="rId43" w:history="1">
              <w:r w:rsidRPr="008E3EF5">
                <w:rPr>
                  <w:rStyle w:val="Hyperlink"/>
                </w:rPr>
                <w:t>NSW Industrial Relations Guidelines: Building and Construction</w:t>
              </w:r>
            </w:hyperlink>
            <w:r>
              <w:t xml:space="preserve"> is required. </w:t>
            </w:r>
          </w:p>
          <w:p w14:paraId="75061AEE" w14:textId="02E3B9AE" w:rsidR="0051321D" w:rsidRDefault="0051321D" w:rsidP="0051321D">
            <w:r>
              <w:t xml:space="preserve">Note: this is a Condition of Participation. </w:t>
            </w:r>
          </w:p>
        </w:tc>
        <w:tc>
          <w:tcPr>
            <w:tcW w:w="2438" w:type="dxa"/>
          </w:tcPr>
          <w:p w14:paraId="75570A85" w14:textId="046A2962" w:rsidR="0051321D" w:rsidRDefault="0051321D" w:rsidP="0051321D">
            <w:pPr>
              <w:pStyle w:val="ListParagraph"/>
              <w:numPr>
                <w:ilvl w:val="0"/>
                <w:numId w:val="26"/>
              </w:numPr>
            </w:pPr>
            <w:r>
              <w:t>3.1 in</w:t>
            </w:r>
            <w:r w:rsidR="00B66683">
              <w:t xml:space="preserve"> Scheme</w:t>
            </w:r>
            <w:r>
              <w:t xml:space="preserve"> Conditions</w:t>
            </w:r>
          </w:p>
          <w:p w14:paraId="06440C1C" w14:textId="77777777" w:rsidR="0051321D" w:rsidRPr="003501DE" w:rsidRDefault="0051321D" w:rsidP="0051321D"/>
        </w:tc>
      </w:tr>
      <w:tr w:rsidR="00E50A21" w14:paraId="6442CE2B" w14:textId="77777777" w:rsidTr="00AC779C">
        <w:tc>
          <w:tcPr>
            <w:tcW w:w="454" w:type="dxa"/>
          </w:tcPr>
          <w:p w14:paraId="3353009B" w14:textId="27D6B971" w:rsidR="00E50A21" w:rsidRDefault="0051321D" w:rsidP="00E50A21">
            <w:pPr>
              <w:rPr>
                <w:b/>
                <w:bCs/>
                <w:noProof/>
              </w:rPr>
            </w:pPr>
            <w:r>
              <w:rPr>
                <w:b/>
                <w:bCs/>
                <w:noProof/>
              </w:rPr>
              <w:t>2</w:t>
            </w:r>
          </w:p>
        </w:tc>
        <w:tc>
          <w:tcPr>
            <w:tcW w:w="3657" w:type="dxa"/>
          </w:tcPr>
          <w:p w14:paraId="02A2E7AB" w14:textId="23691027" w:rsidR="00E50A21" w:rsidRPr="003501DE" w:rsidRDefault="00E50A21" w:rsidP="00E50A21">
            <w:pPr>
              <w:rPr>
                <w:b/>
                <w:bCs/>
                <w:noProof/>
              </w:rPr>
            </w:pPr>
            <w:r w:rsidRPr="003501DE">
              <w:rPr>
                <w:b/>
                <w:bCs/>
                <w:noProof/>
              </w:rPr>
              <w:t>Fines</w:t>
            </w:r>
            <w:r>
              <w:rPr>
                <w:b/>
                <w:bCs/>
                <w:noProof/>
              </w:rPr>
              <w:t xml:space="preserve"> </w:t>
            </w:r>
            <w:r w:rsidRPr="00CD28B4">
              <w:rPr>
                <w:b/>
                <w:bCs/>
                <w:noProof/>
                <w:color w:val="FF0000"/>
              </w:rPr>
              <w:t>*</w:t>
            </w:r>
          </w:p>
        </w:tc>
        <w:tc>
          <w:tcPr>
            <w:tcW w:w="7513" w:type="dxa"/>
          </w:tcPr>
          <w:p w14:paraId="5F409AD3" w14:textId="74AA098B" w:rsidR="00E50A21" w:rsidRDefault="00E50A21" w:rsidP="006A7099">
            <w:r>
              <w:t xml:space="preserve">Use the </w:t>
            </w:r>
            <w:r w:rsidRPr="003501DE">
              <w:rPr>
                <w:i/>
                <w:iCs/>
              </w:rPr>
              <w:t xml:space="preserve">Fines </w:t>
            </w:r>
            <w:r w:rsidRPr="00942914">
              <w:t>template</w:t>
            </w:r>
            <w:r>
              <w:t xml:space="preserve"> to identify all fines, proceedings, </w:t>
            </w:r>
            <w:proofErr w:type="gramStart"/>
            <w:r>
              <w:t>prosecutions</w:t>
            </w:r>
            <w:proofErr w:type="gramEnd"/>
            <w:r>
              <w:t xml:space="preserve"> and convictions recorded against the organisation or Key Personnel in the two years before the date of application. This should include any ICAC proceedings, WHS and Environmental matters and other investigations.</w:t>
            </w:r>
          </w:p>
          <w:p w14:paraId="3E9E32D5" w14:textId="089361A9" w:rsidR="00E50A21" w:rsidRDefault="00E50A21" w:rsidP="00E50A21">
            <w:r>
              <w:t>Upload the completed template in Word or PDF.</w:t>
            </w:r>
          </w:p>
        </w:tc>
        <w:tc>
          <w:tcPr>
            <w:tcW w:w="2438" w:type="dxa"/>
          </w:tcPr>
          <w:p w14:paraId="5610F98F" w14:textId="397FB8FA" w:rsidR="00E50A21" w:rsidRPr="00E4760D" w:rsidRDefault="00E50A21" w:rsidP="006C4BEC">
            <w:pPr>
              <w:pStyle w:val="ListParagraph"/>
              <w:numPr>
                <w:ilvl w:val="0"/>
                <w:numId w:val="58"/>
              </w:numPr>
            </w:pPr>
            <w:r>
              <w:t>Fines template</w:t>
            </w:r>
          </w:p>
        </w:tc>
      </w:tr>
    </w:tbl>
    <w:p w14:paraId="2307FEB5" w14:textId="3D4912EC" w:rsidR="00317959" w:rsidRPr="00317959" w:rsidRDefault="00A80E0A" w:rsidP="00212398">
      <w:pPr>
        <w:pStyle w:val="Heading3"/>
        <w:spacing w:before="360"/>
      </w:pPr>
      <w:bookmarkStart w:id="42" w:name="_Toc98762186"/>
      <w:r>
        <w:lastRenderedPageBreak/>
        <w:t>3</w:t>
      </w:r>
      <w:r w:rsidR="00053ED8">
        <w:t>.</w:t>
      </w:r>
      <w:r w:rsidR="00D65368">
        <w:t>6</w:t>
      </w:r>
      <w:r w:rsidR="00053ED8">
        <w:t>.</w:t>
      </w:r>
      <w:r w:rsidR="006822F7">
        <w:t>3</w:t>
      </w:r>
      <w:r w:rsidR="00053ED8">
        <w:tab/>
      </w:r>
      <w:r w:rsidR="00317959">
        <w:t>Financial</w:t>
      </w:r>
      <w:r w:rsidR="00317959" w:rsidRPr="00317959">
        <w:t xml:space="preserve"> Capacity</w:t>
      </w:r>
      <w:bookmarkEnd w:id="42"/>
    </w:p>
    <w:tbl>
      <w:tblPr>
        <w:tblStyle w:val="TableGrid"/>
        <w:tblW w:w="14062" w:type="dxa"/>
        <w:tblLook w:val="04A0" w:firstRow="1" w:lastRow="0" w:firstColumn="1" w:lastColumn="0" w:noHBand="0" w:noVBand="1"/>
      </w:tblPr>
      <w:tblGrid>
        <w:gridCol w:w="454"/>
        <w:gridCol w:w="3657"/>
        <w:gridCol w:w="7513"/>
        <w:gridCol w:w="2438"/>
      </w:tblGrid>
      <w:tr w:rsidR="00822A8F" w14:paraId="0622CAA9" w14:textId="77777777" w:rsidTr="00AC779C">
        <w:trPr>
          <w:cnfStyle w:val="100000000000" w:firstRow="1" w:lastRow="0" w:firstColumn="0" w:lastColumn="0" w:oddVBand="0" w:evenVBand="0" w:oddHBand="0" w:evenHBand="0" w:firstRowFirstColumn="0" w:firstRowLastColumn="0" w:lastRowFirstColumn="0" w:lastRowLastColumn="0"/>
        </w:trPr>
        <w:tc>
          <w:tcPr>
            <w:tcW w:w="454" w:type="dxa"/>
          </w:tcPr>
          <w:p w14:paraId="473E2AB3" w14:textId="77777777" w:rsidR="00822A8F" w:rsidRDefault="00822A8F" w:rsidP="00822A8F"/>
        </w:tc>
        <w:tc>
          <w:tcPr>
            <w:tcW w:w="3657" w:type="dxa"/>
          </w:tcPr>
          <w:p w14:paraId="36F90259" w14:textId="2A6592E9" w:rsidR="00822A8F" w:rsidRDefault="00822A8F" w:rsidP="00822A8F">
            <w:r>
              <w:t>Financial Capacity</w:t>
            </w:r>
          </w:p>
        </w:tc>
        <w:tc>
          <w:tcPr>
            <w:tcW w:w="7513" w:type="dxa"/>
          </w:tcPr>
          <w:p w14:paraId="09DBEAB3" w14:textId="77777777" w:rsidR="00822A8F" w:rsidRDefault="00822A8F" w:rsidP="00822A8F">
            <w:r>
              <w:t>Instructions</w:t>
            </w:r>
          </w:p>
        </w:tc>
        <w:tc>
          <w:tcPr>
            <w:tcW w:w="2438" w:type="dxa"/>
          </w:tcPr>
          <w:p w14:paraId="54C78AC0" w14:textId="77777777" w:rsidR="00822A8F" w:rsidRDefault="00822A8F" w:rsidP="00822A8F">
            <w:r>
              <w:t>References</w:t>
            </w:r>
          </w:p>
        </w:tc>
      </w:tr>
      <w:tr w:rsidR="00822A8F" w:rsidRPr="00317959" w14:paraId="1D5D1317" w14:textId="77777777" w:rsidTr="00AC779C">
        <w:tc>
          <w:tcPr>
            <w:tcW w:w="454" w:type="dxa"/>
          </w:tcPr>
          <w:p w14:paraId="7FC55FE0" w14:textId="77777777" w:rsidR="00822A8F" w:rsidRPr="003715E2" w:rsidRDefault="00822A8F" w:rsidP="00E62873">
            <w:pPr>
              <w:rPr>
                <w:b/>
                <w:bCs/>
              </w:rPr>
            </w:pPr>
            <w:r>
              <w:rPr>
                <w:b/>
                <w:bCs/>
              </w:rPr>
              <w:t>1</w:t>
            </w:r>
          </w:p>
        </w:tc>
        <w:tc>
          <w:tcPr>
            <w:tcW w:w="3657" w:type="dxa"/>
          </w:tcPr>
          <w:p w14:paraId="51FC1434" w14:textId="0307B5A1" w:rsidR="00822A8F" w:rsidRPr="00822A8F" w:rsidRDefault="00822A8F" w:rsidP="00822A8F">
            <w:pPr>
              <w:rPr>
                <w:b/>
                <w:bCs/>
              </w:rPr>
            </w:pPr>
            <w:r>
              <w:rPr>
                <w:b/>
                <w:bCs/>
              </w:rPr>
              <w:t xml:space="preserve">Financial details </w:t>
            </w:r>
            <w:r w:rsidRPr="00CD28B4">
              <w:rPr>
                <w:b/>
                <w:bCs/>
                <w:noProof/>
                <w:color w:val="FF0000"/>
              </w:rPr>
              <w:t>*</w:t>
            </w:r>
          </w:p>
        </w:tc>
        <w:tc>
          <w:tcPr>
            <w:tcW w:w="7513" w:type="dxa"/>
          </w:tcPr>
          <w:p w14:paraId="06CEECD5" w14:textId="77777777" w:rsidR="00822A8F" w:rsidRDefault="00942914" w:rsidP="00E62873">
            <w:r>
              <w:t xml:space="preserve">Use the </w:t>
            </w:r>
            <w:r>
              <w:rPr>
                <w:i/>
                <w:iCs/>
              </w:rPr>
              <w:t xml:space="preserve">Financial details </w:t>
            </w:r>
            <w:r>
              <w:t xml:space="preserve">template to provide financial details for the past two years. </w:t>
            </w:r>
          </w:p>
          <w:p w14:paraId="4E9FE43C" w14:textId="6DFCA2A8" w:rsidR="00942914" w:rsidRPr="00942914" w:rsidRDefault="00942914" w:rsidP="00E62873">
            <w:r>
              <w:t>Upload the completed template in Word or PDF.</w:t>
            </w:r>
          </w:p>
        </w:tc>
        <w:tc>
          <w:tcPr>
            <w:tcW w:w="2438" w:type="dxa"/>
          </w:tcPr>
          <w:p w14:paraId="12388543" w14:textId="3A6C2822" w:rsidR="00822A8F" w:rsidRPr="00C91ED5" w:rsidRDefault="00C91ED5" w:rsidP="006C4BEC">
            <w:pPr>
              <w:pStyle w:val="ListParagraph"/>
              <w:numPr>
                <w:ilvl w:val="0"/>
                <w:numId w:val="58"/>
              </w:numPr>
            </w:pPr>
            <w:r>
              <w:t>Financial Details Table template</w:t>
            </w:r>
          </w:p>
        </w:tc>
      </w:tr>
      <w:tr w:rsidR="00822A8F" w:rsidRPr="00317959" w14:paraId="225D2EFB" w14:textId="77777777" w:rsidTr="00AC779C">
        <w:tc>
          <w:tcPr>
            <w:tcW w:w="454" w:type="dxa"/>
          </w:tcPr>
          <w:p w14:paraId="07CEB1E3" w14:textId="10D7546C" w:rsidR="00822A8F" w:rsidRDefault="000B54B9" w:rsidP="00E62873">
            <w:pPr>
              <w:rPr>
                <w:b/>
                <w:bCs/>
              </w:rPr>
            </w:pPr>
            <w:r>
              <w:rPr>
                <w:b/>
                <w:bCs/>
              </w:rPr>
              <w:t>2</w:t>
            </w:r>
          </w:p>
        </w:tc>
        <w:tc>
          <w:tcPr>
            <w:tcW w:w="3657" w:type="dxa"/>
          </w:tcPr>
          <w:p w14:paraId="1F8B11C1" w14:textId="0D1987D2" w:rsidR="00822A8F" w:rsidRDefault="00822A8F" w:rsidP="00822A8F">
            <w:pPr>
              <w:rPr>
                <w:b/>
                <w:bCs/>
              </w:rPr>
            </w:pPr>
            <w:r>
              <w:rPr>
                <w:b/>
                <w:bCs/>
              </w:rPr>
              <w:t xml:space="preserve">Declaration </w:t>
            </w:r>
            <w:r w:rsidRPr="00CD28B4">
              <w:rPr>
                <w:b/>
                <w:bCs/>
                <w:noProof/>
                <w:color w:val="FF0000"/>
              </w:rPr>
              <w:t>*</w:t>
            </w:r>
          </w:p>
        </w:tc>
        <w:tc>
          <w:tcPr>
            <w:tcW w:w="7513" w:type="dxa"/>
          </w:tcPr>
          <w:p w14:paraId="4AD337B8" w14:textId="5BFB0CA2" w:rsidR="00822A8F" w:rsidRDefault="00942914" w:rsidP="00822A8F">
            <w:r>
              <w:t xml:space="preserve">Tick the checkbox. </w:t>
            </w:r>
            <w:r w:rsidR="00822A8F">
              <w:t>Applicants must declare that Directors of the organisation have never been insolvent or bankrupt in any organisation in any country and are not currently subject to insolvency proceedings.</w:t>
            </w:r>
          </w:p>
          <w:p w14:paraId="3534ED1C" w14:textId="56406C11" w:rsidR="00942914" w:rsidRPr="00822A8F" w:rsidRDefault="00942914" w:rsidP="00822A8F">
            <w:r>
              <w:t>Note: this is a Condition of Participation as per 3.1 in the</w:t>
            </w:r>
            <w:r w:rsidR="00B66683">
              <w:t xml:space="preserve"> Scheme</w:t>
            </w:r>
            <w:r>
              <w:t xml:space="preserve"> Conditions. </w:t>
            </w:r>
          </w:p>
        </w:tc>
        <w:tc>
          <w:tcPr>
            <w:tcW w:w="2438" w:type="dxa"/>
          </w:tcPr>
          <w:p w14:paraId="4A791666" w14:textId="13DB337C" w:rsidR="00822A8F" w:rsidRPr="00942914" w:rsidRDefault="00822A8F" w:rsidP="00811AC3">
            <w:pPr>
              <w:pStyle w:val="ListParagraph"/>
              <w:numPr>
                <w:ilvl w:val="0"/>
                <w:numId w:val="28"/>
              </w:numPr>
            </w:pPr>
            <w:r w:rsidRPr="00942914">
              <w:t xml:space="preserve">3.1.2 </w:t>
            </w:r>
            <w:r w:rsidR="00942914" w:rsidRPr="00942914">
              <w:t>in</w:t>
            </w:r>
            <w:r w:rsidR="00B66683">
              <w:t xml:space="preserve"> Scheme</w:t>
            </w:r>
            <w:r w:rsidRPr="00942914">
              <w:t xml:space="preserve"> Conditions</w:t>
            </w:r>
          </w:p>
        </w:tc>
      </w:tr>
      <w:tr w:rsidR="00822A8F" w:rsidRPr="00317959" w14:paraId="5C11FB65" w14:textId="77777777" w:rsidTr="00AC779C">
        <w:tc>
          <w:tcPr>
            <w:tcW w:w="454" w:type="dxa"/>
          </w:tcPr>
          <w:p w14:paraId="213C2CDE" w14:textId="7394EC81" w:rsidR="00822A8F" w:rsidRDefault="000B54B9" w:rsidP="00E62873">
            <w:pPr>
              <w:rPr>
                <w:b/>
                <w:bCs/>
              </w:rPr>
            </w:pPr>
            <w:r>
              <w:rPr>
                <w:b/>
                <w:bCs/>
              </w:rPr>
              <w:t>3</w:t>
            </w:r>
          </w:p>
        </w:tc>
        <w:tc>
          <w:tcPr>
            <w:tcW w:w="3657" w:type="dxa"/>
          </w:tcPr>
          <w:p w14:paraId="1C91FE2B" w14:textId="632E304C" w:rsidR="00822A8F" w:rsidRDefault="00822A8F" w:rsidP="00822A8F">
            <w:pPr>
              <w:rPr>
                <w:b/>
                <w:bCs/>
              </w:rPr>
            </w:pPr>
            <w:r>
              <w:rPr>
                <w:b/>
                <w:bCs/>
              </w:rPr>
              <w:t xml:space="preserve">Financial statements </w:t>
            </w:r>
            <w:r w:rsidRPr="00CD28B4">
              <w:rPr>
                <w:b/>
                <w:bCs/>
                <w:noProof/>
                <w:color w:val="FF0000"/>
              </w:rPr>
              <w:t>*</w:t>
            </w:r>
          </w:p>
        </w:tc>
        <w:tc>
          <w:tcPr>
            <w:tcW w:w="7513" w:type="dxa"/>
          </w:tcPr>
          <w:p w14:paraId="426A8DCE" w14:textId="5961096D" w:rsidR="0081556D" w:rsidRDefault="00942914" w:rsidP="0081556D">
            <w:r>
              <w:t>Provide the organisation’s annual financial statements for the previous two years.</w:t>
            </w:r>
            <w:r w:rsidR="0081556D">
              <w:t xml:space="preserve"> These financial statements must be audited</w:t>
            </w:r>
            <w:r w:rsidR="00105FDA">
              <w:t xml:space="preserve"> where possible</w:t>
            </w:r>
            <w:r w:rsidR="0081556D">
              <w:t xml:space="preserve">, or have statutory accounts provided by an external accountant, and must be prepared following internationally recognised Accounting Standards such as IFRS, US-GAAP, or AASB. </w:t>
            </w:r>
          </w:p>
          <w:p w14:paraId="27D06FF8" w14:textId="3767AEC4" w:rsidR="00822A8F" w:rsidRPr="00822A8F" w:rsidRDefault="00942914" w:rsidP="0081556D">
            <w:r>
              <w:t>Combine into one file and upload as Word</w:t>
            </w:r>
            <w:r w:rsidR="00EE2720">
              <w:t>,</w:t>
            </w:r>
            <w:r>
              <w:t xml:space="preserve"> </w:t>
            </w:r>
            <w:proofErr w:type="gramStart"/>
            <w:r>
              <w:t>PDF</w:t>
            </w:r>
            <w:proofErr w:type="gramEnd"/>
            <w:r w:rsidR="00EE2720">
              <w:t xml:space="preserve"> or zip file</w:t>
            </w:r>
            <w:r>
              <w:t>.</w:t>
            </w:r>
            <w:r w:rsidR="000C1233">
              <w:t xml:space="preserve"> </w:t>
            </w:r>
          </w:p>
        </w:tc>
        <w:tc>
          <w:tcPr>
            <w:tcW w:w="2438" w:type="dxa"/>
          </w:tcPr>
          <w:p w14:paraId="0264475A" w14:textId="44B9EC81" w:rsidR="00822A8F" w:rsidRPr="00942914" w:rsidRDefault="00822A8F" w:rsidP="00942914">
            <w:pPr>
              <w:ind w:left="720" w:hanging="360"/>
            </w:pPr>
          </w:p>
        </w:tc>
      </w:tr>
    </w:tbl>
    <w:p w14:paraId="2D0095F6" w14:textId="1FA8768A" w:rsidR="00317959" w:rsidRDefault="00A80E0A" w:rsidP="00212398">
      <w:pPr>
        <w:pStyle w:val="Heading3"/>
        <w:spacing w:before="360"/>
      </w:pPr>
      <w:bookmarkStart w:id="43" w:name="_Toc98762187"/>
      <w:r>
        <w:t>3</w:t>
      </w:r>
      <w:r w:rsidR="00053ED8">
        <w:t>.</w:t>
      </w:r>
      <w:r w:rsidR="00D65368">
        <w:t>6</w:t>
      </w:r>
      <w:r w:rsidR="00053ED8">
        <w:t>.</w:t>
      </w:r>
      <w:r w:rsidR="006822F7">
        <w:t>4</w:t>
      </w:r>
      <w:r w:rsidR="00053ED8">
        <w:tab/>
      </w:r>
      <w:r w:rsidR="00317959">
        <w:t>Commercial Ability</w:t>
      </w:r>
      <w:bookmarkEnd w:id="43"/>
    </w:p>
    <w:tbl>
      <w:tblPr>
        <w:tblStyle w:val="TableGrid"/>
        <w:tblW w:w="14062" w:type="dxa"/>
        <w:tblLook w:val="04A0" w:firstRow="1" w:lastRow="0" w:firstColumn="1" w:lastColumn="0" w:noHBand="0" w:noVBand="1"/>
      </w:tblPr>
      <w:tblGrid>
        <w:gridCol w:w="551"/>
        <w:gridCol w:w="3351"/>
        <w:gridCol w:w="7733"/>
        <w:gridCol w:w="2427"/>
      </w:tblGrid>
      <w:tr w:rsidR="00822A8F" w14:paraId="46F8E5C0" w14:textId="77777777" w:rsidTr="00B213ED">
        <w:trPr>
          <w:cnfStyle w:val="100000000000" w:firstRow="1" w:lastRow="0" w:firstColumn="0" w:lastColumn="0" w:oddVBand="0" w:evenVBand="0" w:oddHBand="0" w:evenHBand="0" w:firstRowFirstColumn="0" w:firstRowLastColumn="0" w:lastRowFirstColumn="0" w:lastRowLastColumn="0"/>
        </w:trPr>
        <w:tc>
          <w:tcPr>
            <w:tcW w:w="551" w:type="dxa"/>
          </w:tcPr>
          <w:p w14:paraId="73DBA648" w14:textId="77777777" w:rsidR="00822A8F" w:rsidRDefault="00822A8F" w:rsidP="00822A8F"/>
        </w:tc>
        <w:tc>
          <w:tcPr>
            <w:tcW w:w="3351" w:type="dxa"/>
          </w:tcPr>
          <w:p w14:paraId="4C87186F" w14:textId="7070CE46" w:rsidR="00822A8F" w:rsidRDefault="00822A8F" w:rsidP="00822A8F">
            <w:r>
              <w:t>Commercial Ability</w:t>
            </w:r>
          </w:p>
        </w:tc>
        <w:tc>
          <w:tcPr>
            <w:tcW w:w="7733" w:type="dxa"/>
          </w:tcPr>
          <w:p w14:paraId="75C132F6" w14:textId="77777777" w:rsidR="00822A8F" w:rsidRDefault="00822A8F" w:rsidP="00822A8F">
            <w:r>
              <w:t>Instructions</w:t>
            </w:r>
          </w:p>
        </w:tc>
        <w:tc>
          <w:tcPr>
            <w:tcW w:w="2427" w:type="dxa"/>
          </w:tcPr>
          <w:p w14:paraId="0FCD0301" w14:textId="77777777" w:rsidR="00822A8F" w:rsidRDefault="00822A8F" w:rsidP="00822A8F">
            <w:r>
              <w:t>References</w:t>
            </w:r>
          </w:p>
        </w:tc>
      </w:tr>
      <w:tr w:rsidR="008A4D1A" w:rsidRPr="00317959" w14:paraId="50B421E5" w14:textId="77777777" w:rsidTr="00B213ED">
        <w:tc>
          <w:tcPr>
            <w:tcW w:w="551" w:type="dxa"/>
          </w:tcPr>
          <w:p w14:paraId="5592CCEB" w14:textId="77777777" w:rsidR="008A4D1A" w:rsidRPr="003715E2" w:rsidRDefault="008A4D1A" w:rsidP="00942914">
            <w:pPr>
              <w:rPr>
                <w:b/>
                <w:bCs/>
              </w:rPr>
            </w:pPr>
            <w:r>
              <w:rPr>
                <w:b/>
                <w:bCs/>
              </w:rPr>
              <w:t>1</w:t>
            </w:r>
          </w:p>
        </w:tc>
        <w:tc>
          <w:tcPr>
            <w:tcW w:w="3351" w:type="dxa"/>
          </w:tcPr>
          <w:p w14:paraId="7BCC28DC" w14:textId="2F2DCE3F" w:rsidR="008A4D1A" w:rsidRPr="003715E2" w:rsidRDefault="00B213ED" w:rsidP="00942914">
            <w:pPr>
              <w:rPr>
                <w:b/>
                <w:bCs/>
                <w:highlight w:val="yellow"/>
              </w:rPr>
            </w:pPr>
            <w:r>
              <w:rPr>
                <w:b/>
                <w:bCs/>
              </w:rPr>
              <w:t xml:space="preserve">Cooperative based contracting training </w:t>
            </w:r>
            <w:r w:rsidRPr="00942914">
              <w:rPr>
                <w:b/>
                <w:bCs/>
                <w:color w:val="FF0000"/>
              </w:rPr>
              <w:t>*</w:t>
            </w:r>
          </w:p>
        </w:tc>
        <w:tc>
          <w:tcPr>
            <w:tcW w:w="7733" w:type="dxa"/>
          </w:tcPr>
          <w:p w14:paraId="36F910DB" w14:textId="77777777" w:rsidR="00B213ED" w:rsidRDefault="00B213ED" w:rsidP="00B213ED">
            <w:r>
              <w:t xml:space="preserve">Provide certificates of GC21 training by two senior staff within the organisation. If training has not been undertaken by two senior staff, this needs to be obtained before proceeding with the Application. Please refer to the NSW Government’s training offering in the link provided. </w:t>
            </w:r>
          </w:p>
          <w:p w14:paraId="624889CA" w14:textId="00E1714D" w:rsidR="008A4D1A" w:rsidRPr="00317959" w:rsidRDefault="00B213ED" w:rsidP="00942914">
            <w:r>
              <w:t xml:space="preserve">Once obtained, combine the certificates into one file and upload as Word, </w:t>
            </w:r>
            <w:proofErr w:type="gramStart"/>
            <w:r>
              <w:t>PDF</w:t>
            </w:r>
            <w:proofErr w:type="gramEnd"/>
            <w:r>
              <w:t xml:space="preserve"> or zip file. </w:t>
            </w:r>
          </w:p>
        </w:tc>
        <w:tc>
          <w:tcPr>
            <w:tcW w:w="2427" w:type="dxa"/>
          </w:tcPr>
          <w:p w14:paraId="13DAEC9E" w14:textId="176597A8" w:rsidR="008A4D1A" w:rsidRPr="00317959" w:rsidRDefault="00740949" w:rsidP="00811AC3">
            <w:pPr>
              <w:pStyle w:val="ListParagraph"/>
              <w:numPr>
                <w:ilvl w:val="0"/>
                <w:numId w:val="26"/>
              </w:numPr>
            </w:pPr>
            <w:hyperlink r:id="rId44" w:history="1">
              <w:r w:rsidR="00B213ED" w:rsidRPr="007A5794">
                <w:rPr>
                  <w:rStyle w:val="Hyperlink"/>
                </w:rPr>
                <w:t>GC21 cooperative based contracting training</w:t>
              </w:r>
            </w:hyperlink>
          </w:p>
        </w:tc>
      </w:tr>
      <w:tr w:rsidR="00DF52AB" w:rsidRPr="00317959" w14:paraId="466724C7" w14:textId="77777777" w:rsidTr="00B213ED">
        <w:tc>
          <w:tcPr>
            <w:tcW w:w="551" w:type="dxa"/>
          </w:tcPr>
          <w:p w14:paraId="1A2C1F1A" w14:textId="7DFAB5F0" w:rsidR="00DF52AB" w:rsidRDefault="00DF52AB" w:rsidP="00DF52AB">
            <w:pPr>
              <w:rPr>
                <w:b/>
                <w:bCs/>
              </w:rPr>
            </w:pPr>
            <w:r>
              <w:rPr>
                <w:b/>
                <w:bCs/>
              </w:rPr>
              <w:lastRenderedPageBreak/>
              <w:t>2</w:t>
            </w:r>
          </w:p>
        </w:tc>
        <w:tc>
          <w:tcPr>
            <w:tcW w:w="3351" w:type="dxa"/>
          </w:tcPr>
          <w:p w14:paraId="29B1DB06" w14:textId="36FE1237" w:rsidR="00DF52AB" w:rsidRPr="00E62873" w:rsidRDefault="00DF52AB" w:rsidP="00DF52AB">
            <w:pPr>
              <w:rPr>
                <w:b/>
                <w:bCs/>
              </w:rPr>
            </w:pPr>
            <w:r w:rsidRPr="00E62873">
              <w:rPr>
                <w:b/>
                <w:bCs/>
              </w:rPr>
              <w:t>Key Personnel</w:t>
            </w:r>
            <w:r w:rsidR="00E05B2F">
              <w:rPr>
                <w:b/>
                <w:bCs/>
              </w:rPr>
              <w:t xml:space="preserve"> </w:t>
            </w:r>
            <w:r w:rsidR="00E05B2F" w:rsidRPr="00942914">
              <w:rPr>
                <w:b/>
                <w:bCs/>
                <w:color w:val="FF0000"/>
              </w:rPr>
              <w:t>*</w:t>
            </w:r>
          </w:p>
        </w:tc>
        <w:tc>
          <w:tcPr>
            <w:tcW w:w="7733" w:type="dxa"/>
          </w:tcPr>
          <w:p w14:paraId="25E7D226" w14:textId="2371CD16" w:rsidR="00E62873" w:rsidRDefault="00DF52AB" w:rsidP="00DF52AB">
            <w:r>
              <w:t xml:space="preserve">Use the </w:t>
            </w:r>
            <w:r w:rsidR="00E62873">
              <w:rPr>
                <w:i/>
                <w:iCs/>
              </w:rPr>
              <w:t>Contact and key</w:t>
            </w:r>
            <w:r>
              <w:rPr>
                <w:i/>
                <w:iCs/>
              </w:rPr>
              <w:t xml:space="preserve"> personnel </w:t>
            </w:r>
            <w:r>
              <w:t xml:space="preserve">template to provide details </w:t>
            </w:r>
            <w:r w:rsidR="00E62873">
              <w:t xml:space="preserve">of </w:t>
            </w:r>
            <w:r w:rsidR="0064399C">
              <w:t xml:space="preserve">Directors, </w:t>
            </w:r>
            <w:r w:rsidR="003601D5">
              <w:t xml:space="preserve">Partners, Managers, </w:t>
            </w:r>
            <w:r w:rsidR="00035EFF">
              <w:t xml:space="preserve">key senior staff, and </w:t>
            </w:r>
            <w:r w:rsidR="00E62873">
              <w:t>the main points of contact for the</w:t>
            </w:r>
            <w:r w:rsidR="00B66683">
              <w:t xml:space="preserve"> Scheme</w:t>
            </w:r>
            <w:r w:rsidR="00E62873">
              <w:t xml:space="preserve">, including their relevant </w:t>
            </w:r>
            <w:r w:rsidR="001115C9">
              <w:t xml:space="preserve">professional </w:t>
            </w:r>
            <w:r w:rsidR="00E62873">
              <w:t>experience</w:t>
            </w:r>
            <w:r>
              <w:t xml:space="preserve">. </w:t>
            </w:r>
          </w:p>
          <w:p w14:paraId="6D90ECE9" w14:textId="4B077171" w:rsidR="00DF52AB" w:rsidRDefault="00E62873" w:rsidP="00DF52AB">
            <w:r>
              <w:t xml:space="preserve">Note: </w:t>
            </w:r>
            <w:r w:rsidRPr="00E62873">
              <w:rPr>
                <w:u w:val="single"/>
              </w:rPr>
              <w:t>two</w:t>
            </w:r>
            <w:r>
              <w:t xml:space="preserve"> of the </w:t>
            </w:r>
            <w:r w:rsidR="00155B56">
              <w:t>Key P</w:t>
            </w:r>
            <w:r>
              <w:t xml:space="preserve">ersonnel nominated in this form will be required to have attended the relevant training (evidence to be provided in the following sections). </w:t>
            </w:r>
          </w:p>
          <w:p w14:paraId="272C3FF6" w14:textId="6BDDA59C" w:rsidR="00DF52AB" w:rsidRDefault="00DF52AB" w:rsidP="00DF52AB">
            <w:r>
              <w:t>Upload the completed template in Word or PDF.</w:t>
            </w:r>
          </w:p>
        </w:tc>
        <w:tc>
          <w:tcPr>
            <w:tcW w:w="2427" w:type="dxa"/>
          </w:tcPr>
          <w:p w14:paraId="679E7E7B" w14:textId="40EE5171" w:rsidR="00DF52AB" w:rsidRPr="00B62C7D" w:rsidRDefault="00B62C7D" w:rsidP="006C4BEC">
            <w:pPr>
              <w:pStyle w:val="ListParagraph"/>
              <w:numPr>
                <w:ilvl w:val="0"/>
                <w:numId w:val="26"/>
              </w:numPr>
            </w:pPr>
            <w:r w:rsidRPr="00B62C7D">
              <w:t xml:space="preserve">Contact and </w:t>
            </w:r>
            <w:r>
              <w:t>K</w:t>
            </w:r>
            <w:r w:rsidRPr="00B62C7D">
              <w:t xml:space="preserve">ey </w:t>
            </w:r>
            <w:r>
              <w:t>P</w:t>
            </w:r>
            <w:r w:rsidRPr="00B62C7D">
              <w:t>ersonnel template</w:t>
            </w:r>
          </w:p>
        </w:tc>
      </w:tr>
      <w:tr w:rsidR="00DF52AB" w:rsidRPr="00317959" w14:paraId="4CEC089F" w14:textId="77777777" w:rsidTr="00B213ED">
        <w:tc>
          <w:tcPr>
            <w:tcW w:w="551" w:type="dxa"/>
          </w:tcPr>
          <w:p w14:paraId="5AC8C039" w14:textId="16138D70" w:rsidR="00DF52AB" w:rsidRDefault="00DF52AB" w:rsidP="00DF52AB">
            <w:pPr>
              <w:rPr>
                <w:b/>
                <w:bCs/>
              </w:rPr>
            </w:pPr>
            <w:r>
              <w:rPr>
                <w:b/>
                <w:bCs/>
              </w:rPr>
              <w:t>3</w:t>
            </w:r>
          </w:p>
        </w:tc>
        <w:tc>
          <w:tcPr>
            <w:tcW w:w="3351" w:type="dxa"/>
          </w:tcPr>
          <w:p w14:paraId="628326DE" w14:textId="3F8A838B" w:rsidR="00DF52AB" w:rsidRDefault="00DF52AB" w:rsidP="00DF52AB">
            <w:pPr>
              <w:rPr>
                <w:b/>
                <w:bCs/>
              </w:rPr>
            </w:pPr>
            <w:r>
              <w:rPr>
                <w:b/>
                <w:bCs/>
              </w:rPr>
              <w:t>Conflict Resolution Training</w:t>
            </w:r>
            <w:r w:rsidR="00E05B2F">
              <w:rPr>
                <w:b/>
                <w:bCs/>
              </w:rPr>
              <w:t xml:space="preserve"> </w:t>
            </w:r>
            <w:r w:rsidR="00E05B2F" w:rsidRPr="00942914">
              <w:rPr>
                <w:b/>
                <w:bCs/>
                <w:color w:val="FF0000"/>
              </w:rPr>
              <w:t>*</w:t>
            </w:r>
          </w:p>
        </w:tc>
        <w:tc>
          <w:tcPr>
            <w:tcW w:w="7733" w:type="dxa"/>
          </w:tcPr>
          <w:p w14:paraId="3C153FB8" w14:textId="5178DDEE" w:rsidR="00E62873" w:rsidRDefault="00E62873" w:rsidP="00DF52AB">
            <w:r>
              <w:t>Provide certificates of two senior staff that have completed</w:t>
            </w:r>
            <w:r w:rsidR="005333A9">
              <w:t xml:space="preserve"> formal</w:t>
            </w:r>
            <w:r>
              <w:t xml:space="preserve"> Conflict Resolution training. </w:t>
            </w:r>
            <w:r w:rsidR="00206F42">
              <w:t>If training has not been undertaken by two senior staff, this needs to be obtained</w:t>
            </w:r>
            <w:r w:rsidR="00CD1715">
              <w:t xml:space="preserve"> before proceeding with the Application. </w:t>
            </w:r>
            <w:r w:rsidR="004567C8" w:rsidRPr="004567C8">
              <w:t>This training can be provided</w:t>
            </w:r>
            <w:r w:rsidR="004567C8">
              <w:t xml:space="preserve">, and certificates obtained, </w:t>
            </w:r>
            <w:r w:rsidR="004567C8" w:rsidRPr="004567C8">
              <w:t>by a</w:t>
            </w:r>
            <w:r w:rsidR="004567C8">
              <w:t>ny</w:t>
            </w:r>
            <w:r w:rsidR="004567C8" w:rsidRPr="004567C8">
              <w:t xml:space="preserve"> nationally recognised industry body</w:t>
            </w:r>
            <w:r w:rsidR="00BC093E">
              <w:t xml:space="preserve"> or accreditation</w:t>
            </w:r>
            <w:r w:rsidR="004567C8" w:rsidRPr="004567C8">
              <w:t>.</w:t>
            </w:r>
          </w:p>
          <w:p w14:paraId="5C76FC85" w14:textId="0EFDDD08" w:rsidR="00DF52AB" w:rsidRPr="00E62873" w:rsidRDefault="00E62873" w:rsidP="00DF52AB">
            <w:pPr>
              <w:rPr>
                <w:i/>
                <w:iCs/>
              </w:rPr>
            </w:pPr>
            <w:r>
              <w:t xml:space="preserve">Note: details of the personnel who have undertaken this training must be provided in the </w:t>
            </w:r>
            <w:r>
              <w:rPr>
                <w:i/>
                <w:iCs/>
              </w:rPr>
              <w:t xml:space="preserve">Contact and key personnel </w:t>
            </w:r>
            <w:r>
              <w:t xml:space="preserve">form in the previous question. </w:t>
            </w:r>
          </w:p>
        </w:tc>
        <w:tc>
          <w:tcPr>
            <w:tcW w:w="2427" w:type="dxa"/>
          </w:tcPr>
          <w:p w14:paraId="5BC26D68" w14:textId="77777777" w:rsidR="00DF52AB" w:rsidRDefault="00DF52AB" w:rsidP="00E62873">
            <w:pPr>
              <w:pStyle w:val="ListParagraph"/>
              <w:numPr>
                <w:ilvl w:val="0"/>
                <w:numId w:val="0"/>
              </w:numPr>
              <w:ind w:left="360"/>
            </w:pPr>
          </w:p>
        </w:tc>
      </w:tr>
      <w:tr w:rsidR="00E62873" w:rsidRPr="00317959" w14:paraId="045DE7C3" w14:textId="77777777" w:rsidTr="00B213ED">
        <w:tc>
          <w:tcPr>
            <w:tcW w:w="551" w:type="dxa"/>
          </w:tcPr>
          <w:p w14:paraId="55D12261" w14:textId="05BCD397" w:rsidR="00E62873" w:rsidRDefault="00E62873" w:rsidP="00E62873">
            <w:pPr>
              <w:rPr>
                <w:b/>
                <w:bCs/>
              </w:rPr>
            </w:pPr>
            <w:r>
              <w:rPr>
                <w:b/>
                <w:bCs/>
              </w:rPr>
              <w:t>4</w:t>
            </w:r>
          </w:p>
        </w:tc>
        <w:tc>
          <w:tcPr>
            <w:tcW w:w="3351" w:type="dxa"/>
          </w:tcPr>
          <w:p w14:paraId="5320C6F8" w14:textId="3FE53AEC" w:rsidR="00E62873" w:rsidRDefault="00E62873" w:rsidP="00E62873">
            <w:pPr>
              <w:rPr>
                <w:b/>
                <w:bCs/>
              </w:rPr>
            </w:pPr>
            <w:r>
              <w:rPr>
                <w:b/>
                <w:bCs/>
              </w:rPr>
              <w:t xml:space="preserve">Alternative Dispute Resolution Training </w:t>
            </w:r>
            <w:r w:rsidR="00E05B2F" w:rsidRPr="00942914">
              <w:rPr>
                <w:b/>
                <w:bCs/>
                <w:color w:val="FF0000"/>
              </w:rPr>
              <w:t>*</w:t>
            </w:r>
          </w:p>
        </w:tc>
        <w:tc>
          <w:tcPr>
            <w:tcW w:w="7733" w:type="dxa"/>
          </w:tcPr>
          <w:p w14:paraId="528646FC" w14:textId="6A69C378" w:rsidR="00E62873" w:rsidRDefault="00E62873" w:rsidP="00E62873">
            <w:r>
              <w:t xml:space="preserve">Provide certificates of two senior staff that have completed </w:t>
            </w:r>
            <w:r w:rsidR="005333A9">
              <w:t xml:space="preserve">formal </w:t>
            </w:r>
            <w:r>
              <w:t xml:space="preserve">Alternative Dispute Resolution training. </w:t>
            </w:r>
            <w:r w:rsidR="00CD1715">
              <w:t>If training has not been undertaken by two senior staff, this needs to be obtained before proceeding with the Application.</w:t>
            </w:r>
            <w:r w:rsidR="00BC093E">
              <w:t xml:space="preserve"> </w:t>
            </w:r>
            <w:r w:rsidR="00BC093E" w:rsidRPr="004567C8">
              <w:t>This training can be provided</w:t>
            </w:r>
            <w:r w:rsidR="00BC093E">
              <w:t xml:space="preserve">, and certificates obtained, </w:t>
            </w:r>
            <w:r w:rsidR="00BC093E" w:rsidRPr="004567C8">
              <w:t>by a</w:t>
            </w:r>
            <w:r w:rsidR="00BC093E">
              <w:t>ny</w:t>
            </w:r>
            <w:r w:rsidR="00BC093E" w:rsidRPr="004567C8">
              <w:t xml:space="preserve"> nationally recognised industry body</w:t>
            </w:r>
            <w:r w:rsidR="00BC093E">
              <w:t xml:space="preserve"> or accreditation</w:t>
            </w:r>
            <w:r w:rsidR="00BC093E" w:rsidRPr="004567C8">
              <w:t>.</w:t>
            </w:r>
          </w:p>
          <w:p w14:paraId="2B7DE8DE" w14:textId="163A3815" w:rsidR="00E62873" w:rsidRDefault="00E62873" w:rsidP="00E62873">
            <w:r>
              <w:t xml:space="preserve">Note: details of the personnel who have undertaken this training must be provided in the </w:t>
            </w:r>
            <w:r>
              <w:rPr>
                <w:i/>
                <w:iCs/>
              </w:rPr>
              <w:t xml:space="preserve">Contact and key personnel </w:t>
            </w:r>
            <w:r>
              <w:t xml:space="preserve">form in the previous question. </w:t>
            </w:r>
          </w:p>
        </w:tc>
        <w:tc>
          <w:tcPr>
            <w:tcW w:w="2427" w:type="dxa"/>
          </w:tcPr>
          <w:p w14:paraId="185B5F26" w14:textId="40C94B1C" w:rsidR="00E62873" w:rsidRPr="00A15F14" w:rsidRDefault="00E62873" w:rsidP="00A15F14"/>
        </w:tc>
      </w:tr>
      <w:tr w:rsidR="00D36F95" w:rsidRPr="00317959" w14:paraId="625B7AA2" w14:textId="77777777" w:rsidTr="00B213ED">
        <w:tc>
          <w:tcPr>
            <w:tcW w:w="551" w:type="dxa"/>
          </w:tcPr>
          <w:p w14:paraId="4B50F5B6" w14:textId="5FD57C5D" w:rsidR="00D36F95" w:rsidRDefault="00183A9B" w:rsidP="00E62873">
            <w:pPr>
              <w:rPr>
                <w:b/>
                <w:bCs/>
              </w:rPr>
            </w:pPr>
            <w:r>
              <w:rPr>
                <w:b/>
                <w:bCs/>
              </w:rPr>
              <w:lastRenderedPageBreak/>
              <w:t>5</w:t>
            </w:r>
          </w:p>
        </w:tc>
        <w:tc>
          <w:tcPr>
            <w:tcW w:w="3351" w:type="dxa"/>
          </w:tcPr>
          <w:p w14:paraId="7BEF27B2" w14:textId="55D2939E" w:rsidR="00D36F95" w:rsidRDefault="00D36F95" w:rsidP="00E62873">
            <w:pPr>
              <w:rPr>
                <w:b/>
                <w:bCs/>
              </w:rPr>
            </w:pPr>
            <w:r>
              <w:rPr>
                <w:b/>
                <w:bCs/>
              </w:rPr>
              <w:t>Quality Management System (QMS)</w:t>
            </w:r>
            <w:r w:rsidR="00E05B2F">
              <w:rPr>
                <w:b/>
                <w:bCs/>
              </w:rPr>
              <w:t xml:space="preserve"> </w:t>
            </w:r>
            <w:r w:rsidR="00E05B2F" w:rsidRPr="00942914">
              <w:rPr>
                <w:b/>
                <w:bCs/>
                <w:color w:val="FF0000"/>
              </w:rPr>
              <w:t>*</w:t>
            </w:r>
          </w:p>
        </w:tc>
        <w:tc>
          <w:tcPr>
            <w:tcW w:w="7733" w:type="dxa"/>
          </w:tcPr>
          <w:p w14:paraId="698BFCEC" w14:textId="77777777" w:rsidR="00D36F95" w:rsidRDefault="00D36F95" w:rsidP="00D36F95">
            <w:r>
              <w:t>To demonstrate that adequate QMS systems are in place, provide evidence of accreditation/certifications such as:</w:t>
            </w:r>
          </w:p>
          <w:p w14:paraId="5C0DD0E5" w14:textId="2AF70C37" w:rsidR="00D36F95" w:rsidRDefault="00D36F95" w:rsidP="00811AC3">
            <w:pPr>
              <w:pStyle w:val="ListParagraph"/>
              <w:numPr>
                <w:ilvl w:val="0"/>
                <w:numId w:val="26"/>
              </w:numPr>
            </w:pPr>
            <w:r w:rsidRPr="00D36F95">
              <w:t>Certification to ISO 9001 through an organi</w:t>
            </w:r>
            <w:r w:rsidR="008B1638">
              <w:t>s</w:t>
            </w:r>
            <w:r w:rsidRPr="00D36F95">
              <w:t>ation listed by JAZ ANZ, or</w:t>
            </w:r>
          </w:p>
          <w:p w14:paraId="76FA69EC" w14:textId="77777777" w:rsidR="00D36F95" w:rsidRDefault="00D36F95" w:rsidP="00811AC3">
            <w:pPr>
              <w:pStyle w:val="ListParagraph"/>
              <w:numPr>
                <w:ilvl w:val="0"/>
                <w:numId w:val="26"/>
              </w:numPr>
            </w:pPr>
            <w:r w:rsidRPr="00D36F95">
              <w:t>Any equivalent accreditation/certification and the Applicant’s ability to demonstrate that these accreditation/certifications are indeed equivalent to the above.</w:t>
            </w:r>
          </w:p>
          <w:p w14:paraId="78C31D85" w14:textId="5F185317" w:rsidR="00D36F95" w:rsidRDefault="00D36F95" w:rsidP="00D36F95">
            <w:r>
              <w:t xml:space="preserve">Combine into one file </w:t>
            </w:r>
            <w:r w:rsidR="00E05B2F">
              <w:t xml:space="preserve">(if applicable) </w:t>
            </w:r>
            <w:r>
              <w:t xml:space="preserve">and upload as </w:t>
            </w:r>
            <w:r w:rsidR="00E233F7">
              <w:t xml:space="preserve">Word, </w:t>
            </w:r>
            <w:proofErr w:type="gramStart"/>
            <w:r w:rsidR="00E233F7">
              <w:t>PDF</w:t>
            </w:r>
            <w:proofErr w:type="gramEnd"/>
            <w:r w:rsidR="00E233F7">
              <w:t xml:space="preserve"> or zip file</w:t>
            </w:r>
            <w:r>
              <w:t>.</w:t>
            </w:r>
          </w:p>
          <w:p w14:paraId="20D2DD0A" w14:textId="7ABA7C5C" w:rsidR="00E05B2F" w:rsidRPr="00D36F95" w:rsidRDefault="00E05B2F" w:rsidP="00D36F95">
            <w:r>
              <w:t xml:space="preserve">Select the calendar icon to provide the date of the expiry of the accreditation/certification. </w:t>
            </w:r>
          </w:p>
        </w:tc>
        <w:tc>
          <w:tcPr>
            <w:tcW w:w="2427" w:type="dxa"/>
          </w:tcPr>
          <w:p w14:paraId="54768865" w14:textId="3FC57CF5" w:rsidR="00D36F95" w:rsidRPr="00D84EF8" w:rsidRDefault="00D36F95" w:rsidP="00A15F14"/>
        </w:tc>
      </w:tr>
      <w:tr w:rsidR="00D36F95" w:rsidRPr="00317959" w14:paraId="75D18681" w14:textId="77777777" w:rsidTr="00B213ED">
        <w:tc>
          <w:tcPr>
            <w:tcW w:w="551" w:type="dxa"/>
          </w:tcPr>
          <w:p w14:paraId="2695C9D1" w14:textId="1C10DE8B" w:rsidR="00D36F95" w:rsidRDefault="00183A9B" w:rsidP="00E62873">
            <w:pPr>
              <w:rPr>
                <w:b/>
                <w:bCs/>
              </w:rPr>
            </w:pPr>
            <w:r>
              <w:rPr>
                <w:b/>
                <w:bCs/>
              </w:rPr>
              <w:t>6</w:t>
            </w:r>
          </w:p>
        </w:tc>
        <w:tc>
          <w:tcPr>
            <w:tcW w:w="3351" w:type="dxa"/>
          </w:tcPr>
          <w:p w14:paraId="5B6C2D77" w14:textId="3AEB0907" w:rsidR="00D36F95" w:rsidRPr="003B231C" w:rsidRDefault="008F20EB" w:rsidP="00E62873">
            <w:pPr>
              <w:rPr>
                <w:b/>
                <w:bCs/>
                <w:szCs w:val="20"/>
              </w:rPr>
            </w:pPr>
            <w:r w:rsidRPr="00EA3373">
              <w:rPr>
                <w:b/>
                <w:bCs/>
                <w:szCs w:val="20"/>
              </w:rPr>
              <w:t xml:space="preserve">Quality Management Reports </w:t>
            </w:r>
            <w:r w:rsidRPr="003B231C">
              <w:rPr>
                <w:b/>
                <w:bCs/>
                <w:color w:val="FF0000"/>
                <w:szCs w:val="20"/>
              </w:rPr>
              <w:t>*</w:t>
            </w:r>
          </w:p>
        </w:tc>
        <w:tc>
          <w:tcPr>
            <w:tcW w:w="7733" w:type="dxa"/>
          </w:tcPr>
          <w:p w14:paraId="78E59707" w14:textId="7DEF8ED3" w:rsidR="00D36F95" w:rsidRDefault="00D36F95" w:rsidP="00D36F95">
            <w:r>
              <w:t xml:space="preserve">To demonstrate that QMS systems are being followed and complied with, </w:t>
            </w:r>
            <w:r w:rsidR="00907AE6">
              <w:t>provide</w:t>
            </w:r>
            <w:r>
              <w:t xml:space="preserve"> </w:t>
            </w:r>
            <w:r w:rsidR="0081556D">
              <w:t>two</w:t>
            </w:r>
            <w:r>
              <w:t xml:space="preserve"> Inspection and Test Plans</w:t>
            </w:r>
            <w:r w:rsidR="00907AE6">
              <w:t xml:space="preserve"> (ITP)</w:t>
            </w:r>
            <w:r>
              <w:t xml:space="preserve"> </w:t>
            </w:r>
            <w:r w:rsidR="0081556D">
              <w:t xml:space="preserve">developed in the past </w:t>
            </w:r>
            <w:r w:rsidR="002776DA">
              <w:t>two</w:t>
            </w:r>
            <w:r w:rsidR="0081556D">
              <w:t xml:space="preserve"> years </w:t>
            </w:r>
            <w:r>
              <w:t>and evidence that they have been implemented on projects.</w:t>
            </w:r>
          </w:p>
          <w:p w14:paraId="60192690" w14:textId="43388494" w:rsidR="00E05B2F" w:rsidRDefault="00E05B2F" w:rsidP="00D36F95">
            <w:r>
              <w:t xml:space="preserve">Combine into one file and upload as </w:t>
            </w:r>
            <w:r w:rsidR="00E233F7">
              <w:t xml:space="preserve">Word, </w:t>
            </w:r>
            <w:proofErr w:type="gramStart"/>
            <w:r w:rsidR="00E233F7">
              <w:t>PDF</w:t>
            </w:r>
            <w:proofErr w:type="gramEnd"/>
            <w:r w:rsidR="00E233F7">
              <w:t xml:space="preserve"> or zip file</w:t>
            </w:r>
            <w:r>
              <w:t>.</w:t>
            </w:r>
          </w:p>
        </w:tc>
        <w:tc>
          <w:tcPr>
            <w:tcW w:w="2427" w:type="dxa"/>
          </w:tcPr>
          <w:p w14:paraId="3FE95793" w14:textId="05DB1417" w:rsidR="00D36F95" w:rsidRPr="00C24328" w:rsidRDefault="00D36F95" w:rsidP="00C24328">
            <w:pPr>
              <w:ind w:left="720" w:hanging="360"/>
            </w:pPr>
          </w:p>
        </w:tc>
      </w:tr>
      <w:tr w:rsidR="00907AE6" w:rsidRPr="00317959" w14:paraId="586184DE" w14:textId="77777777" w:rsidTr="00B213ED">
        <w:tc>
          <w:tcPr>
            <w:tcW w:w="551" w:type="dxa"/>
          </w:tcPr>
          <w:p w14:paraId="5954A189" w14:textId="4E363D68" w:rsidR="00907AE6" w:rsidRDefault="00183A9B" w:rsidP="00E62873">
            <w:pPr>
              <w:rPr>
                <w:b/>
                <w:bCs/>
              </w:rPr>
            </w:pPr>
            <w:r>
              <w:rPr>
                <w:b/>
                <w:bCs/>
              </w:rPr>
              <w:t>7</w:t>
            </w:r>
          </w:p>
        </w:tc>
        <w:tc>
          <w:tcPr>
            <w:tcW w:w="3351" w:type="dxa"/>
          </w:tcPr>
          <w:p w14:paraId="1EC5E49B" w14:textId="6AF6582C" w:rsidR="00907AE6" w:rsidRDefault="00907AE6" w:rsidP="00E62873">
            <w:pPr>
              <w:rPr>
                <w:b/>
                <w:bCs/>
              </w:rPr>
            </w:pPr>
            <w:r>
              <w:rPr>
                <w:b/>
                <w:bCs/>
              </w:rPr>
              <w:t xml:space="preserve">Work Health and Safety (WHS) Management System </w:t>
            </w:r>
            <w:r w:rsidRPr="00942914">
              <w:rPr>
                <w:b/>
                <w:bCs/>
                <w:color w:val="FF0000"/>
              </w:rPr>
              <w:t>*</w:t>
            </w:r>
          </w:p>
        </w:tc>
        <w:tc>
          <w:tcPr>
            <w:tcW w:w="7733" w:type="dxa"/>
          </w:tcPr>
          <w:p w14:paraId="46201E30" w14:textId="77777777" w:rsidR="00907AE6" w:rsidRDefault="00907AE6" w:rsidP="00E62873">
            <w:r>
              <w:t xml:space="preserve">To demonstrate </w:t>
            </w:r>
            <w:r w:rsidRPr="00907AE6">
              <w:t xml:space="preserve">that adequate WHS systems are in place, </w:t>
            </w:r>
            <w:r>
              <w:t>provide evidence of a</w:t>
            </w:r>
            <w:r w:rsidRPr="00907AE6">
              <w:t>ccreditation/certifications such as:</w:t>
            </w:r>
          </w:p>
          <w:p w14:paraId="49344DEB" w14:textId="79A4A169" w:rsidR="00907AE6" w:rsidRDefault="00907AE6" w:rsidP="00811AC3">
            <w:pPr>
              <w:pStyle w:val="ListParagraph"/>
              <w:numPr>
                <w:ilvl w:val="0"/>
                <w:numId w:val="29"/>
              </w:numPr>
            </w:pPr>
            <w:r>
              <w:t>Certification to ISO 45001, or</w:t>
            </w:r>
          </w:p>
          <w:p w14:paraId="769DFB39" w14:textId="77777777" w:rsidR="00907AE6" w:rsidRDefault="00907AE6" w:rsidP="00811AC3">
            <w:pPr>
              <w:pStyle w:val="ListParagraph"/>
              <w:numPr>
                <w:ilvl w:val="0"/>
                <w:numId w:val="29"/>
              </w:numPr>
            </w:pPr>
            <w:r>
              <w:t>Certification to AS/NZS 4801, or</w:t>
            </w:r>
          </w:p>
          <w:p w14:paraId="25BBA528" w14:textId="77777777" w:rsidR="00907AE6" w:rsidRDefault="00907AE6" w:rsidP="00811AC3">
            <w:pPr>
              <w:pStyle w:val="ListParagraph"/>
              <w:numPr>
                <w:ilvl w:val="0"/>
                <w:numId w:val="29"/>
              </w:numPr>
            </w:pPr>
            <w:r>
              <w:t>Current accreditation with the Office of the Federal Safety Commissioner, or</w:t>
            </w:r>
          </w:p>
          <w:p w14:paraId="7E26B5D7" w14:textId="77777777" w:rsidR="00907AE6" w:rsidRDefault="00907AE6" w:rsidP="00811AC3">
            <w:pPr>
              <w:pStyle w:val="ListParagraph"/>
              <w:numPr>
                <w:ilvl w:val="0"/>
                <w:numId w:val="29"/>
              </w:numPr>
            </w:pPr>
            <w:r>
              <w:t>Any equivalent accreditation/certification and the Applicant’s ability to demonstrate that these accreditation/certifications are indeed equivalent to the above.</w:t>
            </w:r>
          </w:p>
          <w:p w14:paraId="09A82A1A" w14:textId="2650DFC4" w:rsidR="00907AE6" w:rsidRDefault="00907AE6" w:rsidP="00907AE6">
            <w:r>
              <w:t xml:space="preserve">Combine into one file (if applicable) and upload as </w:t>
            </w:r>
            <w:r w:rsidR="00E233F7">
              <w:t xml:space="preserve">Word, </w:t>
            </w:r>
            <w:proofErr w:type="gramStart"/>
            <w:r w:rsidR="00E233F7">
              <w:t>PDF</w:t>
            </w:r>
            <w:proofErr w:type="gramEnd"/>
            <w:r w:rsidR="00E233F7">
              <w:t xml:space="preserve"> or zip file</w:t>
            </w:r>
            <w:r>
              <w:t>.</w:t>
            </w:r>
          </w:p>
          <w:p w14:paraId="28DFCE00" w14:textId="35F8E797" w:rsidR="00907AE6" w:rsidRPr="00907AE6" w:rsidRDefault="00907AE6" w:rsidP="00907AE6">
            <w:r>
              <w:t>Select the calendar icon to provide the date of the expiry of the accreditation/certification.</w:t>
            </w:r>
          </w:p>
        </w:tc>
        <w:tc>
          <w:tcPr>
            <w:tcW w:w="2427" w:type="dxa"/>
          </w:tcPr>
          <w:p w14:paraId="2CEE989D" w14:textId="77777777" w:rsidR="00907AE6" w:rsidRDefault="00907AE6" w:rsidP="00E62873">
            <w:pPr>
              <w:pStyle w:val="ListParagraph"/>
              <w:numPr>
                <w:ilvl w:val="0"/>
                <w:numId w:val="0"/>
              </w:numPr>
              <w:ind w:left="360"/>
            </w:pPr>
          </w:p>
        </w:tc>
      </w:tr>
      <w:tr w:rsidR="00907AE6" w:rsidRPr="00317959" w14:paraId="08EB61BE" w14:textId="77777777" w:rsidTr="00B213ED">
        <w:tc>
          <w:tcPr>
            <w:tcW w:w="551" w:type="dxa"/>
          </w:tcPr>
          <w:p w14:paraId="6E917AD3" w14:textId="11DEA07E" w:rsidR="00907AE6" w:rsidRDefault="00183A9B" w:rsidP="00E62873">
            <w:pPr>
              <w:rPr>
                <w:b/>
                <w:bCs/>
              </w:rPr>
            </w:pPr>
            <w:r>
              <w:rPr>
                <w:b/>
                <w:bCs/>
              </w:rPr>
              <w:lastRenderedPageBreak/>
              <w:t>8</w:t>
            </w:r>
          </w:p>
        </w:tc>
        <w:tc>
          <w:tcPr>
            <w:tcW w:w="3351" w:type="dxa"/>
          </w:tcPr>
          <w:p w14:paraId="5E21DCD9" w14:textId="330B06E7" w:rsidR="00907AE6" w:rsidRDefault="00783EB2" w:rsidP="00E62873">
            <w:pPr>
              <w:rPr>
                <w:b/>
                <w:bCs/>
              </w:rPr>
            </w:pPr>
            <w:r>
              <w:rPr>
                <w:b/>
                <w:bCs/>
              </w:rPr>
              <w:t xml:space="preserve">WHS </w:t>
            </w:r>
            <w:r w:rsidR="00D40222">
              <w:rPr>
                <w:b/>
                <w:bCs/>
              </w:rPr>
              <w:t>Reports</w:t>
            </w:r>
            <w:r w:rsidR="00C476FF">
              <w:rPr>
                <w:b/>
                <w:bCs/>
              </w:rPr>
              <w:t xml:space="preserve"> </w:t>
            </w:r>
            <w:r w:rsidR="00C476FF" w:rsidRPr="00942914">
              <w:rPr>
                <w:b/>
                <w:bCs/>
                <w:color w:val="FF0000"/>
              </w:rPr>
              <w:t>*</w:t>
            </w:r>
          </w:p>
        </w:tc>
        <w:tc>
          <w:tcPr>
            <w:tcW w:w="7733" w:type="dxa"/>
          </w:tcPr>
          <w:p w14:paraId="7547E0B2" w14:textId="6916C814" w:rsidR="00907AE6" w:rsidRDefault="00907AE6" w:rsidP="00E62873">
            <w:r>
              <w:t xml:space="preserve">To demonstrate </w:t>
            </w:r>
            <w:r w:rsidRPr="00907AE6">
              <w:t>that WHS systems are being followed and complied with</w:t>
            </w:r>
            <w:r>
              <w:t xml:space="preserve">, provide </w:t>
            </w:r>
            <w:r w:rsidR="00B96458">
              <w:t xml:space="preserve">for two projects </w:t>
            </w:r>
            <w:r w:rsidRPr="00907AE6">
              <w:t>one of the following documents:</w:t>
            </w:r>
          </w:p>
          <w:p w14:paraId="490276E4" w14:textId="11D3109E" w:rsidR="00907AE6" w:rsidRDefault="00907AE6" w:rsidP="00811AC3">
            <w:pPr>
              <w:pStyle w:val="ListParagraph"/>
              <w:numPr>
                <w:ilvl w:val="0"/>
                <w:numId w:val="30"/>
              </w:numPr>
            </w:pPr>
            <w:r>
              <w:t>Third party WHS Audit Report, or</w:t>
            </w:r>
          </w:p>
          <w:p w14:paraId="7E97E297" w14:textId="77777777" w:rsidR="00907AE6" w:rsidRDefault="00907AE6" w:rsidP="00811AC3">
            <w:pPr>
              <w:pStyle w:val="ListParagraph"/>
              <w:numPr>
                <w:ilvl w:val="0"/>
                <w:numId w:val="30"/>
              </w:numPr>
            </w:pPr>
            <w:r>
              <w:t>Internal WHS Audit Report, or</w:t>
            </w:r>
          </w:p>
          <w:p w14:paraId="23DCABED" w14:textId="77777777" w:rsidR="00907AE6" w:rsidRDefault="00907AE6" w:rsidP="00811AC3">
            <w:pPr>
              <w:pStyle w:val="ListParagraph"/>
              <w:numPr>
                <w:ilvl w:val="0"/>
                <w:numId w:val="30"/>
              </w:numPr>
            </w:pPr>
            <w:r>
              <w:t>Site Safety Inspection Report, or</w:t>
            </w:r>
          </w:p>
          <w:p w14:paraId="63BC5A51" w14:textId="77777777" w:rsidR="00907AE6" w:rsidRDefault="00907AE6" w:rsidP="00811AC3">
            <w:pPr>
              <w:pStyle w:val="ListParagraph"/>
              <w:numPr>
                <w:ilvl w:val="0"/>
                <w:numId w:val="30"/>
              </w:numPr>
            </w:pPr>
            <w:r>
              <w:t>Site Safety Review Report, or</w:t>
            </w:r>
          </w:p>
          <w:p w14:paraId="47E06707" w14:textId="4BE1D09C" w:rsidR="00907AE6" w:rsidRDefault="00907AE6" w:rsidP="00811AC3">
            <w:pPr>
              <w:pStyle w:val="ListParagraph"/>
              <w:numPr>
                <w:ilvl w:val="0"/>
                <w:numId w:val="30"/>
              </w:numPr>
            </w:pPr>
            <w:r>
              <w:t>Other similar evidence.</w:t>
            </w:r>
          </w:p>
          <w:p w14:paraId="542255C2" w14:textId="27DFF497" w:rsidR="00907AE6" w:rsidRPr="00907AE6" w:rsidRDefault="000C1071" w:rsidP="00907AE6">
            <w:r>
              <w:t>Combine into one file and u</w:t>
            </w:r>
            <w:r w:rsidR="00907AE6">
              <w:t xml:space="preserve">pload as </w:t>
            </w:r>
            <w:r w:rsidR="00E233F7">
              <w:t xml:space="preserve">Word, </w:t>
            </w:r>
            <w:proofErr w:type="gramStart"/>
            <w:r w:rsidR="00E233F7">
              <w:t>PDF</w:t>
            </w:r>
            <w:proofErr w:type="gramEnd"/>
            <w:r w:rsidR="00E233F7">
              <w:t xml:space="preserve"> or zip file</w:t>
            </w:r>
            <w:r w:rsidR="00907AE6">
              <w:t>.</w:t>
            </w:r>
          </w:p>
        </w:tc>
        <w:tc>
          <w:tcPr>
            <w:tcW w:w="2427" w:type="dxa"/>
          </w:tcPr>
          <w:p w14:paraId="4440E704" w14:textId="77777777" w:rsidR="00907AE6" w:rsidRDefault="00907AE6" w:rsidP="00E62873">
            <w:pPr>
              <w:pStyle w:val="ListParagraph"/>
              <w:numPr>
                <w:ilvl w:val="0"/>
                <w:numId w:val="0"/>
              </w:numPr>
              <w:ind w:left="360"/>
            </w:pPr>
          </w:p>
        </w:tc>
      </w:tr>
    </w:tbl>
    <w:p w14:paraId="7D94A6DA" w14:textId="60662B1F" w:rsidR="00822A8F" w:rsidRDefault="00A80E0A" w:rsidP="00212398">
      <w:pPr>
        <w:pStyle w:val="Heading3"/>
        <w:spacing w:before="360"/>
      </w:pPr>
      <w:bookmarkStart w:id="44" w:name="_Toc98762188"/>
      <w:r>
        <w:t>3</w:t>
      </w:r>
      <w:r w:rsidR="00212398">
        <w:t>.</w:t>
      </w:r>
      <w:r w:rsidR="00D65368">
        <w:t>6</w:t>
      </w:r>
      <w:r w:rsidR="00212398">
        <w:t>.</w:t>
      </w:r>
      <w:r w:rsidR="006822F7">
        <w:t>5</w:t>
      </w:r>
      <w:r w:rsidR="00212398">
        <w:t xml:space="preserve"> </w:t>
      </w:r>
      <w:r w:rsidR="00317959">
        <w:t>Technical Ability</w:t>
      </w:r>
      <w:bookmarkEnd w:id="44"/>
    </w:p>
    <w:tbl>
      <w:tblPr>
        <w:tblStyle w:val="TableGrid"/>
        <w:tblW w:w="14062" w:type="dxa"/>
        <w:tblLook w:val="04A0" w:firstRow="1" w:lastRow="0" w:firstColumn="1" w:lastColumn="0" w:noHBand="0" w:noVBand="1"/>
      </w:tblPr>
      <w:tblGrid>
        <w:gridCol w:w="454"/>
        <w:gridCol w:w="3374"/>
        <w:gridCol w:w="7796"/>
        <w:gridCol w:w="2438"/>
      </w:tblGrid>
      <w:tr w:rsidR="00822A8F" w14:paraId="63496DF0" w14:textId="77777777" w:rsidTr="00AC779C">
        <w:trPr>
          <w:cnfStyle w:val="100000000000" w:firstRow="1" w:lastRow="0" w:firstColumn="0" w:lastColumn="0" w:oddVBand="0" w:evenVBand="0" w:oddHBand="0" w:evenHBand="0" w:firstRowFirstColumn="0" w:firstRowLastColumn="0" w:lastRowFirstColumn="0" w:lastRowLastColumn="0"/>
        </w:trPr>
        <w:tc>
          <w:tcPr>
            <w:tcW w:w="454" w:type="dxa"/>
          </w:tcPr>
          <w:p w14:paraId="35D28E56" w14:textId="77777777" w:rsidR="00822A8F" w:rsidRDefault="00822A8F" w:rsidP="00E62873"/>
        </w:tc>
        <w:tc>
          <w:tcPr>
            <w:tcW w:w="3374" w:type="dxa"/>
          </w:tcPr>
          <w:p w14:paraId="69AB5135" w14:textId="34BD971B" w:rsidR="00822A8F" w:rsidRDefault="00822A8F" w:rsidP="00E62873">
            <w:r>
              <w:t>Technical Ability</w:t>
            </w:r>
          </w:p>
        </w:tc>
        <w:tc>
          <w:tcPr>
            <w:tcW w:w="7796" w:type="dxa"/>
          </w:tcPr>
          <w:p w14:paraId="6C574188" w14:textId="77777777" w:rsidR="00822A8F" w:rsidRDefault="00822A8F" w:rsidP="00E62873">
            <w:r>
              <w:t>Instructions</w:t>
            </w:r>
          </w:p>
        </w:tc>
        <w:tc>
          <w:tcPr>
            <w:tcW w:w="2438" w:type="dxa"/>
          </w:tcPr>
          <w:p w14:paraId="6A79F218" w14:textId="77777777" w:rsidR="00822A8F" w:rsidRDefault="00822A8F" w:rsidP="00E62873">
            <w:r>
              <w:t>References</w:t>
            </w:r>
          </w:p>
        </w:tc>
      </w:tr>
      <w:tr w:rsidR="008D6FC2" w:rsidRPr="00317959" w14:paraId="7D1E4BAF" w14:textId="77777777" w:rsidTr="00AC779C">
        <w:tc>
          <w:tcPr>
            <w:tcW w:w="454" w:type="dxa"/>
          </w:tcPr>
          <w:p w14:paraId="130B8D9F" w14:textId="77777777" w:rsidR="008D6FC2" w:rsidRPr="003715E2" w:rsidRDefault="008D6FC2" w:rsidP="008D6FC2">
            <w:pPr>
              <w:rPr>
                <w:b/>
                <w:bCs/>
              </w:rPr>
            </w:pPr>
            <w:r>
              <w:rPr>
                <w:b/>
                <w:bCs/>
              </w:rPr>
              <w:t>1</w:t>
            </w:r>
          </w:p>
        </w:tc>
        <w:tc>
          <w:tcPr>
            <w:tcW w:w="3374" w:type="dxa"/>
          </w:tcPr>
          <w:p w14:paraId="3D44C2C9" w14:textId="4A067F8F" w:rsidR="008D6FC2" w:rsidRPr="008D6FC2" w:rsidRDefault="008D6FC2" w:rsidP="008D6FC2">
            <w:pPr>
              <w:rPr>
                <w:b/>
                <w:bCs/>
              </w:rPr>
            </w:pPr>
            <w:r>
              <w:rPr>
                <w:b/>
                <w:bCs/>
              </w:rPr>
              <w:t>Experience</w:t>
            </w:r>
            <w:r w:rsidR="001F74CE">
              <w:rPr>
                <w:b/>
                <w:bCs/>
              </w:rPr>
              <w:t xml:space="preserve"> </w:t>
            </w:r>
            <w:r w:rsidR="001F74CE" w:rsidRPr="00942914">
              <w:rPr>
                <w:b/>
                <w:bCs/>
                <w:color w:val="FF0000"/>
              </w:rPr>
              <w:t>*</w:t>
            </w:r>
          </w:p>
        </w:tc>
        <w:tc>
          <w:tcPr>
            <w:tcW w:w="7796" w:type="dxa"/>
          </w:tcPr>
          <w:p w14:paraId="73941BCD" w14:textId="4A912931" w:rsidR="008D6FC2" w:rsidRPr="00D36CA6" w:rsidRDefault="008D6FC2" w:rsidP="008D6FC2">
            <w:r>
              <w:t xml:space="preserve">Use the </w:t>
            </w:r>
            <w:r>
              <w:rPr>
                <w:i/>
                <w:iCs/>
              </w:rPr>
              <w:t xml:space="preserve">Experience </w:t>
            </w:r>
            <w:r>
              <w:t>template to</w:t>
            </w:r>
            <w:r w:rsidR="00385AA3">
              <w:t xml:space="preserve"> provide </w:t>
            </w:r>
            <w:r w:rsidR="00D36CA6">
              <w:t xml:space="preserve">requested </w:t>
            </w:r>
            <w:r w:rsidR="00385AA3">
              <w:t xml:space="preserve">details of relevant </w:t>
            </w:r>
            <w:r w:rsidR="00373B6B">
              <w:t xml:space="preserve">contracts </w:t>
            </w:r>
            <w:r w:rsidR="00385AA3">
              <w:t>that are either currently being undertaken or have been completed in the last two years.</w:t>
            </w:r>
            <w:r w:rsidRPr="008D6FC2">
              <w:rPr>
                <w:highlight w:val="yellow"/>
              </w:rPr>
              <w:t xml:space="preserve"> </w:t>
            </w:r>
          </w:p>
          <w:p w14:paraId="6104C572" w14:textId="122A4F63" w:rsidR="00D36CA6" w:rsidRPr="00D36CA6" w:rsidRDefault="008D6FC2" w:rsidP="008D6FC2">
            <w:r w:rsidRPr="00D36CA6">
              <w:t>Note:</w:t>
            </w:r>
            <w:r w:rsidR="00D36CA6">
              <w:t xml:space="preserve"> at least</w:t>
            </w:r>
            <w:r w:rsidRPr="00D36CA6">
              <w:t xml:space="preserve"> </w:t>
            </w:r>
            <w:r w:rsidR="00D36CA6">
              <w:t>two</w:t>
            </w:r>
            <w:r w:rsidR="00D36CA6" w:rsidRPr="00D36CA6">
              <w:t xml:space="preserve"> project examples for each Work Category (capability) you are applying for are required.</w:t>
            </w:r>
          </w:p>
          <w:p w14:paraId="11F17170" w14:textId="309CCB89" w:rsidR="008D6FC2" w:rsidRPr="008D6FC2" w:rsidRDefault="008D6FC2" w:rsidP="008D6FC2">
            <w:r w:rsidRPr="00D36CA6">
              <w:t>Upload the completed template in Word or</w:t>
            </w:r>
            <w:r>
              <w:t xml:space="preserve"> PDF.</w:t>
            </w:r>
          </w:p>
        </w:tc>
        <w:tc>
          <w:tcPr>
            <w:tcW w:w="2438" w:type="dxa"/>
          </w:tcPr>
          <w:p w14:paraId="7699960C" w14:textId="31A994C9" w:rsidR="008D6FC2" w:rsidRPr="00B62C7D" w:rsidRDefault="00B62C7D" w:rsidP="006C4BEC">
            <w:pPr>
              <w:pStyle w:val="ListParagraph"/>
              <w:numPr>
                <w:ilvl w:val="0"/>
                <w:numId w:val="33"/>
              </w:numPr>
            </w:pPr>
            <w:r>
              <w:t>Experience template</w:t>
            </w:r>
          </w:p>
        </w:tc>
      </w:tr>
      <w:tr w:rsidR="00D36CA6" w:rsidRPr="00317959" w14:paraId="05A09B39" w14:textId="77777777" w:rsidTr="00AC779C">
        <w:tc>
          <w:tcPr>
            <w:tcW w:w="454" w:type="dxa"/>
          </w:tcPr>
          <w:p w14:paraId="59D310FE" w14:textId="7D6F7D72" w:rsidR="00D36CA6" w:rsidRDefault="00D36CA6" w:rsidP="008D6FC2">
            <w:pPr>
              <w:rPr>
                <w:b/>
                <w:bCs/>
              </w:rPr>
            </w:pPr>
            <w:r>
              <w:rPr>
                <w:b/>
                <w:bCs/>
              </w:rPr>
              <w:t>2</w:t>
            </w:r>
          </w:p>
        </w:tc>
        <w:tc>
          <w:tcPr>
            <w:tcW w:w="3374" w:type="dxa"/>
          </w:tcPr>
          <w:p w14:paraId="113FB612" w14:textId="3C2A74D8" w:rsidR="00D36CA6" w:rsidRDefault="00D36CA6" w:rsidP="008D6FC2">
            <w:pPr>
              <w:rPr>
                <w:b/>
                <w:bCs/>
              </w:rPr>
            </w:pPr>
            <w:r>
              <w:rPr>
                <w:b/>
                <w:bCs/>
              </w:rPr>
              <w:t>Client referee / performance reports</w:t>
            </w:r>
            <w:r w:rsidR="001F74CE">
              <w:rPr>
                <w:b/>
                <w:bCs/>
              </w:rPr>
              <w:t xml:space="preserve"> </w:t>
            </w:r>
            <w:r w:rsidR="001F74CE" w:rsidRPr="00942914">
              <w:rPr>
                <w:b/>
                <w:bCs/>
                <w:color w:val="FF0000"/>
              </w:rPr>
              <w:t>*</w:t>
            </w:r>
          </w:p>
        </w:tc>
        <w:tc>
          <w:tcPr>
            <w:tcW w:w="7796" w:type="dxa"/>
          </w:tcPr>
          <w:p w14:paraId="3C1182DE" w14:textId="3DE609FA" w:rsidR="00D36CA6" w:rsidRDefault="00E618AB" w:rsidP="008D6FC2">
            <w:r>
              <w:t>U</w:t>
            </w:r>
            <w:r w:rsidR="00D36CA6">
              <w:t xml:space="preserve">se the </w:t>
            </w:r>
            <w:r w:rsidR="00D36CA6">
              <w:rPr>
                <w:i/>
                <w:iCs/>
              </w:rPr>
              <w:t xml:space="preserve">Client referee report </w:t>
            </w:r>
            <w:r w:rsidR="00D36CA6">
              <w:t>template</w:t>
            </w:r>
            <w:r>
              <w:t xml:space="preserve"> </w:t>
            </w:r>
            <w:r w:rsidR="00D36CA6">
              <w:t xml:space="preserve">to obtain client referee or performance reports for projects completed within the last </w:t>
            </w:r>
            <w:r w:rsidR="00767C59">
              <w:t xml:space="preserve">three </w:t>
            </w:r>
            <w:r w:rsidR="00D36CA6">
              <w:t>years.</w:t>
            </w:r>
            <w:r w:rsidR="00BD008B">
              <w:t xml:space="preserve"> </w:t>
            </w:r>
          </w:p>
          <w:p w14:paraId="7F5B27B0" w14:textId="77777777" w:rsidR="00BD008B" w:rsidRDefault="00BD008B" w:rsidP="008D6FC2">
            <w:r>
              <w:t xml:space="preserve">Note: one referee report is required for each Work Category (capability) for which you are applying. </w:t>
            </w:r>
          </w:p>
          <w:p w14:paraId="54388331" w14:textId="3D19991B" w:rsidR="00BD008B" w:rsidRPr="00D36CA6" w:rsidRDefault="00BD008B" w:rsidP="008D6FC2">
            <w:r>
              <w:t xml:space="preserve">Combine into one file and upload as </w:t>
            </w:r>
            <w:r w:rsidR="00E233F7">
              <w:t xml:space="preserve">Word, </w:t>
            </w:r>
            <w:proofErr w:type="gramStart"/>
            <w:r w:rsidR="00E233F7">
              <w:t>PDF</w:t>
            </w:r>
            <w:proofErr w:type="gramEnd"/>
            <w:r w:rsidR="00E233F7">
              <w:t xml:space="preserve"> or zip file</w:t>
            </w:r>
            <w:r>
              <w:t>.</w:t>
            </w:r>
          </w:p>
        </w:tc>
        <w:tc>
          <w:tcPr>
            <w:tcW w:w="2438" w:type="dxa"/>
          </w:tcPr>
          <w:p w14:paraId="170DC08D" w14:textId="53768834" w:rsidR="00D36CA6" w:rsidRPr="00B62C7D" w:rsidRDefault="00B62C7D" w:rsidP="006C4BEC">
            <w:pPr>
              <w:pStyle w:val="ListParagraph"/>
              <w:numPr>
                <w:ilvl w:val="0"/>
                <w:numId w:val="33"/>
              </w:numPr>
            </w:pPr>
            <w:r>
              <w:t>Client Referee Report template</w:t>
            </w:r>
          </w:p>
        </w:tc>
      </w:tr>
    </w:tbl>
    <w:p w14:paraId="44251FB8" w14:textId="2F24F954" w:rsidR="00DD0499" w:rsidRDefault="00DD0499" w:rsidP="006A7099">
      <w:pPr>
        <w:pStyle w:val="Heading3"/>
        <w:spacing w:before="360"/>
      </w:pPr>
      <w:bookmarkStart w:id="45" w:name="_Toc9412398"/>
      <w:bookmarkStart w:id="46" w:name="_Toc98762189"/>
      <w:bookmarkEnd w:id="36"/>
      <w:proofErr w:type="gramStart"/>
      <w:r>
        <w:t xml:space="preserve">3.6.6 </w:t>
      </w:r>
      <w:r w:rsidR="009D1CF0">
        <w:t xml:space="preserve"> </w:t>
      </w:r>
      <w:r w:rsidRPr="00C84921">
        <w:t>Best</w:t>
      </w:r>
      <w:proofErr w:type="gramEnd"/>
      <w:r w:rsidRPr="00C84921">
        <w:t xml:space="preserve"> Practice Accreditation</w:t>
      </w:r>
      <w:bookmarkEnd w:id="46"/>
    </w:p>
    <w:p w14:paraId="29B387C2" w14:textId="0171C490" w:rsidR="009A2A7E" w:rsidRDefault="00FE1360" w:rsidP="006B557A">
      <w:r w:rsidRPr="00FC795C">
        <w:t xml:space="preserve">Note: </w:t>
      </w:r>
      <w:r w:rsidR="007C4E5D" w:rsidRPr="00FC795C">
        <w:t xml:space="preserve">if you are not currently prequalified </w:t>
      </w:r>
      <w:r w:rsidR="00FC795C" w:rsidRPr="00FC795C">
        <w:t>under</w:t>
      </w:r>
      <w:r w:rsidR="007C4E5D" w:rsidRPr="00FC795C">
        <w:t xml:space="preserve"> the Scheme, it is unlikely you will be </w:t>
      </w:r>
      <w:r w:rsidR="005F561D" w:rsidRPr="00FC795C">
        <w:t xml:space="preserve">completing </w:t>
      </w:r>
      <w:r w:rsidRPr="00FC795C">
        <w:t>this part of the Application</w:t>
      </w:r>
      <w:r w:rsidR="005F561D" w:rsidRPr="00FC795C">
        <w:t xml:space="preserve"> at the first instance. To be considered for Best Practice Accreditation, </w:t>
      </w:r>
      <w:r w:rsidR="001A63FC" w:rsidRPr="00FC795C">
        <w:t xml:space="preserve">you need to first </w:t>
      </w:r>
      <w:proofErr w:type="gramStart"/>
      <w:r w:rsidR="001A63FC" w:rsidRPr="00FC795C">
        <w:t>submit an Application</w:t>
      </w:r>
      <w:proofErr w:type="gramEnd"/>
      <w:r w:rsidR="001A63FC" w:rsidRPr="00FC795C">
        <w:t xml:space="preserve"> for inclusion </w:t>
      </w:r>
      <w:r w:rsidR="00FC795C">
        <w:t>on</w:t>
      </w:r>
      <w:r w:rsidR="001A63FC" w:rsidRPr="00FC795C">
        <w:t xml:space="preserve"> the Scheme.</w:t>
      </w:r>
      <w:r w:rsidR="00764EEE">
        <w:t xml:space="preserve"> </w:t>
      </w:r>
      <w:r w:rsidR="001A63FC" w:rsidRPr="00FC795C">
        <w:t xml:space="preserve">Once relevant experience </w:t>
      </w:r>
      <w:r w:rsidR="001A63FC" w:rsidRPr="00FC795C">
        <w:lastRenderedPageBreak/>
        <w:t xml:space="preserve">and a CPR score </w:t>
      </w:r>
      <w:r w:rsidR="00967A90" w:rsidRPr="00FC795C">
        <w:t xml:space="preserve">of at least 65% </w:t>
      </w:r>
      <w:r w:rsidR="00557793" w:rsidRPr="00FC795C">
        <w:t xml:space="preserve">is achieved, you can then reopen this Application and complete this section of the questionnaire. To </w:t>
      </w:r>
      <w:r w:rsidRPr="00FC795C">
        <w:t>determine if you are eligible for Best Practice Accreditation</w:t>
      </w:r>
      <w:r w:rsidR="00557793" w:rsidRPr="00FC795C">
        <w:t xml:space="preserve">, you </w:t>
      </w:r>
      <w:r w:rsidR="001C4164" w:rsidRPr="00FC795C">
        <w:t>should undertake a</w:t>
      </w:r>
      <w:r w:rsidR="005367CE" w:rsidRPr="00FC795C">
        <w:t xml:space="preserve"> </w:t>
      </w:r>
      <w:r w:rsidRPr="00FC795C">
        <w:t>self-assess</w:t>
      </w:r>
      <w:r w:rsidR="001C4164" w:rsidRPr="00FC795C">
        <w:t>ment</w:t>
      </w:r>
      <w:r w:rsidRPr="00FC795C">
        <w:t xml:space="preserve"> using the B</w:t>
      </w:r>
      <w:r w:rsidR="001C4164" w:rsidRPr="00FC795C">
        <w:t xml:space="preserve">est </w:t>
      </w:r>
      <w:r w:rsidRPr="00FC795C">
        <w:t>P</w:t>
      </w:r>
      <w:r w:rsidR="001C4164" w:rsidRPr="00FC795C">
        <w:t>ractice</w:t>
      </w:r>
      <w:r w:rsidRPr="00FC795C">
        <w:t xml:space="preserve"> Eligibility Checklist</w:t>
      </w:r>
      <w:r w:rsidR="005367CE" w:rsidRPr="00FC795C">
        <w:t xml:space="preserve">. Refer to </w:t>
      </w:r>
      <w:r w:rsidRPr="00FC795C">
        <w:t xml:space="preserve">section </w:t>
      </w:r>
      <w:r w:rsidR="007C4E5D" w:rsidRPr="00FC795C">
        <w:t>5</w:t>
      </w:r>
      <w:r w:rsidRPr="00FC795C">
        <w:t xml:space="preserve"> of this document</w:t>
      </w:r>
      <w:r w:rsidR="00B213ED" w:rsidRPr="00FC795C">
        <w:t xml:space="preserve"> for further information</w:t>
      </w:r>
      <w:r w:rsidRPr="00FC795C">
        <w:t xml:space="preserve">. </w:t>
      </w:r>
    </w:p>
    <w:p w14:paraId="195E803C" w14:textId="06A9AB7D" w:rsidR="00764EEE" w:rsidRDefault="00764EEE" w:rsidP="006B557A">
      <w:r>
        <w:t xml:space="preserve">Please note that the </w:t>
      </w:r>
      <w:r w:rsidR="001951FD">
        <w:t>B</w:t>
      </w:r>
      <w:r>
        <w:t xml:space="preserve">est </w:t>
      </w:r>
      <w:r w:rsidR="001951FD">
        <w:t>P</w:t>
      </w:r>
      <w:r>
        <w:t xml:space="preserve">ractice </w:t>
      </w:r>
      <w:r w:rsidR="001951FD">
        <w:t>A</w:t>
      </w:r>
      <w:r w:rsidR="00A82A00">
        <w:t xml:space="preserve">ccreditation </w:t>
      </w:r>
      <w:r w:rsidR="00A67ABB">
        <w:t xml:space="preserve">threshold </w:t>
      </w:r>
      <w:r w:rsidR="00A2165C">
        <w:t>is</w:t>
      </w:r>
      <w:r w:rsidR="00A82A00">
        <w:t xml:space="preserve"> from </w:t>
      </w:r>
      <w:r w:rsidR="00862757">
        <w:t>$2.5</w:t>
      </w:r>
      <w:r w:rsidR="00FB1682">
        <w:t xml:space="preserve"> to $9million</w:t>
      </w:r>
      <w:r w:rsidR="00862757">
        <w:t>.</w:t>
      </w:r>
    </w:p>
    <w:p w14:paraId="52A43FC2" w14:textId="77777777" w:rsidR="00764EEE" w:rsidRPr="00FC795C" w:rsidRDefault="00764EEE" w:rsidP="006B557A"/>
    <w:p w14:paraId="16D9FF55" w14:textId="77777777" w:rsidR="00DD0499" w:rsidRPr="006A7099" w:rsidRDefault="00DD0499" w:rsidP="006B557A">
      <w:pPr>
        <w:rPr>
          <w:bCs/>
        </w:rPr>
        <w:sectPr w:rsidR="00DD0499" w:rsidRPr="006A7099" w:rsidSect="00F55E52">
          <w:pgSz w:w="16838" w:h="11906" w:orient="landscape" w:code="9"/>
          <w:pgMar w:top="1134" w:right="1418" w:bottom="1134" w:left="1418" w:header="567" w:footer="567" w:gutter="0"/>
          <w:cols w:space="708"/>
          <w:docGrid w:linePitch="360"/>
        </w:sectPr>
      </w:pPr>
    </w:p>
    <w:p w14:paraId="328A7A89" w14:textId="734372AD" w:rsidR="00A20096" w:rsidRDefault="00A80E0A" w:rsidP="00212398">
      <w:pPr>
        <w:pStyle w:val="Heading2"/>
        <w:numPr>
          <w:ilvl w:val="1"/>
          <w:numId w:val="21"/>
        </w:numPr>
        <w:spacing w:before="480"/>
        <w:ind w:left="629" w:hanging="601"/>
      </w:pPr>
      <w:bookmarkStart w:id="47" w:name="_Toc98762190"/>
      <w:r>
        <w:lastRenderedPageBreak/>
        <w:t xml:space="preserve">Step </w:t>
      </w:r>
      <w:r w:rsidR="001A2AD6">
        <w:t>5</w:t>
      </w:r>
      <w:r>
        <w:t xml:space="preserve">: </w:t>
      </w:r>
      <w:r w:rsidR="00AB1285">
        <w:t>C</w:t>
      </w:r>
      <w:r w:rsidR="00A20096">
        <w:t>apabilities</w:t>
      </w:r>
      <w:bookmarkEnd w:id="45"/>
      <w:bookmarkEnd w:id="47"/>
    </w:p>
    <w:p w14:paraId="10433964" w14:textId="45F3DE9A" w:rsidR="00AB1285" w:rsidRDefault="00A80E0A" w:rsidP="00212398">
      <w:pPr>
        <w:pStyle w:val="Heading3"/>
        <w:spacing w:before="360"/>
      </w:pPr>
      <w:bookmarkStart w:id="48" w:name="_Toc98762191"/>
      <w:r>
        <w:t>3</w:t>
      </w:r>
      <w:r w:rsidR="00053ED8">
        <w:t>.</w:t>
      </w:r>
      <w:r w:rsidR="00D65368">
        <w:t>7</w:t>
      </w:r>
      <w:r w:rsidR="00053ED8">
        <w:t>.1</w:t>
      </w:r>
      <w:r w:rsidR="00053ED8">
        <w:tab/>
      </w:r>
      <w:r w:rsidR="00AB1285">
        <w:t>Work categories</w:t>
      </w:r>
      <w:bookmarkEnd w:id="48"/>
    </w:p>
    <w:p w14:paraId="5782725E" w14:textId="0C9D4AE6" w:rsidR="00A20096" w:rsidRDefault="00A20096" w:rsidP="00A20096">
      <w:pPr>
        <w:rPr>
          <w:lang w:eastAsia="en-AU"/>
        </w:rPr>
      </w:pPr>
      <w:r>
        <w:rPr>
          <w:lang w:eastAsia="en-AU"/>
        </w:rPr>
        <w:t>Identify the work categories for which you</w:t>
      </w:r>
      <w:r w:rsidR="002D6DB7">
        <w:rPr>
          <w:lang w:eastAsia="en-AU"/>
        </w:rPr>
        <w:t xml:space="preserve">r organisation </w:t>
      </w:r>
      <w:r w:rsidR="00000A0A">
        <w:rPr>
          <w:lang w:eastAsia="en-AU"/>
        </w:rPr>
        <w:t xml:space="preserve">would provide services if included </w:t>
      </w:r>
      <w:r w:rsidR="00836514">
        <w:rPr>
          <w:lang w:eastAsia="en-AU"/>
        </w:rPr>
        <w:t>onto</w:t>
      </w:r>
      <w:r w:rsidR="00DE4A7E">
        <w:rPr>
          <w:lang w:eastAsia="en-AU"/>
        </w:rPr>
        <w:t xml:space="preserve"> the</w:t>
      </w:r>
      <w:r w:rsidR="00B66683">
        <w:rPr>
          <w:lang w:eastAsia="en-AU"/>
        </w:rPr>
        <w:t xml:space="preserve"> Scheme</w:t>
      </w:r>
      <w:r>
        <w:rPr>
          <w:lang w:eastAsia="en-AU"/>
        </w:rPr>
        <w:t>.</w:t>
      </w:r>
      <w:r w:rsidR="00914DA8">
        <w:rPr>
          <w:lang w:eastAsia="en-AU"/>
        </w:rPr>
        <w:t xml:space="preserve"> </w:t>
      </w:r>
      <w:r w:rsidR="00914DA8" w:rsidRPr="009F478C">
        <w:rPr>
          <w:lang w:eastAsia="en-AU"/>
        </w:rPr>
        <w:t>The category selection should be based on your demonstrated recent experience and capabilities.</w:t>
      </w:r>
      <w:r w:rsidR="00914DA8">
        <w:rPr>
          <w:lang w:eastAsia="en-AU"/>
        </w:rPr>
        <w:t xml:space="preserve"> </w:t>
      </w:r>
      <w:r>
        <w:rPr>
          <w:lang w:eastAsia="en-AU"/>
        </w:rPr>
        <w:t>There are various sub-categories in the primary categories of:</w:t>
      </w:r>
    </w:p>
    <w:p w14:paraId="6FFE0D96" w14:textId="77777777" w:rsidR="00460170" w:rsidRPr="00060F72" w:rsidRDefault="00460170" w:rsidP="00460170">
      <w:pPr>
        <w:pStyle w:val="DFSIBullet"/>
        <w:numPr>
          <w:ilvl w:val="0"/>
          <w:numId w:val="5"/>
        </w:numPr>
        <w:rPr>
          <w:b/>
          <w:bCs/>
        </w:rPr>
      </w:pPr>
      <w:r w:rsidRPr="00AC473E">
        <w:rPr>
          <w:b/>
          <w:bCs/>
        </w:rPr>
        <w:t>Building Works:</w:t>
      </w:r>
      <w:r>
        <w:t xml:space="preserve"> Multi-trade building works for new buildings and additions to existing buildings.</w:t>
      </w:r>
    </w:p>
    <w:p w14:paraId="005C27DC" w14:textId="77777777" w:rsidR="00460170" w:rsidRPr="00060F72" w:rsidRDefault="00460170" w:rsidP="00460170">
      <w:pPr>
        <w:pStyle w:val="DFSIBullet"/>
        <w:numPr>
          <w:ilvl w:val="0"/>
          <w:numId w:val="5"/>
        </w:numPr>
        <w:rPr>
          <w:b/>
          <w:bCs/>
        </w:rPr>
      </w:pPr>
      <w:r w:rsidRPr="00060F72">
        <w:rPr>
          <w:b/>
          <w:bCs/>
        </w:rPr>
        <w:t>Heritage Building Works:</w:t>
      </w:r>
      <w:r>
        <w:t xml:space="preserve"> include restoration and conservation works and or associated stonemasonry, carving &amp; fixing, roofing, carpentry, plastering and painting</w:t>
      </w:r>
    </w:p>
    <w:p w14:paraId="6A71D9D8" w14:textId="77777777" w:rsidR="00460170" w:rsidRPr="00AC473E" w:rsidRDefault="00460170" w:rsidP="00460170">
      <w:pPr>
        <w:pStyle w:val="DFSIBullet"/>
        <w:numPr>
          <w:ilvl w:val="0"/>
          <w:numId w:val="5"/>
        </w:numPr>
        <w:rPr>
          <w:b/>
          <w:bCs/>
        </w:rPr>
      </w:pPr>
      <w:r w:rsidRPr="00060F72">
        <w:rPr>
          <w:b/>
          <w:bCs/>
        </w:rPr>
        <w:t>Modular Building Works:</w:t>
      </w:r>
      <w:r>
        <w:t xml:space="preserve"> </w:t>
      </w:r>
      <w:r w:rsidRPr="0AE69A7E">
        <w:rPr>
          <w:rFonts w:cstheme="minorBidi"/>
        </w:rPr>
        <w:t>includ</w:t>
      </w:r>
      <w:r>
        <w:rPr>
          <w:rFonts w:cstheme="minorBidi"/>
        </w:rPr>
        <w:t>e</w:t>
      </w:r>
      <w:r w:rsidRPr="0AE69A7E">
        <w:rPr>
          <w:rFonts w:cstheme="minorBidi"/>
        </w:rPr>
        <w:t xml:space="preserve"> portable buildings, prefabricated buildings, </w:t>
      </w:r>
      <w:proofErr w:type="gramStart"/>
      <w:r w:rsidRPr="0AE69A7E">
        <w:rPr>
          <w:rFonts w:cstheme="minorBidi"/>
        </w:rPr>
        <w:t>modules</w:t>
      </w:r>
      <w:proofErr w:type="gramEnd"/>
      <w:r w:rsidRPr="0AE69A7E">
        <w:rPr>
          <w:rFonts w:cstheme="minorBidi"/>
        </w:rPr>
        <w:t xml:space="preserve"> or sections manufactured off-site and amenable to on-site expedited delivery or modular assembly.</w:t>
      </w:r>
    </w:p>
    <w:p w14:paraId="62DDC8B9" w14:textId="77777777" w:rsidR="006B4703" w:rsidRDefault="006B4703" w:rsidP="00F741E1">
      <w:pPr>
        <w:pStyle w:val="ListParagraph"/>
        <w:numPr>
          <w:ilvl w:val="0"/>
          <w:numId w:val="0"/>
        </w:numPr>
        <w:ind w:left="720"/>
        <w:rPr>
          <w:lang w:eastAsia="en-AU"/>
        </w:rPr>
      </w:pPr>
    </w:p>
    <w:p w14:paraId="36C8C0DF" w14:textId="77777777" w:rsidR="00252D52" w:rsidRDefault="00252D52" w:rsidP="00252D52">
      <w:pPr>
        <w:pStyle w:val="DFSIBullet"/>
        <w:numPr>
          <w:ilvl w:val="0"/>
          <w:numId w:val="5"/>
        </w:numPr>
      </w:pPr>
      <w:proofErr w:type="spellStart"/>
      <w:r>
        <w:rPr>
          <w:b/>
          <w:bCs/>
        </w:rPr>
        <w:t>Fitout</w:t>
      </w:r>
      <w:proofErr w:type="spellEnd"/>
      <w:r>
        <w:rPr>
          <w:b/>
          <w:bCs/>
        </w:rPr>
        <w:t xml:space="preserve"> and Refurbishment: </w:t>
      </w:r>
      <w:proofErr w:type="spellStart"/>
      <w:r>
        <w:t>Fitout</w:t>
      </w:r>
      <w:proofErr w:type="spellEnd"/>
      <w:r>
        <w:t xml:space="preserve"> and refurbishment work, as well as the final preparation of internal areas for occupation by the client in new and existing buildings.</w:t>
      </w:r>
    </w:p>
    <w:p w14:paraId="4E9C06B9" w14:textId="77777777" w:rsidR="00252D52" w:rsidRDefault="00252D52" w:rsidP="00252D52">
      <w:pPr>
        <w:pStyle w:val="DFSIBullet"/>
        <w:numPr>
          <w:ilvl w:val="0"/>
          <w:numId w:val="5"/>
        </w:numPr>
      </w:pPr>
      <w:r w:rsidRPr="004727A2">
        <w:rPr>
          <w:b/>
          <w:bCs/>
        </w:rPr>
        <w:t xml:space="preserve">Civil Works: </w:t>
      </w:r>
      <w:r>
        <w:t>For civil engineering works including excavation and bulk earth works, minor roads and related works.</w:t>
      </w:r>
    </w:p>
    <w:p w14:paraId="52BACDA2" w14:textId="77777777" w:rsidR="00252D52" w:rsidRDefault="00252D52" w:rsidP="00252D52">
      <w:pPr>
        <w:pStyle w:val="DFSIBullet"/>
        <w:numPr>
          <w:ilvl w:val="0"/>
          <w:numId w:val="5"/>
        </w:numPr>
      </w:pPr>
      <w:r w:rsidRPr="00060F72">
        <w:rPr>
          <w:b/>
          <w:bCs/>
        </w:rPr>
        <w:t>Water Infrastructure:</w:t>
      </w:r>
      <w:r>
        <w:t xml:space="preserve"> include reservoirs, dams and or associated pipelines, pumping stations, balance tanks, surge tanks, storage tanks and discharge structures</w:t>
      </w:r>
    </w:p>
    <w:p w14:paraId="636FA54D" w14:textId="77777777" w:rsidR="00252D52" w:rsidRDefault="00252D52" w:rsidP="00252D52">
      <w:pPr>
        <w:pStyle w:val="DFSIBullet"/>
        <w:numPr>
          <w:ilvl w:val="0"/>
          <w:numId w:val="5"/>
        </w:numPr>
      </w:pPr>
      <w:r w:rsidRPr="00060F72">
        <w:rPr>
          <w:b/>
          <w:bCs/>
        </w:rPr>
        <w:t>Wastewater infrastructure:</w:t>
      </w:r>
      <w:r>
        <w:t xml:space="preserve"> include sewage treatment plants and or associated pipelines and pumping stations</w:t>
      </w:r>
    </w:p>
    <w:p w14:paraId="4D2578ED" w14:textId="77777777" w:rsidR="00252D52" w:rsidRDefault="00252D52" w:rsidP="00252D52">
      <w:pPr>
        <w:pStyle w:val="DFSIBullet"/>
        <w:numPr>
          <w:ilvl w:val="0"/>
          <w:numId w:val="5"/>
        </w:numPr>
        <w:spacing w:after="120"/>
      </w:pPr>
      <w:r w:rsidRPr="00DC6003">
        <w:rPr>
          <w:b/>
          <w:bCs/>
        </w:rPr>
        <w:t xml:space="preserve">Demolition Works: </w:t>
      </w:r>
      <w:r w:rsidRPr="00DC6003">
        <w:t>Includes demolishing or dismantling a structure or part of a structure that is either load bearing or related to the physical integrity of the structure.</w:t>
      </w:r>
    </w:p>
    <w:p w14:paraId="46E1625A" w14:textId="63DF8D8C" w:rsidR="00A20096" w:rsidRDefault="00A80E0A" w:rsidP="00212398">
      <w:pPr>
        <w:pStyle w:val="Heading3"/>
        <w:spacing w:before="360"/>
      </w:pPr>
      <w:bookmarkStart w:id="49" w:name="_Toc9412403"/>
      <w:bookmarkStart w:id="50" w:name="_Toc98762192"/>
      <w:r>
        <w:t>3</w:t>
      </w:r>
      <w:r w:rsidR="00053ED8">
        <w:t>.</w:t>
      </w:r>
      <w:r w:rsidR="00D65368">
        <w:t>7</w:t>
      </w:r>
      <w:r w:rsidR="00053ED8">
        <w:t>.2</w:t>
      </w:r>
      <w:r w:rsidR="00053ED8">
        <w:tab/>
      </w:r>
      <w:r w:rsidR="00A20096">
        <w:t>Contract system</w:t>
      </w:r>
      <w:bookmarkEnd w:id="50"/>
    </w:p>
    <w:p w14:paraId="3D1D35BF" w14:textId="305DC5B2" w:rsidR="00403532" w:rsidRDefault="00815BEF" w:rsidP="00A20096">
      <w:r>
        <w:t xml:space="preserve">Identify </w:t>
      </w:r>
      <w:r w:rsidR="00403532">
        <w:t xml:space="preserve">the type(s) of contract system your organisation </w:t>
      </w:r>
      <w:r w:rsidR="002B4BD7">
        <w:t>provides</w:t>
      </w:r>
      <w:r w:rsidR="006E4ABF">
        <w:t xml:space="preserve"> with its services</w:t>
      </w:r>
      <w:r w:rsidR="0011136E">
        <w:t xml:space="preserve">: </w:t>
      </w:r>
    </w:p>
    <w:p w14:paraId="2E948F87" w14:textId="2509FDE0" w:rsidR="0011136E" w:rsidRPr="00D53CF9" w:rsidRDefault="0006397D" w:rsidP="00811AC3">
      <w:pPr>
        <w:pStyle w:val="ListParagraph"/>
        <w:numPr>
          <w:ilvl w:val="0"/>
          <w:numId w:val="35"/>
        </w:numPr>
        <w:rPr>
          <w:b/>
          <w:bCs/>
        </w:rPr>
      </w:pPr>
      <w:r w:rsidRPr="00D53CF9">
        <w:rPr>
          <w:b/>
          <w:bCs/>
        </w:rPr>
        <w:t>Construction (C)</w:t>
      </w:r>
    </w:p>
    <w:p w14:paraId="0B5D3772" w14:textId="1224C551" w:rsidR="00D53CF9" w:rsidRDefault="00D53CF9" w:rsidP="00D53CF9">
      <w:pPr>
        <w:pStyle w:val="ListParagraph"/>
        <w:numPr>
          <w:ilvl w:val="0"/>
          <w:numId w:val="0"/>
        </w:numPr>
        <w:ind w:left="720"/>
      </w:pPr>
      <w:r w:rsidRPr="00FD0103">
        <w:t xml:space="preserve">The </w:t>
      </w:r>
      <w:r>
        <w:t>Supplier</w:t>
      </w:r>
      <w:r w:rsidRPr="00FD0103">
        <w:t xml:space="preserve"> may be responsible for completing the Principal’s design and carrying out design documentation and design coordination to the extent specified and for construction using designs and documentation prepared by the Principal. The </w:t>
      </w:r>
      <w:r>
        <w:t>Supplier</w:t>
      </w:r>
      <w:r w:rsidRPr="00FD0103">
        <w:t>’s design obligation may include preparation of fabrication drawings and may include completion of other design details. This includes the contract system often called Design Development and Construct.</w:t>
      </w:r>
    </w:p>
    <w:p w14:paraId="5F980CA8" w14:textId="6475FCEB" w:rsidR="0006397D" w:rsidRPr="00393C70" w:rsidRDefault="00407C97" w:rsidP="00811AC3">
      <w:pPr>
        <w:pStyle w:val="ListParagraph"/>
        <w:numPr>
          <w:ilvl w:val="0"/>
          <w:numId w:val="35"/>
        </w:numPr>
        <w:rPr>
          <w:b/>
          <w:bCs/>
        </w:rPr>
      </w:pPr>
      <w:r w:rsidRPr="00393C70">
        <w:rPr>
          <w:b/>
          <w:bCs/>
        </w:rPr>
        <w:lastRenderedPageBreak/>
        <w:t>Design and Construct (DC)</w:t>
      </w:r>
    </w:p>
    <w:p w14:paraId="1D74B51D" w14:textId="2154E909" w:rsidR="00393C70" w:rsidRDefault="00393C70" w:rsidP="00393C70">
      <w:pPr>
        <w:pStyle w:val="ListParagraph"/>
        <w:numPr>
          <w:ilvl w:val="0"/>
          <w:numId w:val="0"/>
        </w:numPr>
        <w:ind w:left="720"/>
      </w:pPr>
      <w:r w:rsidRPr="00FD0103">
        <w:t xml:space="preserve">The </w:t>
      </w:r>
      <w:r>
        <w:t>Supplier</w:t>
      </w:r>
      <w:r w:rsidRPr="00FD0103">
        <w:t xml:space="preserve"> is responsible for a significant part of the design, design development, and documentation and design coordination, as well as construction.</w:t>
      </w:r>
    </w:p>
    <w:p w14:paraId="497CB6E1" w14:textId="2F43981E" w:rsidR="00D82B26" w:rsidRDefault="00D82B26" w:rsidP="00D82B26">
      <w:pPr>
        <w:pStyle w:val="ListParagraph"/>
        <w:numPr>
          <w:ilvl w:val="0"/>
          <w:numId w:val="0"/>
        </w:numPr>
        <w:ind w:left="720"/>
      </w:pPr>
    </w:p>
    <w:p w14:paraId="000807AD" w14:textId="36249322" w:rsidR="002E072F" w:rsidRDefault="002E072F" w:rsidP="002E072F">
      <w:pPr>
        <w:rPr>
          <w:lang w:eastAsia="en-AU"/>
        </w:rPr>
      </w:pPr>
      <w:r w:rsidRPr="00D82B26">
        <w:rPr>
          <w:lang w:eastAsia="en-AU"/>
        </w:rPr>
        <w:t xml:space="preserve">On the online application form, select </w:t>
      </w:r>
      <w:r w:rsidR="00415091" w:rsidRPr="00D82B26">
        <w:rPr>
          <w:lang w:eastAsia="en-AU"/>
        </w:rPr>
        <w:t xml:space="preserve">one or more contract systems that your organisation is seeking </w:t>
      </w:r>
      <w:r w:rsidR="00000A0A">
        <w:rPr>
          <w:lang w:eastAsia="en-AU"/>
        </w:rPr>
        <w:t xml:space="preserve">to provide services for if included on </w:t>
      </w:r>
      <w:r w:rsidR="00415091" w:rsidRPr="00D82B26">
        <w:rPr>
          <w:lang w:eastAsia="en-AU"/>
        </w:rPr>
        <w:t>the</w:t>
      </w:r>
      <w:r w:rsidR="00B66683">
        <w:rPr>
          <w:lang w:eastAsia="en-AU"/>
        </w:rPr>
        <w:t xml:space="preserve"> Scheme</w:t>
      </w:r>
      <w:r w:rsidR="00415091" w:rsidRPr="00D82B26">
        <w:rPr>
          <w:lang w:eastAsia="en-AU"/>
        </w:rPr>
        <w:t xml:space="preserve">. </w:t>
      </w:r>
      <w:r w:rsidR="002F278F" w:rsidRPr="00D82B26">
        <w:rPr>
          <w:lang w:eastAsia="en-AU"/>
        </w:rPr>
        <w:t>This selection should be based on your demonstrated recent experience and capabilities.</w:t>
      </w:r>
    </w:p>
    <w:p w14:paraId="342D4616" w14:textId="77777777" w:rsidR="005211F2" w:rsidRPr="00D82B26" w:rsidRDefault="005211F2" w:rsidP="002E072F">
      <w:pPr>
        <w:rPr>
          <w:lang w:eastAsia="en-AU"/>
        </w:rPr>
      </w:pPr>
    </w:p>
    <w:p w14:paraId="541D69CD" w14:textId="77777777" w:rsidR="00AC779C" w:rsidRDefault="00AC779C" w:rsidP="00B657A8">
      <w:pPr>
        <w:pStyle w:val="Heading3"/>
        <w:sectPr w:rsidR="00AC779C" w:rsidSect="00F55E52">
          <w:pgSz w:w="11906" w:h="16838" w:code="9"/>
          <w:pgMar w:top="1418" w:right="1134" w:bottom="1418" w:left="1134" w:header="567" w:footer="567" w:gutter="0"/>
          <w:cols w:space="708"/>
          <w:docGrid w:linePitch="360"/>
        </w:sectPr>
      </w:pPr>
    </w:p>
    <w:p w14:paraId="7C7668B5" w14:textId="15210645" w:rsidR="000E24CB" w:rsidRDefault="00A80E0A" w:rsidP="00212398">
      <w:pPr>
        <w:pStyle w:val="Heading2"/>
        <w:numPr>
          <w:ilvl w:val="1"/>
          <w:numId w:val="21"/>
        </w:numPr>
        <w:spacing w:before="480"/>
        <w:ind w:left="629" w:hanging="601"/>
      </w:pPr>
      <w:bookmarkStart w:id="51" w:name="_Toc98762193"/>
      <w:r>
        <w:lastRenderedPageBreak/>
        <w:t xml:space="preserve">Step </w:t>
      </w:r>
      <w:r w:rsidR="001A2AD6">
        <w:t>6</w:t>
      </w:r>
      <w:r>
        <w:t xml:space="preserve">: </w:t>
      </w:r>
      <w:r w:rsidR="006679EE">
        <w:t>Review</w:t>
      </w:r>
      <w:bookmarkEnd w:id="37"/>
      <w:bookmarkEnd w:id="38"/>
      <w:bookmarkEnd w:id="49"/>
      <w:bookmarkEnd w:id="51"/>
    </w:p>
    <w:p w14:paraId="659BE781" w14:textId="0181D280" w:rsidR="000E24CB" w:rsidRDefault="00A80E0A" w:rsidP="00212398">
      <w:pPr>
        <w:pStyle w:val="Heading3"/>
        <w:spacing w:before="360"/>
      </w:pPr>
      <w:bookmarkStart w:id="52" w:name="_Toc98762194"/>
      <w:r>
        <w:t>3</w:t>
      </w:r>
      <w:r w:rsidR="00053ED8">
        <w:t>.</w:t>
      </w:r>
      <w:r w:rsidR="00D65368">
        <w:t>8</w:t>
      </w:r>
      <w:r w:rsidR="00053ED8">
        <w:t>.</w:t>
      </w:r>
      <w:r w:rsidR="00166E9E">
        <w:t>1</w:t>
      </w:r>
      <w:r w:rsidR="00053ED8">
        <w:tab/>
      </w:r>
      <w:r w:rsidR="00166E9E">
        <w:t xml:space="preserve">Submit </w:t>
      </w:r>
      <w:r w:rsidR="004A717C">
        <w:t>Scheme</w:t>
      </w:r>
      <w:r w:rsidR="00483F62">
        <w:t xml:space="preserve"> Application</w:t>
      </w:r>
      <w:bookmarkEnd w:id="52"/>
    </w:p>
    <w:p w14:paraId="7C97938C" w14:textId="4962DFF7" w:rsidR="00483F62" w:rsidRDefault="009B45E3" w:rsidP="00483F62">
      <w:r>
        <w:t xml:space="preserve">Read the </w:t>
      </w:r>
      <w:r w:rsidR="004A717C">
        <w:t>Scheme</w:t>
      </w:r>
      <w:r>
        <w:t xml:space="preserve"> Conditions </w:t>
      </w:r>
      <w:r w:rsidR="00AC1719">
        <w:t xml:space="preserve">that are linked within the document provided in this question. Once you have read these, tick the checkbox </w:t>
      </w:r>
      <w:r w:rsidR="006047D5">
        <w:t xml:space="preserve">to confirm </w:t>
      </w:r>
      <w:r w:rsidR="004359B6">
        <w:t>that, as the authorised representative for the Applicant, you agree to the terms and conditions if your application is successful.</w:t>
      </w:r>
      <w:r w:rsidR="00C03D5F">
        <w:t xml:space="preserve"> </w:t>
      </w:r>
    </w:p>
    <w:p w14:paraId="1AC52E11" w14:textId="0DC0A722" w:rsidR="00232C9D" w:rsidRDefault="00E71BF5" w:rsidP="00483F62">
      <w:r>
        <w:t>Review your responses</w:t>
      </w:r>
      <w:r w:rsidR="006E2F85">
        <w:t xml:space="preserve">. If you need to make any amendments, click on </w:t>
      </w:r>
      <w:r w:rsidR="00232C9D">
        <w:t>the</w:t>
      </w:r>
      <w:r w:rsidR="00E117AF">
        <w:t xml:space="preserve"> </w:t>
      </w:r>
      <w:r w:rsidR="006E2F85">
        <w:t xml:space="preserve">arrow to expand </w:t>
      </w:r>
      <w:r w:rsidR="00E117AF">
        <w:t xml:space="preserve">the </w:t>
      </w:r>
      <w:r w:rsidR="003E17E5">
        <w:t>corresponding</w:t>
      </w:r>
      <w:r w:rsidR="00E117AF">
        <w:t xml:space="preserve"> section</w:t>
      </w:r>
      <w:r w:rsidR="00232C9D">
        <w:t xml:space="preserve"> and click ‘Edit </w:t>
      </w:r>
      <w:proofErr w:type="gramStart"/>
      <w:r w:rsidR="00232C9D">
        <w:t>details’</w:t>
      </w:r>
      <w:proofErr w:type="gramEnd"/>
      <w:r w:rsidR="00232C9D">
        <w:t xml:space="preserve">. </w:t>
      </w:r>
    </w:p>
    <w:p w14:paraId="44D7F222" w14:textId="32D875DB" w:rsidR="00C03D5F" w:rsidRPr="00EA3373" w:rsidRDefault="00232C9D" w:rsidP="00F55E52">
      <w:r>
        <w:t>Once you are back at the Review page and happy with your responses,</w:t>
      </w:r>
      <w:r w:rsidR="00E71BF5">
        <w:t xml:space="preserve"> click </w:t>
      </w:r>
      <w:r w:rsidR="00EB4111">
        <w:t>‘</w:t>
      </w:r>
      <w:r w:rsidR="00E71BF5">
        <w:t>Submit application</w:t>
      </w:r>
      <w:r w:rsidR="00EB4111">
        <w:t xml:space="preserve">’. </w:t>
      </w:r>
    </w:p>
    <w:p w14:paraId="1DDA956B" w14:textId="77777777" w:rsidR="000E24CB" w:rsidRDefault="000E24CB" w:rsidP="000E24CB"/>
    <w:p w14:paraId="3154F2FD" w14:textId="5A0C1DA8" w:rsidR="00A80E0A" w:rsidRPr="000E24CB" w:rsidRDefault="00A80E0A" w:rsidP="00A80E0A">
      <w:pPr>
        <w:sectPr w:rsidR="00A80E0A" w:rsidRPr="000E24CB" w:rsidSect="00F55E52">
          <w:pgSz w:w="11906" w:h="16838" w:code="9"/>
          <w:pgMar w:top="1418" w:right="1134" w:bottom="1418" w:left="1134" w:header="567" w:footer="567" w:gutter="0"/>
          <w:cols w:space="708"/>
          <w:docGrid w:linePitch="360"/>
        </w:sectPr>
      </w:pPr>
    </w:p>
    <w:p w14:paraId="055497A0" w14:textId="20F8767B" w:rsidR="00B2690B" w:rsidRPr="00CF7DCC" w:rsidRDefault="00F17934" w:rsidP="00A80E0A">
      <w:pPr>
        <w:pStyle w:val="Heading1"/>
        <w:numPr>
          <w:ilvl w:val="0"/>
          <w:numId w:val="21"/>
        </w:numPr>
        <w:ind w:left="360"/>
      </w:pPr>
      <w:bookmarkStart w:id="53" w:name="_Toc98762195"/>
      <w:r>
        <w:lastRenderedPageBreak/>
        <w:t xml:space="preserve">How will the </w:t>
      </w:r>
      <w:r w:rsidR="00557B34">
        <w:t xml:space="preserve">NSW Government assess the </w:t>
      </w:r>
      <w:r>
        <w:t>Application</w:t>
      </w:r>
      <w:r w:rsidR="00557B34">
        <w:t>?</w:t>
      </w:r>
      <w:bookmarkEnd w:id="53"/>
    </w:p>
    <w:p w14:paraId="2EC9D7E7" w14:textId="4DC96831" w:rsidR="00740BA0" w:rsidRPr="00CF7DCC" w:rsidRDefault="00740BA0" w:rsidP="00A80E0A">
      <w:pPr>
        <w:pStyle w:val="Heading2"/>
        <w:numPr>
          <w:ilvl w:val="1"/>
          <w:numId w:val="21"/>
        </w:numPr>
        <w:spacing w:before="480"/>
        <w:ind w:left="629" w:hanging="601"/>
      </w:pPr>
      <w:bookmarkStart w:id="54" w:name="_Toc98762196"/>
      <w:r w:rsidRPr="00CF7DCC">
        <w:t>Assess</w:t>
      </w:r>
      <w:r w:rsidR="00A73C83">
        <w:t xml:space="preserve">ment of </w:t>
      </w:r>
      <w:r w:rsidR="00BE3D0D">
        <w:t>Applications</w:t>
      </w:r>
      <w:bookmarkEnd w:id="54"/>
    </w:p>
    <w:p w14:paraId="1E9E1391" w14:textId="612F9443" w:rsidR="00AB6536" w:rsidRDefault="00AB6536" w:rsidP="00AB6536">
      <w:pPr>
        <w:rPr>
          <w:lang w:eastAsia="en-AU"/>
        </w:rPr>
      </w:pPr>
      <w:r>
        <w:rPr>
          <w:lang w:eastAsia="en-AU"/>
        </w:rPr>
        <w:t xml:space="preserve">The government Agency </w:t>
      </w:r>
      <w:r w:rsidRPr="00000A0A">
        <w:rPr>
          <w:lang w:eastAsia="en-AU"/>
        </w:rPr>
        <w:t xml:space="preserve">responsible for </w:t>
      </w:r>
      <w:r w:rsidR="00712DE8">
        <w:rPr>
          <w:lang w:eastAsia="en-AU"/>
        </w:rPr>
        <w:t>the</w:t>
      </w:r>
      <w:r w:rsidR="00B66683">
        <w:rPr>
          <w:lang w:eastAsia="en-AU"/>
        </w:rPr>
        <w:t xml:space="preserve"> Scheme</w:t>
      </w:r>
      <w:r w:rsidRPr="00000A0A">
        <w:rPr>
          <w:lang w:eastAsia="en-AU"/>
        </w:rPr>
        <w:t xml:space="preserve"> will assess the Application solely on the conditions for participation that are specified in section 3.1</w:t>
      </w:r>
      <w:r w:rsidR="00000A0A" w:rsidRPr="00000A0A">
        <w:rPr>
          <w:lang w:eastAsia="en-AU"/>
        </w:rPr>
        <w:t xml:space="preserve"> of the</w:t>
      </w:r>
      <w:r w:rsidR="00B66683">
        <w:rPr>
          <w:lang w:eastAsia="en-AU"/>
        </w:rPr>
        <w:t xml:space="preserve"> Scheme</w:t>
      </w:r>
      <w:r w:rsidR="00000A0A" w:rsidRPr="00000A0A">
        <w:rPr>
          <w:lang w:eastAsia="en-AU"/>
        </w:rPr>
        <w:t xml:space="preserve"> Conditions</w:t>
      </w:r>
      <w:r w:rsidRPr="00000A0A">
        <w:rPr>
          <w:lang w:eastAsia="en-AU"/>
        </w:rPr>
        <w:t>.</w:t>
      </w:r>
      <w:r>
        <w:rPr>
          <w:lang w:eastAsia="en-AU"/>
        </w:rPr>
        <w:t xml:space="preserve"> </w:t>
      </w:r>
    </w:p>
    <w:p w14:paraId="31615F0B" w14:textId="6E953D4A" w:rsidR="00AB6536" w:rsidRDefault="00AB6536" w:rsidP="00AB6536">
      <w:pPr>
        <w:rPr>
          <w:lang w:eastAsia="en-AU"/>
        </w:rPr>
      </w:pPr>
      <w:r>
        <w:rPr>
          <w:lang w:eastAsia="en-AU"/>
        </w:rPr>
        <w:t>The following methods may be used to verify that the Applicant satisfies these conditions of participation:</w:t>
      </w:r>
    </w:p>
    <w:p w14:paraId="7F87F9C4" w14:textId="2E251C81" w:rsidR="00AB6536" w:rsidRDefault="00AB6536" w:rsidP="00F92BE0">
      <w:pPr>
        <w:pStyle w:val="ListParagraph"/>
        <w:numPr>
          <w:ilvl w:val="0"/>
          <w:numId w:val="41"/>
        </w:numPr>
        <w:rPr>
          <w:lang w:eastAsia="en-AU"/>
        </w:rPr>
      </w:pPr>
      <w:r>
        <w:rPr>
          <w:lang w:eastAsia="en-AU"/>
        </w:rPr>
        <w:t>A lookup on the Australian Business Register (ABR) website to validate information including the ABN, Business Name, Business Address provided by the Applicant</w:t>
      </w:r>
    </w:p>
    <w:p w14:paraId="0E18B835" w14:textId="2F09141A" w:rsidR="00AB6536" w:rsidRDefault="00AB6536" w:rsidP="00F92BE0">
      <w:pPr>
        <w:pStyle w:val="ListParagraph"/>
        <w:numPr>
          <w:ilvl w:val="0"/>
          <w:numId w:val="41"/>
        </w:numPr>
        <w:rPr>
          <w:lang w:eastAsia="en-AU"/>
        </w:rPr>
      </w:pPr>
      <w:r>
        <w:rPr>
          <w:lang w:eastAsia="en-AU"/>
        </w:rPr>
        <w:t>Engagement of an external assessor to verify the financial viability of the Applicant independent of where the business activity occurred</w:t>
      </w:r>
    </w:p>
    <w:p w14:paraId="655F711D" w14:textId="426616C6" w:rsidR="00AB6536" w:rsidRDefault="00AB6536" w:rsidP="00F92BE0">
      <w:pPr>
        <w:pStyle w:val="ListParagraph"/>
        <w:numPr>
          <w:ilvl w:val="0"/>
          <w:numId w:val="41"/>
        </w:numPr>
        <w:rPr>
          <w:lang w:eastAsia="en-AU"/>
        </w:rPr>
      </w:pPr>
      <w:r>
        <w:rPr>
          <w:lang w:eastAsia="en-AU"/>
        </w:rPr>
        <w:t xml:space="preserve">Evaluation of the Applicant’s commercial and technical abilities </w:t>
      </w:r>
      <w:proofErr w:type="gramStart"/>
      <w:r>
        <w:rPr>
          <w:lang w:eastAsia="en-AU"/>
        </w:rPr>
        <w:t>on the basis of</w:t>
      </w:r>
      <w:proofErr w:type="gramEnd"/>
      <w:r>
        <w:rPr>
          <w:lang w:eastAsia="en-AU"/>
        </w:rPr>
        <w:t xml:space="preserve"> the information provided by the Applicant about its business activities, wherever they have occurred</w:t>
      </w:r>
    </w:p>
    <w:p w14:paraId="198357A7" w14:textId="295C3552" w:rsidR="00AB6536" w:rsidRDefault="00AB6536" w:rsidP="00F92BE0">
      <w:pPr>
        <w:pStyle w:val="ListParagraph"/>
        <w:numPr>
          <w:ilvl w:val="0"/>
          <w:numId w:val="41"/>
        </w:numPr>
        <w:rPr>
          <w:lang w:eastAsia="en-AU"/>
        </w:rPr>
      </w:pPr>
      <w:r>
        <w:rPr>
          <w:lang w:eastAsia="en-AU"/>
        </w:rPr>
        <w:t>Referee checks to validate the nominated project experience and the experience of key personnel</w:t>
      </w:r>
    </w:p>
    <w:p w14:paraId="4D1EA9F9" w14:textId="41C396EB" w:rsidR="007C2436" w:rsidRDefault="00AB6536" w:rsidP="00F92BE0">
      <w:pPr>
        <w:pStyle w:val="ListParagraph"/>
        <w:numPr>
          <w:ilvl w:val="0"/>
          <w:numId w:val="41"/>
        </w:numPr>
        <w:rPr>
          <w:lang w:eastAsia="en-AU"/>
        </w:rPr>
      </w:pPr>
      <w:r>
        <w:rPr>
          <w:lang w:eastAsia="en-AU"/>
        </w:rPr>
        <w:t>Checks to validate the accuracy of any certificates provided, such as for qualifications, licenses, certifications, and accreditations.</w:t>
      </w:r>
    </w:p>
    <w:p w14:paraId="194F89B1" w14:textId="59EA4FE3" w:rsidR="00C03C6D" w:rsidRDefault="00C03C6D" w:rsidP="00A80E0A">
      <w:pPr>
        <w:pStyle w:val="Heading2"/>
        <w:numPr>
          <w:ilvl w:val="1"/>
          <w:numId w:val="21"/>
        </w:numPr>
        <w:spacing w:before="480"/>
        <w:ind w:left="629" w:hanging="601"/>
      </w:pPr>
      <w:bookmarkStart w:id="55" w:name="_Eligibility_criteria"/>
      <w:bookmarkStart w:id="56" w:name="_Toc54878000"/>
      <w:bookmarkStart w:id="57" w:name="_Toc9412421"/>
      <w:bookmarkStart w:id="58" w:name="_Toc98762197"/>
      <w:bookmarkEnd w:id="11"/>
      <w:bookmarkEnd w:id="55"/>
      <w:r>
        <w:t>Outcome of the Application</w:t>
      </w:r>
      <w:bookmarkEnd w:id="56"/>
      <w:bookmarkEnd w:id="58"/>
    </w:p>
    <w:p w14:paraId="1B61FFD4" w14:textId="789195A8" w:rsidR="00C03C6D" w:rsidRDefault="00A80E0A" w:rsidP="00212398">
      <w:pPr>
        <w:pStyle w:val="Heading3"/>
        <w:spacing w:before="360"/>
      </w:pPr>
      <w:bookmarkStart w:id="59" w:name="_Toc54878001"/>
      <w:bookmarkStart w:id="60" w:name="_Toc98762198"/>
      <w:r>
        <w:t>4</w:t>
      </w:r>
      <w:r w:rsidR="00053ED8">
        <w:t>.2.1</w:t>
      </w:r>
      <w:r w:rsidR="00053ED8">
        <w:tab/>
      </w:r>
      <w:r w:rsidR="00C03C6D">
        <w:t>Notification of the outcome</w:t>
      </w:r>
      <w:bookmarkEnd w:id="59"/>
      <w:bookmarkEnd w:id="60"/>
    </w:p>
    <w:p w14:paraId="19A02828" w14:textId="1E1A8D3A" w:rsidR="00C03C6D" w:rsidRPr="000C07B3" w:rsidRDefault="00C03C6D" w:rsidP="00C03C6D">
      <w:r>
        <w:t xml:space="preserve">If the government Agency responsible for </w:t>
      </w:r>
      <w:r w:rsidR="00712DE8">
        <w:t>the</w:t>
      </w:r>
      <w:r w:rsidR="00B66683">
        <w:t xml:space="preserve"> Scheme</w:t>
      </w:r>
      <w:r w:rsidRPr="000C07B3">
        <w:t xml:space="preserve"> is satisfied that </w:t>
      </w:r>
      <w:r>
        <w:t>the Applicant</w:t>
      </w:r>
      <w:r w:rsidRPr="000C07B3">
        <w:t xml:space="preserve"> meets the conditions for participation </w:t>
      </w:r>
      <w:r>
        <w:t>of</w:t>
      </w:r>
      <w:r w:rsidRPr="000C07B3">
        <w:t xml:space="preserve"> the</w:t>
      </w:r>
      <w:r w:rsidR="00B66683">
        <w:t xml:space="preserve"> Scheme</w:t>
      </w:r>
      <w:r w:rsidRPr="000C07B3">
        <w:t>, it must include the Supplier on the</w:t>
      </w:r>
      <w:r w:rsidR="00B66683">
        <w:t xml:space="preserve"> Scheme</w:t>
      </w:r>
      <w:r>
        <w:t xml:space="preserve">. A notification of </w:t>
      </w:r>
      <w:r w:rsidR="002A04FA">
        <w:t xml:space="preserve">inclusion on the Scheme </w:t>
      </w:r>
      <w:r>
        <w:t xml:space="preserve">will be issued to the Applicant. </w:t>
      </w:r>
    </w:p>
    <w:p w14:paraId="30314C97" w14:textId="7BA8A87B" w:rsidR="00C03C6D" w:rsidRDefault="00C03C6D" w:rsidP="00C03C6D">
      <w:r>
        <w:t>The</w:t>
      </w:r>
      <w:r w:rsidRPr="000C07B3">
        <w:t xml:space="preserve"> government </w:t>
      </w:r>
      <w:r>
        <w:t>Agency</w:t>
      </w:r>
      <w:r w:rsidRPr="000C07B3">
        <w:t xml:space="preserve"> </w:t>
      </w:r>
      <w:r>
        <w:t xml:space="preserve">responsible for </w:t>
      </w:r>
      <w:r w:rsidR="00712DE8">
        <w:t>the</w:t>
      </w:r>
      <w:r w:rsidR="00B66683">
        <w:t xml:space="preserve"> Scheme</w:t>
      </w:r>
      <w:r w:rsidRPr="000C07B3">
        <w:t xml:space="preserve"> </w:t>
      </w:r>
      <w:r>
        <w:t>will</w:t>
      </w:r>
      <w:r w:rsidRPr="000C07B3">
        <w:t xml:space="preserve"> </w:t>
      </w:r>
      <w:r>
        <w:t xml:space="preserve">promptly </w:t>
      </w:r>
      <w:r w:rsidRPr="000C07B3">
        <w:t xml:space="preserve">notify </w:t>
      </w:r>
      <w:r>
        <w:t>the Applicant</w:t>
      </w:r>
      <w:r w:rsidRPr="000C07B3">
        <w:t xml:space="preserve"> if it rejects </w:t>
      </w:r>
      <w:r>
        <w:t>its</w:t>
      </w:r>
      <w:r w:rsidRPr="000C07B3">
        <w:t xml:space="preserve"> </w:t>
      </w:r>
      <w:r>
        <w:t>A</w:t>
      </w:r>
      <w:r w:rsidRPr="000C07B3">
        <w:t>pplication</w:t>
      </w:r>
      <w:r>
        <w:t xml:space="preserve">. </w:t>
      </w:r>
      <w:r w:rsidRPr="000C07B3">
        <w:t xml:space="preserve">Debriefs of unsuccessful </w:t>
      </w:r>
      <w:r>
        <w:t>A</w:t>
      </w:r>
      <w:r w:rsidRPr="000C07B3">
        <w:t>pplications</w:t>
      </w:r>
      <w:r>
        <w:t xml:space="preserve"> are available upon request and will be provided in writing outlining the reasons the Application was unsuccessful. </w:t>
      </w:r>
    </w:p>
    <w:p w14:paraId="253B8A2A" w14:textId="728F69F0" w:rsidR="0016433C" w:rsidRDefault="00A80E0A" w:rsidP="0016433C">
      <w:pPr>
        <w:pStyle w:val="Heading3"/>
        <w:spacing w:before="360"/>
      </w:pPr>
      <w:bookmarkStart w:id="61" w:name="_Toc98762199"/>
      <w:r w:rsidRPr="00A014E6">
        <w:t>4</w:t>
      </w:r>
      <w:r w:rsidR="0016433C" w:rsidRPr="00A014E6">
        <w:t>.2.2</w:t>
      </w:r>
      <w:r w:rsidR="0016433C" w:rsidRPr="00A014E6">
        <w:tab/>
      </w:r>
      <w:r w:rsidR="008B6905" w:rsidRPr="00A014E6">
        <w:t>Upper Contract Value</w:t>
      </w:r>
      <w:bookmarkEnd w:id="61"/>
    </w:p>
    <w:p w14:paraId="368DA85F" w14:textId="105482A7" w:rsidR="0016433C" w:rsidRDefault="00FE1B58" w:rsidP="0016433C">
      <w:r>
        <w:t>T</w:t>
      </w:r>
      <w:r w:rsidR="0016433C">
        <w:t>he Agency responsible for the</w:t>
      </w:r>
      <w:r w:rsidR="00B66683">
        <w:t xml:space="preserve"> Scheme</w:t>
      </w:r>
      <w:r w:rsidR="0016433C">
        <w:t xml:space="preserve"> will</w:t>
      </w:r>
      <w:r>
        <w:t xml:space="preserve"> determine </w:t>
      </w:r>
      <w:r w:rsidR="0016433C">
        <w:t>an ‘</w:t>
      </w:r>
      <w:r w:rsidR="008B6905">
        <w:t>Upper Contract Value</w:t>
      </w:r>
      <w:r w:rsidR="0016433C">
        <w:t xml:space="preserve">’ </w:t>
      </w:r>
      <w:r>
        <w:t xml:space="preserve">for the Supplier </w:t>
      </w:r>
      <w:r w:rsidR="0016433C">
        <w:t>based on the Applicant’s demonstrated financial capability and contract performance capability.</w:t>
      </w:r>
    </w:p>
    <w:p w14:paraId="73810878" w14:textId="25ECD902" w:rsidR="0016433C" w:rsidRPr="0016433C" w:rsidRDefault="0016433C" w:rsidP="0016433C">
      <w:r>
        <w:t xml:space="preserve">The </w:t>
      </w:r>
      <w:r w:rsidR="008B6905">
        <w:t>Upper Contract Value</w:t>
      </w:r>
      <w:r>
        <w:t xml:space="preserve"> represents the potential value of the largest single contract, or the total value of smaller contracts for which </w:t>
      </w:r>
      <w:r w:rsidR="00E97683">
        <w:t xml:space="preserve">the Supplier </w:t>
      </w:r>
      <w:r>
        <w:t>may be considered for tendering opportunities on an annualised basis.</w:t>
      </w:r>
    </w:p>
    <w:p w14:paraId="4A6A3D15" w14:textId="1524FFD6" w:rsidR="00637EF4" w:rsidRDefault="0016433C" w:rsidP="0016433C">
      <w:r>
        <w:t xml:space="preserve">Based on the information provided by the Applicant in the Financial Capacity section of the application, the NSW Government will determine an </w:t>
      </w:r>
      <w:r w:rsidR="008B6905">
        <w:t>Upper Contract Value</w:t>
      </w:r>
      <w:r>
        <w:t xml:space="preserve"> to which the Supplier will be able to deliver work to the NSW Government once included on the</w:t>
      </w:r>
      <w:r w:rsidR="00B66683">
        <w:t xml:space="preserve"> Scheme</w:t>
      </w:r>
      <w:r>
        <w:t xml:space="preserve"> and if successful in a subsequent submission to an Agency. The </w:t>
      </w:r>
      <w:r w:rsidR="008B6905">
        <w:t>Upper Contract Value</w:t>
      </w:r>
      <w:r>
        <w:t xml:space="preserve"> will be the lesser of the financial capability and maximum contract value project</w:t>
      </w:r>
      <w:r w:rsidR="008B6905">
        <w:t>s</w:t>
      </w:r>
      <w:r>
        <w:t xml:space="preserve"> delivered over the past two years.</w:t>
      </w:r>
    </w:p>
    <w:p w14:paraId="70B4473A" w14:textId="77777777" w:rsidR="005211F2" w:rsidRDefault="005211F2" w:rsidP="00CE3845">
      <w:pPr>
        <w:spacing w:line="336" w:lineRule="auto"/>
        <w:rPr>
          <w:i/>
          <w:iCs/>
          <w:color w:val="055882" w:themeColor="accent1" w:themeTint="E6"/>
        </w:rPr>
      </w:pPr>
    </w:p>
    <w:p w14:paraId="0F21F46A" w14:textId="47E67F73" w:rsidR="00CE3845" w:rsidRPr="00EA09FE" w:rsidRDefault="00CE3845" w:rsidP="00CE3845">
      <w:pPr>
        <w:spacing w:line="336" w:lineRule="auto"/>
        <w:rPr>
          <w:i/>
          <w:iCs/>
          <w:color w:val="055882" w:themeColor="accent1" w:themeTint="E6"/>
        </w:rPr>
      </w:pPr>
      <w:r w:rsidRPr="00EA09FE">
        <w:rPr>
          <w:i/>
          <w:iCs/>
          <w:color w:val="055882" w:themeColor="accent1" w:themeTint="E6"/>
        </w:rPr>
        <w:lastRenderedPageBreak/>
        <w:t>Example:</w:t>
      </w:r>
      <w:r>
        <w:rPr>
          <w:i/>
          <w:iCs/>
          <w:color w:val="055882" w:themeColor="accent1" w:themeTint="E6"/>
        </w:rPr>
        <w:t>1</w:t>
      </w:r>
    </w:p>
    <w:p w14:paraId="24AA4021" w14:textId="77777777" w:rsidR="00CE3845" w:rsidRPr="00EA09FE" w:rsidRDefault="00CE3845" w:rsidP="00CE3845">
      <w:pPr>
        <w:spacing w:line="336" w:lineRule="auto"/>
        <w:ind w:left="720"/>
        <w:rPr>
          <w:color w:val="055882" w:themeColor="accent1" w:themeTint="E6"/>
        </w:rPr>
      </w:pPr>
      <w:r w:rsidRPr="00EA09FE">
        <w:rPr>
          <w:color w:val="055882" w:themeColor="accent1" w:themeTint="E6"/>
        </w:rPr>
        <w:t xml:space="preserve">Financial Capacity </w:t>
      </w:r>
      <w:r>
        <w:rPr>
          <w:color w:val="055882" w:themeColor="accent1" w:themeTint="E6"/>
        </w:rPr>
        <w:t xml:space="preserve">assessed by the NSW Government through an </w:t>
      </w:r>
      <w:r w:rsidRPr="00C47429">
        <w:rPr>
          <w:color w:val="055882" w:themeColor="accent1" w:themeTint="E6"/>
        </w:rPr>
        <w:t>external</w:t>
      </w:r>
      <w:r>
        <w:rPr>
          <w:color w:val="055882" w:themeColor="accent1" w:themeTint="E6"/>
        </w:rPr>
        <w:t xml:space="preserve"> assessor </w:t>
      </w:r>
      <w:r w:rsidRPr="00EA09FE">
        <w:rPr>
          <w:color w:val="055882" w:themeColor="accent1" w:themeTint="E6"/>
        </w:rPr>
        <w:t>= $</w:t>
      </w:r>
      <w:r>
        <w:rPr>
          <w:color w:val="055882" w:themeColor="accent1" w:themeTint="E6"/>
        </w:rPr>
        <w:t>8M</w:t>
      </w:r>
    </w:p>
    <w:p w14:paraId="326AFF9D" w14:textId="77777777" w:rsidR="00CE3845" w:rsidRDefault="00CE3845" w:rsidP="00CE3845">
      <w:pPr>
        <w:spacing w:line="336" w:lineRule="auto"/>
        <w:ind w:left="720"/>
        <w:rPr>
          <w:color w:val="055882" w:themeColor="accent1" w:themeTint="E6"/>
        </w:rPr>
      </w:pPr>
      <w:r>
        <w:rPr>
          <w:color w:val="055882" w:themeColor="accent1" w:themeTint="E6"/>
        </w:rPr>
        <w:t>Scheme SCM1461 operates below $9M</w:t>
      </w:r>
    </w:p>
    <w:p w14:paraId="4DDD0AC4" w14:textId="77777777" w:rsidR="00CE3845" w:rsidRPr="00EA09FE" w:rsidRDefault="00CE3845" w:rsidP="00CE3845">
      <w:pPr>
        <w:spacing w:line="336" w:lineRule="auto"/>
        <w:ind w:left="720"/>
        <w:rPr>
          <w:color w:val="055882" w:themeColor="accent1" w:themeTint="E6"/>
        </w:rPr>
      </w:pPr>
      <w:r w:rsidRPr="00EA09FE">
        <w:rPr>
          <w:color w:val="055882" w:themeColor="accent1" w:themeTint="E6"/>
        </w:rPr>
        <w:t>Project 1: contract value at $</w:t>
      </w:r>
      <w:r>
        <w:rPr>
          <w:color w:val="055882" w:themeColor="accent1" w:themeTint="E6"/>
        </w:rPr>
        <w:t>7M</w:t>
      </w:r>
    </w:p>
    <w:p w14:paraId="33F2EE26" w14:textId="77777777" w:rsidR="00CE3845" w:rsidRPr="00EA09FE" w:rsidRDefault="00CE3845" w:rsidP="00CE3845">
      <w:pPr>
        <w:spacing w:line="336" w:lineRule="auto"/>
        <w:ind w:left="720"/>
        <w:rPr>
          <w:color w:val="055882" w:themeColor="accent1" w:themeTint="E6"/>
        </w:rPr>
      </w:pPr>
      <w:r w:rsidRPr="00EA09FE">
        <w:rPr>
          <w:color w:val="055882" w:themeColor="accent1" w:themeTint="E6"/>
        </w:rPr>
        <w:t>Project 2: contract value at $</w:t>
      </w:r>
      <w:r>
        <w:rPr>
          <w:color w:val="055882" w:themeColor="accent1" w:themeTint="E6"/>
        </w:rPr>
        <w:t>6.5M</w:t>
      </w:r>
    </w:p>
    <w:p w14:paraId="09A705B2" w14:textId="77777777" w:rsidR="00CE3845" w:rsidRDefault="00CE3845" w:rsidP="00CE3845">
      <w:pPr>
        <w:spacing w:line="336" w:lineRule="auto"/>
        <w:ind w:left="720"/>
        <w:rPr>
          <w:color w:val="055882" w:themeColor="accent1" w:themeTint="E6"/>
        </w:rPr>
      </w:pPr>
      <w:r w:rsidRPr="00EA09FE">
        <w:rPr>
          <w:color w:val="055882" w:themeColor="accent1" w:themeTint="E6"/>
        </w:rPr>
        <w:t>The Applicant will be included on the Scheme to $</w:t>
      </w:r>
      <w:r>
        <w:rPr>
          <w:color w:val="055882" w:themeColor="accent1" w:themeTint="E6"/>
        </w:rPr>
        <w:t>9</w:t>
      </w:r>
      <w:r w:rsidRPr="00EA09FE">
        <w:rPr>
          <w:color w:val="055882" w:themeColor="accent1" w:themeTint="E6"/>
        </w:rPr>
        <w:t xml:space="preserve">M </w:t>
      </w:r>
      <w:r>
        <w:rPr>
          <w:color w:val="055882" w:themeColor="accent1" w:themeTint="E6"/>
        </w:rPr>
        <w:t xml:space="preserve">and will have a financial threshold of $7M </w:t>
      </w:r>
    </w:p>
    <w:p w14:paraId="679221A1" w14:textId="77777777" w:rsidR="00CE3845" w:rsidRPr="00EA09FE" w:rsidRDefault="00CE3845" w:rsidP="00CE3845">
      <w:pPr>
        <w:spacing w:line="336" w:lineRule="auto"/>
        <w:rPr>
          <w:i/>
          <w:iCs/>
          <w:color w:val="055882" w:themeColor="accent1" w:themeTint="E6"/>
        </w:rPr>
      </w:pPr>
      <w:r w:rsidRPr="00EA09FE">
        <w:rPr>
          <w:i/>
          <w:iCs/>
          <w:color w:val="055882" w:themeColor="accent1" w:themeTint="E6"/>
        </w:rPr>
        <w:t>Example:</w:t>
      </w:r>
      <w:r>
        <w:rPr>
          <w:i/>
          <w:iCs/>
          <w:color w:val="055882" w:themeColor="accent1" w:themeTint="E6"/>
        </w:rPr>
        <w:t>2</w:t>
      </w:r>
    </w:p>
    <w:p w14:paraId="6C20FE85" w14:textId="1D4B6ADD" w:rsidR="00CE3845" w:rsidRPr="00EA09FE" w:rsidRDefault="00CE3845" w:rsidP="00CE3845">
      <w:pPr>
        <w:spacing w:line="336" w:lineRule="auto"/>
        <w:ind w:left="720"/>
        <w:rPr>
          <w:color w:val="055882" w:themeColor="accent1" w:themeTint="E6"/>
        </w:rPr>
      </w:pPr>
      <w:r w:rsidRPr="00EA09FE">
        <w:rPr>
          <w:color w:val="055882" w:themeColor="accent1" w:themeTint="E6"/>
        </w:rPr>
        <w:t xml:space="preserve">Financial Capacity </w:t>
      </w:r>
      <w:r>
        <w:rPr>
          <w:color w:val="055882" w:themeColor="accent1" w:themeTint="E6"/>
        </w:rPr>
        <w:t>assessed by the NSW Government through</w:t>
      </w:r>
      <w:r w:rsidRPr="00240C31">
        <w:rPr>
          <w:color w:val="055882" w:themeColor="accent1" w:themeTint="E6"/>
        </w:rPr>
        <w:t xml:space="preserve"> </w:t>
      </w:r>
      <w:r>
        <w:rPr>
          <w:color w:val="055882" w:themeColor="accent1" w:themeTint="E6"/>
        </w:rPr>
        <w:t xml:space="preserve">an </w:t>
      </w:r>
      <w:r w:rsidRPr="00C47429">
        <w:rPr>
          <w:color w:val="055882" w:themeColor="accent1" w:themeTint="E6"/>
        </w:rPr>
        <w:t>external</w:t>
      </w:r>
      <w:r>
        <w:rPr>
          <w:color w:val="055882" w:themeColor="accent1" w:themeTint="E6"/>
        </w:rPr>
        <w:t xml:space="preserve"> assessor </w:t>
      </w:r>
      <w:r w:rsidRPr="00EA09FE">
        <w:rPr>
          <w:color w:val="055882" w:themeColor="accent1" w:themeTint="E6"/>
        </w:rPr>
        <w:t>= $</w:t>
      </w:r>
      <w:r w:rsidR="00730241">
        <w:rPr>
          <w:color w:val="055882" w:themeColor="accent1" w:themeTint="E6"/>
        </w:rPr>
        <w:t>5</w:t>
      </w:r>
      <w:r>
        <w:rPr>
          <w:color w:val="055882" w:themeColor="accent1" w:themeTint="E6"/>
        </w:rPr>
        <w:t>M</w:t>
      </w:r>
    </w:p>
    <w:p w14:paraId="48D116C6" w14:textId="77777777" w:rsidR="00CE3845" w:rsidRDefault="00CE3845" w:rsidP="00CE3845">
      <w:pPr>
        <w:spacing w:line="336" w:lineRule="auto"/>
        <w:ind w:left="720"/>
        <w:rPr>
          <w:color w:val="055882" w:themeColor="accent1" w:themeTint="E6"/>
        </w:rPr>
      </w:pPr>
      <w:r>
        <w:rPr>
          <w:color w:val="055882" w:themeColor="accent1" w:themeTint="E6"/>
        </w:rPr>
        <w:t>Scheme SCM1461 operates below $9M</w:t>
      </w:r>
    </w:p>
    <w:p w14:paraId="1863777C" w14:textId="77777777" w:rsidR="00CE3845" w:rsidRPr="00EA09FE" w:rsidRDefault="00CE3845" w:rsidP="00CE3845">
      <w:pPr>
        <w:spacing w:line="336" w:lineRule="auto"/>
        <w:ind w:left="720"/>
        <w:rPr>
          <w:color w:val="055882" w:themeColor="accent1" w:themeTint="E6"/>
        </w:rPr>
      </w:pPr>
      <w:r w:rsidRPr="00EA09FE">
        <w:rPr>
          <w:color w:val="055882" w:themeColor="accent1" w:themeTint="E6"/>
        </w:rPr>
        <w:t>Project 1: contract value at $</w:t>
      </w:r>
      <w:r>
        <w:rPr>
          <w:color w:val="055882" w:themeColor="accent1" w:themeTint="E6"/>
        </w:rPr>
        <w:t>7M</w:t>
      </w:r>
    </w:p>
    <w:p w14:paraId="3AEB8373" w14:textId="77777777" w:rsidR="00CE3845" w:rsidRPr="00EA09FE" w:rsidRDefault="00CE3845" w:rsidP="00CE3845">
      <w:pPr>
        <w:spacing w:line="336" w:lineRule="auto"/>
        <w:ind w:left="720"/>
        <w:rPr>
          <w:color w:val="055882" w:themeColor="accent1" w:themeTint="E6"/>
        </w:rPr>
      </w:pPr>
      <w:r w:rsidRPr="00EA09FE">
        <w:rPr>
          <w:color w:val="055882" w:themeColor="accent1" w:themeTint="E6"/>
        </w:rPr>
        <w:t>Project 2: contract value at $</w:t>
      </w:r>
      <w:r>
        <w:rPr>
          <w:color w:val="055882" w:themeColor="accent1" w:themeTint="E6"/>
        </w:rPr>
        <w:t>10M</w:t>
      </w:r>
    </w:p>
    <w:p w14:paraId="3209F4EF" w14:textId="714F637E" w:rsidR="00637EF4" w:rsidRPr="0014293E" w:rsidRDefault="00CE3845" w:rsidP="0014293E">
      <w:pPr>
        <w:spacing w:line="336" w:lineRule="auto"/>
        <w:ind w:left="720"/>
        <w:rPr>
          <w:color w:val="055882" w:themeColor="accent1" w:themeTint="E6"/>
        </w:rPr>
      </w:pPr>
      <w:r w:rsidRPr="00EA09FE">
        <w:rPr>
          <w:color w:val="055882" w:themeColor="accent1" w:themeTint="E6"/>
        </w:rPr>
        <w:t>The Applicant will be included on the Scheme to $</w:t>
      </w:r>
      <w:r>
        <w:rPr>
          <w:color w:val="055882" w:themeColor="accent1" w:themeTint="E6"/>
        </w:rPr>
        <w:t>9</w:t>
      </w:r>
      <w:r w:rsidRPr="00EA09FE">
        <w:rPr>
          <w:color w:val="055882" w:themeColor="accent1" w:themeTint="E6"/>
        </w:rPr>
        <w:t xml:space="preserve">M </w:t>
      </w:r>
      <w:r>
        <w:rPr>
          <w:color w:val="055882" w:themeColor="accent1" w:themeTint="E6"/>
        </w:rPr>
        <w:t>and will have a financial threshold of $</w:t>
      </w:r>
      <w:r w:rsidR="00730241">
        <w:rPr>
          <w:color w:val="055882" w:themeColor="accent1" w:themeTint="E6"/>
        </w:rPr>
        <w:t>5</w:t>
      </w:r>
      <w:r>
        <w:rPr>
          <w:color w:val="055882" w:themeColor="accent1" w:themeTint="E6"/>
        </w:rPr>
        <w:t xml:space="preserve">M </w:t>
      </w:r>
    </w:p>
    <w:p w14:paraId="78730B9C" w14:textId="6E3ACE9C" w:rsidR="0016433C" w:rsidRDefault="0016433C" w:rsidP="0016433C">
      <w:r>
        <w:t xml:space="preserve">Applicants and Agencies should note that the </w:t>
      </w:r>
      <w:r w:rsidR="008B6905">
        <w:t>Upper Contract Value</w:t>
      </w:r>
      <w:r>
        <w:t xml:space="preserve"> is only indicative, as it represents the Applicant’s financial capacity at a particular point in time. NSW Government will require an updated financial assessment to be undertaken prior to the award of any contract, at regular periods during a contract and while included on the</w:t>
      </w:r>
      <w:r w:rsidR="00B66683">
        <w:t xml:space="preserve"> Scheme</w:t>
      </w:r>
      <w:r>
        <w:t>.</w:t>
      </w:r>
    </w:p>
    <w:p w14:paraId="6E541053" w14:textId="69A865C4" w:rsidR="00C03C6D" w:rsidRDefault="00A80E0A" w:rsidP="00212398">
      <w:pPr>
        <w:pStyle w:val="Heading3"/>
        <w:spacing w:before="360"/>
      </w:pPr>
      <w:bookmarkStart w:id="62" w:name="_Toc54878002"/>
      <w:bookmarkStart w:id="63" w:name="_Toc98762200"/>
      <w:r>
        <w:t>4</w:t>
      </w:r>
      <w:r w:rsidR="00053ED8">
        <w:t>.2.</w:t>
      </w:r>
      <w:r w:rsidR="00637EF4">
        <w:t>3</w:t>
      </w:r>
      <w:r w:rsidR="00053ED8">
        <w:tab/>
      </w:r>
      <w:r w:rsidR="00C03C6D">
        <w:t>Review, Appeals and Complaints</w:t>
      </w:r>
      <w:bookmarkEnd w:id="62"/>
      <w:bookmarkEnd w:id="63"/>
    </w:p>
    <w:p w14:paraId="2A032755" w14:textId="77777777" w:rsidR="00C03C6D" w:rsidRDefault="00C03C6D" w:rsidP="00C03C6D">
      <w:r>
        <w:t xml:space="preserve">If an Applicant is not satisfied with the decision made by the NSW Government regarding its Application, the Applicant may request a formal review, appeal the outcomes of the </w:t>
      </w:r>
      <w:proofErr w:type="gramStart"/>
      <w:r>
        <w:t>review</w:t>
      </w:r>
      <w:proofErr w:type="gramEnd"/>
      <w:r>
        <w:t xml:space="preserve"> or make a formal complaint. </w:t>
      </w:r>
    </w:p>
    <w:p w14:paraId="5608A000" w14:textId="77777777" w:rsidR="00C03C6D" w:rsidRDefault="00C03C6D" w:rsidP="00C03C6D">
      <w:r>
        <w:t>Complaints may include covered procurement complaints which refer to alleged breach(es) of the EPP which must be managed by the NSW Government in accordance with Part 11, Divisions 5 to 7 of the</w:t>
      </w:r>
      <w:r>
        <w:rPr>
          <w:i/>
        </w:rPr>
        <w:t xml:space="preserve"> </w:t>
      </w:r>
      <w:r>
        <w:t xml:space="preserve">Public Works and Procurement Act (as amended by the Public Works and Procurement Amendment Act). </w:t>
      </w:r>
    </w:p>
    <w:p w14:paraId="35806280" w14:textId="4F1D5DDA" w:rsidR="00C03C6D" w:rsidRDefault="00C03C6D" w:rsidP="00C03C6D">
      <w:r w:rsidRPr="00843A0C">
        <w:t xml:space="preserve">For further information about review, appeals and complaints refer to section </w:t>
      </w:r>
      <w:r>
        <w:t>5</w:t>
      </w:r>
      <w:r w:rsidR="00843A0C">
        <w:t xml:space="preserve"> of the</w:t>
      </w:r>
      <w:r w:rsidR="00B66683">
        <w:t xml:space="preserve"> Scheme</w:t>
      </w:r>
      <w:r w:rsidR="00843A0C">
        <w:t xml:space="preserve"> Conditions</w:t>
      </w:r>
      <w:r>
        <w:t>.</w:t>
      </w:r>
    </w:p>
    <w:p w14:paraId="34A64FAF" w14:textId="77777777" w:rsidR="005211F2" w:rsidRDefault="005211F2" w:rsidP="00C03C6D"/>
    <w:p w14:paraId="5ED0EAC4" w14:textId="77777777" w:rsidR="00D73296" w:rsidRDefault="00D73296" w:rsidP="009A2A7E">
      <w:pPr>
        <w:pStyle w:val="Heading1"/>
        <w:numPr>
          <w:ilvl w:val="0"/>
          <w:numId w:val="21"/>
        </w:numPr>
        <w:ind w:left="360"/>
        <w:sectPr w:rsidR="00D73296" w:rsidSect="009A2A7E">
          <w:pgSz w:w="11906" w:h="16838" w:code="9"/>
          <w:pgMar w:top="1418" w:right="1134" w:bottom="1418" w:left="1134" w:header="567" w:footer="567" w:gutter="0"/>
          <w:cols w:space="708"/>
          <w:docGrid w:linePitch="360"/>
        </w:sectPr>
      </w:pPr>
      <w:bookmarkStart w:id="64" w:name="_Toc9412391"/>
      <w:bookmarkEnd w:id="57"/>
    </w:p>
    <w:p w14:paraId="5F34E8D2" w14:textId="416A42CE" w:rsidR="009A2A7E" w:rsidRPr="00CF7DCC" w:rsidRDefault="009A2A7E" w:rsidP="009A2A7E">
      <w:pPr>
        <w:pStyle w:val="Heading1"/>
        <w:numPr>
          <w:ilvl w:val="0"/>
          <w:numId w:val="21"/>
        </w:numPr>
        <w:ind w:left="360"/>
      </w:pPr>
      <w:bookmarkStart w:id="65" w:name="_Toc98762201"/>
      <w:r>
        <w:lastRenderedPageBreak/>
        <w:t>Best Practice Accreditation</w:t>
      </w:r>
      <w:bookmarkEnd w:id="65"/>
    </w:p>
    <w:p w14:paraId="43B4FE4E" w14:textId="7FDD2AC9" w:rsidR="009A2A7E" w:rsidRPr="009A2A7E" w:rsidRDefault="009A2A7E" w:rsidP="009A2A7E">
      <w:pPr>
        <w:pStyle w:val="Heading2"/>
        <w:numPr>
          <w:ilvl w:val="1"/>
          <w:numId w:val="21"/>
        </w:numPr>
        <w:spacing w:before="480"/>
        <w:ind w:left="629" w:hanging="601"/>
      </w:pPr>
      <w:bookmarkStart w:id="66" w:name="_Toc98762202"/>
      <w:r w:rsidRPr="009A2A7E">
        <w:t>Overview</w:t>
      </w:r>
      <w:bookmarkEnd w:id="66"/>
    </w:p>
    <w:p w14:paraId="4C7FD5AB" w14:textId="49D46AFE" w:rsidR="009A2A7E" w:rsidRDefault="009321CF" w:rsidP="009321CF">
      <w:r w:rsidRPr="009321CF">
        <w:t xml:space="preserve">The </w:t>
      </w:r>
      <w:r w:rsidR="00073671">
        <w:t xml:space="preserve">Construction </w:t>
      </w:r>
      <w:r w:rsidRPr="009321CF">
        <w:t>Contractor</w:t>
      </w:r>
      <w:r w:rsidR="00073671">
        <w:t>s</w:t>
      </w:r>
      <w:r w:rsidRPr="009321CF">
        <w:t xml:space="preserve"> Prequalification Scheme </w:t>
      </w:r>
      <w:r w:rsidR="00073671">
        <w:t>(</w:t>
      </w:r>
      <w:r w:rsidRPr="009321CF">
        <w:t>Scheme</w:t>
      </w:r>
      <w:r w:rsidR="00073671">
        <w:t>)</w:t>
      </w:r>
      <w:r w:rsidRPr="009321CF">
        <w:t xml:space="preserve"> caters for two levels of Contractor capability including Prequalified Contractors as well as a higher level of capability of Best Practice Accredited Contractors.</w:t>
      </w:r>
    </w:p>
    <w:p w14:paraId="7ACC9F16" w14:textId="3B9052F6" w:rsidR="009321CF" w:rsidRPr="006B557A" w:rsidRDefault="00675BB5" w:rsidP="006B557A">
      <w:pPr>
        <w:rPr>
          <w:b/>
          <w:bCs/>
        </w:rPr>
      </w:pPr>
      <w:r w:rsidRPr="006B557A">
        <w:rPr>
          <w:b/>
          <w:bCs/>
        </w:rPr>
        <w:t xml:space="preserve">Applicants must in the first instance obtain prequalification for work valued $2.5M or over before applying for Best Practice Accreditation. </w:t>
      </w:r>
    </w:p>
    <w:p w14:paraId="18E926A9" w14:textId="63B9F2EB" w:rsidR="009A2A7E" w:rsidRPr="009A2A7E" w:rsidRDefault="009A2A7E" w:rsidP="006B557A">
      <w:pPr>
        <w:pStyle w:val="Heading2"/>
        <w:numPr>
          <w:ilvl w:val="1"/>
          <w:numId w:val="21"/>
        </w:numPr>
        <w:spacing w:before="480"/>
        <w:ind w:left="629" w:hanging="601"/>
      </w:pPr>
      <w:bookmarkStart w:id="67" w:name="_Toc98762203"/>
      <w:r>
        <w:t>Eligibility</w:t>
      </w:r>
      <w:bookmarkEnd w:id="67"/>
    </w:p>
    <w:p w14:paraId="319A7D4A" w14:textId="69C5D82E" w:rsidR="00D73296" w:rsidRPr="00D73296" w:rsidRDefault="00D73296" w:rsidP="006B557A">
      <w:r w:rsidRPr="00D73296">
        <w:t xml:space="preserve">The Best Practice Eligibility checklist should be completed by the </w:t>
      </w:r>
      <w:r w:rsidR="00361BAB">
        <w:t>Applicant</w:t>
      </w:r>
      <w:r w:rsidRPr="00D73296">
        <w:t xml:space="preserve"> to indicate whether the </w:t>
      </w:r>
      <w:r w:rsidR="00361BAB">
        <w:t>organisation</w:t>
      </w:r>
      <w:r w:rsidRPr="00D73296">
        <w:t xml:space="preserve"> may be eligible for Best Practice Accreditation under the Scheme.</w:t>
      </w:r>
    </w:p>
    <w:p w14:paraId="18955265" w14:textId="3D39CABA" w:rsidR="00E507E8" w:rsidRDefault="00D73296" w:rsidP="00D73296">
      <w:r w:rsidRPr="00D73296">
        <w:t xml:space="preserve">Where the </w:t>
      </w:r>
      <w:r w:rsidR="009D09C2">
        <w:t>organisation</w:t>
      </w:r>
      <w:r w:rsidRPr="00D73296">
        <w:t xml:space="preserve"> is not eligible for Best Practice Accreditation, the actions required to address eligibility are to be addressed. On receipt of an </w:t>
      </w:r>
      <w:r w:rsidR="009D09C2">
        <w:t>A</w:t>
      </w:r>
      <w:r w:rsidRPr="00D73296">
        <w:t>pplication from a</w:t>
      </w:r>
      <w:r w:rsidR="00EA5144">
        <w:t xml:space="preserve">n organisation </w:t>
      </w:r>
      <w:r w:rsidRPr="00D73296">
        <w:t xml:space="preserve">via the eTendering website, the </w:t>
      </w:r>
      <w:r w:rsidR="00FB63D8">
        <w:t>Agency responsible for the Scheme</w:t>
      </w:r>
      <w:r w:rsidRPr="00D73296">
        <w:t xml:space="preserve"> will review the </w:t>
      </w:r>
      <w:r w:rsidR="009D09C2">
        <w:t>organisation’s</w:t>
      </w:r>
      <w:r w:rsidRPr="00D73296">
        <w:t xml:space="preserve"> eligibility. The </w:t>
      </w:r>
      <w:r w:rsidR="00693D71">
        <w:t>organisation</w:t>
      </w:r>
      <w:r w:rsidRPr="00D73296">
        <w:t xml:space="preserve"> may be requested to provide additional information including records to support the </w:t>
      </w:r>
      <w:r w:rsidR="0033600F">
        <w:t>A</w:t>
      </w:r>
      <w:r w:rsidRPr="00D73296">
        <w:t>pplication.</w:t>
      </w:r>
    </w:p>
    <w:p w14:paraId="6D230ED2" w14:textId="77777777" w:rsidR="005211F2" w:rsidRDefault="005211F2" w:rsidP="00D73296"/>
    <w:tbl>
      <w:tblPr>
        <w:tblStyle w:val="TableGrid"/>
        <w:tblW w:w="0" w:type="auto"/>
        <w:tblLook w:val="04A0" w:firstRow="1" w:lastRow="0" w:firstColumn="1" w:lastColumn="0" w:noHBand="0" w:noVBand="1"/>
      </w:tblPr>
      <w:tblGrid>
        <w:gridCol w:w="709"/>
        <w:gridCol w:w="7371"/>
        <w:gridCol w:w="4111"/>
        <w:gridCol w:w="1811"/>
      </w:tblGrid>
      <w:tr w:rsidR="00397461" w14:paraId="1355ADCF" w14:textId="77777777" w:rsidTr="006B557A">
        <w:trPr>
          <w:cnfStyle w:val="100000000000" w:firstRow="1" w:lastRow="0" w:firstColumn="0" w:lastColumn="0" w:oddVBand="0" w:evenVBand="0" w:oddHBand="0" w:evenHBand="0" w:firstRowFirstColumn="0" w:firstRowLastColumn="0" w:lastRowFirstColumn="0" w:lastRowLastColumn="0"/>
        </w:trPr>
        <w:tc>
          <w:tcPr>
            <w:tcW w:w="709" w:type="dxa"/>
          </w:tcPr>
          <w:p w14:paraId="1AB62795" w14:textId="68932124" w:rsidR="00397461" w:rsidRDefault="00C020DF" w:rsidP="00D73296">
            <w:r>
              <w:t>#</w:t>
            </w:r>
          </w:p>
        </w:tc>
        <w:tc>
          <w:tcPr>
            <w:tcW w:w="7371" w:type="dxa"/>
          </w:tcPr>
          <w:p w14:paraId="59193779" w14:textId="6FD20EEA" w:rsidR="00397461" w:rsidRDefault="00C020DF" w:rsidP="00D73296">
            <w:r w:rsidRPr="00F9490D">
              <w:t>Eligibility criteria</w:t>
            </w:r>
          </w:p>
        </w:tc>
        <w:tc>
          <w:tcPr>
            <w:tcW w:w="4111" w:type="dxa"/>
          </w:tcPr>
          <w:p w14:paraId="37720D93" w14:textId="08C02625" w:rsidR="00397461" w:rsidRDefault="00127EF5" w:rsidP="00D73296">
            <w:r>
              <w:t xml:space="preserve">Actions required to progress </w:t>
            </w:r>
            <w:r w:rsidR="00C13726">
              <w:t>eligibility where relevant</w:t>
            </w:r>
          </w:p>
        </w:tc>
        <w:tc>
          <w:tcPr>
            <w:tcW w:w="1811" w:type="dxa"/>
          </w:tcPr>
          <w:p w14:paraId="0EA1D7EA" w14:textId="77777777" w:rsidR="00076A35" w:rsidRDefault="00076A35" w:rsidP="00076A35">
            <w:pPr>
              <w:rPr>
                <w:b w:val="0"/>
              </w:rPr>
            </w:pPr>
            <w:r w:rsidRPr="00824E35">
              <w:t xml:space="preserve">Compliant </w:t>
            </w:r>
          </w:p>
          <w:p w14:paraId="2D7F9A78" w14:textId="71E4E9F9" w:rsidR="00397461" w:rsidRDefault="00076A35" w:rsidP="00076A35">
            <w:r w:rsidRPr="00AC779C">
              <w:rPr>
                <w:b w:val="0"/>
                <w:bCs/>
                <w:sz w:val="18"/>
                <w:szCs w:val="20"/>
              </w:rPr>
              <w:t>(Yes or No)</w:t>
            </w:r>
          </w:p>
        </w:tc>
      </w:tr>
      <w:tr w:rsidR="00073671" w14:paraId="46157881" w14:textId="77777777" w:rsidTr="006B557A">
        <w:tc>
          <w:tcPr>
            <w:tcW w:w="709" w:type="dxa"/>
          </w:tcPr>
          <w:p w14:paraId="58F9AB39" w14:textId="35D7AB0F" w:rsidR="00073671" w:rsidRDefault="00073671" w:rsidP="00073671">
            <w:r>
              <w:t>1</w:t>
            </w:r>
          </w:p>
        </w:tc>
        <w:tc>
          <w:tcPr>
            <w:tcW w:w="7371" w:type="dxa"/>
          </w:tcPr>
          <w:p w14:paraId="6DDAED11" w14:textId="77777777" w:rsidR="00073671" w:rsidRPr="00824A47" w:rsidRDefault="00073671" w:rsidP="00073671">
            <w:pPr>
              <w:rPr>
                <w:b/>
              </w:rPr>
            </w:pPr>
            <w:r w:rsidRPr="00824A47">
              <w:rPr>
                <w:b/>
              </w:rPr>
              <w:t>Prequalification</w:t>
            </w:r>
          </w:p>
          <w:p w14:paraId="7D2A9F6A" w14:textId="2DFFD1D4" w:rsidR="00073671" w:rsidRDefault="00073671" w:rsidP="00073671">
            <w:r>
              <w:t xml:space="preserve">The </w:t>
            </w:r>
            <w:r w:rsidR="009D09C2">
              <w:t>organisation</w:t>
            </w:r>
            <w:r>
              <w:t xml:space="preserve"> is to be currently prequalified under the Contractor Prequalification and Best Practice Accreditation Scheme for work of value $2.5M or greater.</w:t>
            </w:r>
          </w:p>
        </w:tc>
        <w:tc>
          <w:tcPr>
            <w:tcW w:w="4111" w:type="dxa"/>
          </w:tcPr>
          <w:p w14:paraId="6732B36C" w14:textId="779DAB54" w:rsidR="00073671" w:rsidRDefault="00073671" w:rsidP="00073671">
            <w:r w:rsidRPr="00824A47">
              <w:t xml:space="preserve">The </w:t>
            </w:r>
            <w:r w:rsidR="0033600F">
              <w:t>organisation</w:t>
            </w:r>
            <w:r w:rsidRPr="00824A47">
              <w:t xml:space="preserve"> is to become prequalified.</w:t>
            </w:r>
          </w:p>
        </w:tc>
        <w:tc>
          <w:tcPr>
            <w:tcW w:w="1811" w:type="dxa"/>
          </w:tcPr>
          <w:p w14:paraId="1F1A1146" w14:textId="3868C5A7" w:rsidR="00073671" w:rsidRDefault="0033600F" w:rsidP="00073671">
            <w:r>
              <w:t>Yes / No</w:t>
            </w:r>
          </w:p>
        </w:tc>
      </w:tr>
      <w:tr w:rsidR="000303AF" w14:paraId="0F653BC3" w14:textId="77777777" w:rsidTr="00B237B0">
        <w:tc>
          <w:tcPr>
            <w:tcW w:w="709" w:type="dxa"/>
          </w:tcPr>
          <w:p w14:paraId="46F8EBF4" w14:textId="39B26249" w:rsidR="000303AF" w:rsidRDefault="000303AF" w:rsidP="000303AF">
            <w:r>
              <w:lastRenderedPageBreak/>
              <w:t>2</w:t>
            </w:r>
          </w:p>
        </w:tc>
        <w:tc>
          <w:tcPr>
            <w:tcW w:w="7371" w:type="dxa"/>
          </w:tcPr>
          <w:p w14:paraId="2C13540E" w14:textId="77777777" w:rsidR="000303AF" w:rsidRPr="00824A47" w:rsidRDefault="000303AF" w:rsidP="000303AF">
            <w:pPr>
              <w:rPr>
                <w:b/>
              </w:rPr>
            </w:pPr>
            <w:r w:rsidRPr="00824A47">
              <w:rPr>
                <w:b/>
              </w:rPr>
              <w:t>Performance Internal Review</w:t>
            </w:r>
          </w:p>
          <w:p w14:paraId="7C8C6431" w14:textId="721707D6" w:rsidR="000303AF" w:rsidRDefault="000303AF" w:rsidP="000303AF">
            <w:r>
              <w:t>Where an organisation has been awarded work through the NSW Government Procurement System for Construction, the firm is to formally track and review at the Executive level, the organisation’s own performance based on Contractor Performance Reports for all contracts procured in this manner</w:t>
            </w:r>
            <w:r w:rsidR="00024F41">
              <w:t xml:space="preserve"> in the last three years</w:t>
            </w:r>
            <w:r>
              <w:t>.</w:t>
            </w:r>
          </w:p>
          <w:p w14:paraId="5680D88A" w14:textId="77BADBE6" w:rsidR="000303AF" w:rsidRDefault="000303AF" w:rsidP="000303AF">
            <w:r>
              <w:t xml:space="preserve">The </w:t>
            </w:r>
            <w:r w:rsidR="00024F41">
              <w:t>organisation</w:t>
            </w:r>
            <w:r>
              <w:t xml:space="preserve"> is to ensure that it obtains and retains fully completed copies of CPRs from the Project Manager.</w:t>
            </w:r>
          </w:p>
        </w:tc>
        <w:tc>
          <w:tcPr>
            <w:tcW w:w="4111" w:type="dxa"/>
          </w:tcPr>
          <w:p w14:paraId="28000B5D" w14:textId="0115C491" w:rsidR="000303AF" w:rsidRDefault="000303AF" w:rsidP="000303AF">
            <w:r w:rsidRPr="00824A47">
              <w:t xml:space="preserve">The </w:t>
            </w:r>
            <w:r>
              <w:t>organisation</w:t>
            </w:r>
            <w:r w:rsidRPr="00824A47">
              <w:t xml:space="preserve"> is to improve its performance to meet the Best Practice Performance benchmark requirements.</w:t>
            </w:r>
          </w:p>
        </w:tc>
        <w:tc>
          <w:tcPr>
            <w:tcW w:w="1811" w:type="dxa"/>
          </w:tcPr>
          <w:p w14:paraId="24C0B179" w14:textId="562449C5" w:rsidR="000303AF" w:rsidRDefault="000303AF" w:rsidP="000303AF">
            <w:r>
              <w:t>Yes / No</w:t>
            </w:r>
          </w:p>
        </w:tc>
      </w:tr>
      <w:tr w:rsidR="001750F7" w14:paraId="588D6E6D" w14:textId="77777777" w:rsidTr="00B237B0">
        <w:tc>
          <w:tcPr>
            <w:tcW w:w="709" w:type="dxa"/>
          </w:tcPr>
          <w:p w14:paraId="2E9DBFA5" w14:textId="44D233AC" w:rsidR="001750F7" w:rsidRDefault="001750F7" w:rsidP="001750F7">
            <w:r>
              <w:t>3</w:t>
            </w:r>
          </w:p>
        </w:tc>
        <w:tc>
          <w:tcPr>
            <w:tcW w:w="7371" w:type="dxa"/>
          </w:tcPr>
          <w:p w14:paraId="42ECBA47" w14:textId="77777777" w:rsidR="001750F7" w:rsidRPr="00824A47" w:rsidRDefault="001750F7" w:rsidP="001750F7">
            <w:pPr>
              <w:rPr>
                <w:b/>
              </w:rPr>
            </w:pPr>
            <w:r w:rsidRPr="00824A47">
              <w:rPr>
                <w:b/>
              </w:rPr>
              <w:t>Performance Delivery</w:t>
            </w:r>
          </w:p>
          <w:p w14:paraId="0EB3043F" w14:textId="270D47CB" w:rsidR="001750F7" w:rsidRDefault="001750F7" w:rsidP="001750F7">
            <w:r>
              <w:t xml:space="preserve">The </w:t>
            </w:r>
            <w:r w:rsidR="00024F41">
              <w:t>organisation</w:t>
            </w:r>
            <w:r>
              <w:t xml:space="preserve"> is to have achieved a Best Practice Performance benchmark of 65% based on the Contractor Performance Reports for all contracts procured through the NSW Government Procurement System for Construction for all work in progress within the last three (3) years</w:t>
            </w:r>
            <w:r w:rsidR="00024F41">
              <w:t xml:space="preserve">. </w:t>
            </w:r>
          </w:p>
          <w:p w14:paraId="04B69F2F" w14:textId="77777777" w:rsidR="001750F7" w:rsidRDefault="001750F7" w:rsidP="001750F7">
            <w:r>
              <w:t>The firm is required to provide:</w:t>
            </w:r>
          </w:p>
          <w:p w14:paraId="6D058DB0" w14:textId="3D2E8411" w:rsidR="001750F7" w:rsidRPr="00824A47" w:rsidRDefault="001750F7" w:rsidP="001750F7">
            <w:pPr>
              <w:pStyle w:val="ListParagraph"/>
              <w:numPr>
                <w:ilvl w:val="0"/>
                <w:numId w:val="78"/>
              </w:numPr>
            </w:pPr>
            <w:r w:rsidRPr="00824A47">
              <w:t xml:space="preserve">four (4) Client Referee Reports (based on the </w:t>
            </w:r>
            <w:r w:rsidR="00314225">
              <w:t>provided</w:t>
            </w:r>
            <w:r w:rsidRPr="00824A47">
              <w:t xml:space="preserve"> template); or</w:t>
            </w:r>
          </w:p>
          <w:p w14:paraId="49ADAB31" w14:textId="77777777" w:rsidR="003E31EF" w:rsidRDefault="001750F7" w:rsidP="003E31EF">
            <w:pPr>
              <w:pStyle w:val="ListParagraph"/>
              <w:numPr>
                <w:ilvl w:val="0"/>
                <w:numId w:val="78"/>
              </w:numPr>
            </w:pPr>
            <w:r w:rsidRPr="00824A47">
              <w:t>four (4) Contractor Performance Reports (based on the performance</w:t>
            </w:r>
            <w:r w:rsidR="005E3000">
              <w:t xml:space="preserve"> reports of other NSW Agency Clients)</w:t>
            </w:r>
          </w:p>
          <w:p w14:paraId="74CDEB63" w14:textId="30B1BDD5" w:rsidR="001750F7" w:rsidRPr="00E63804" w:rsidRDefault="003E31EF" w:rsidP="00E63804">
            <w:r>
              <w:t>f</w:t>
            </w:r>
            <w:r w:rsidR="001750F7" w:rsidRPr="00E63804">
              <w:t>or work fully completed within the last three (3) years which meet the 65% Best Practice Performance benchmark.</w:t>
            </w:r>
          </w:p>
        </w:tc>
        <w:tc>
          <w:tcPr>
            <w:tcW w:w="4111" w:type="dxa"/>
          </w:tcPr>
          <w:p w14:paraId="3E00AC34" w14:textId="504D205C" w:rsidR="001750F7" w:rsidRDefault="001750F7" w:rsidP="001750F7">
            <w:r>
              <w:t xml:space="preserve">The </w:t>
            </w:r>
            <w:r w:rsidR="00024F41">
              <w:t>organisation</w:t>
            </w:r>
            <w:r>
              <w:t xml:space="preserve"> is to improve its performance to meet the Best Practice Performance benchmark requirements.</w:t>
            </w:r>
          </w:p>
          <w:p w14:paraId="1ACC3BFD" w14:textId="77777777" w:rsidR="001750F7" w:rsidRDefault="001750F7" w:rsidP="001750F7"/>
        </w:tc>
        <w:tc>
          <w:tcPr>
            <w:tcW w:w="1811" w:type="dxa"/>
          </w:tcPr>
          <w:p w14:paraId="282618AD" w14:textId="00CA6211" w:rsidR="001750F7" w:rsidRDefault="001750F7" w:rsidP="001750F7">
            <w:r>
              <w:t>Yes / No</w:t>
            </w:r>
          </w:p>
        </w:tc>
      </w:tr>
      <w:tr w:rsidR="00A671E9" w14:paraId="5CB36481" w14:textId="77777777" w:rsidTr="00B237B0">
        <w:tc>
          <w:tcPr>
            <w:tcW w:w="709" w:type="dxa"/>
          </w:tcPr>
          <w:p w14:paraId="057245A9" w14:textId="6923853F" w:rsidR="00A671E9" w:rsidRDefault="00A671E9" w:rsidP="00A671E9">
            <w:r>
              <w:t>4</w:t>
            </w:r>
          </w:p>
        </w:tc>
        <w:tc>
          <w:tcPr>
            <w:tcW w:w="7371" w:type="dxa"/>
          </w:tcPr>
          <w:p w14:paraId="55D53678" w14:textId="77777777" w:rsidR="00A671E9" w:rsidRPr="00824A47" w:rsidRDefault="00A671E9" w:rsidP="00A671E9">
            <w:pPr>
              <w:rPr>
                <w:b/>
              </w:rPr>
            </w:pPr>
            <w:r w:rsidRPr="00824A47">
              <w:rPr>
                <w:b/>
              </w:rPr>
              <w:t>Management System Audits</w:t>
            </w:r>
          </w:p>
          <w:p w14:paraId="6F97862A" w14:textId="7BFC752E" w:rsidR="00A671E9" w:rsidRDefault="00A671E9" w:rsidP="00A671E9">
            <w:r>
              <w:t>The organisation is to be able to provide audit reports from independent 3rd party auditors demonstrating that a satisfactory standard has been achieved during the preceding 3 years on projects including the organisation’s:</w:t>
            </w:r>
          </w:p>
          <w:p w14:paraId="2302DAAB" w14:textId="77777777" w:rsidR="00A671E9" w:rsidRPr="00824A47" w:rsidRDefault="00A671E9" w:rsidP="00A671E9">
            <w:pPr>
              <w:pStyle w:val="ListParagraph"/>
              <w:numPr>
                <w:ilvl w:val="0"/>
                <w:numId w:val="79"/>
              </w:numPr>
            </w:pPr>
            <w:r w:rsidRPr="00824A47">
              <w:t>WHS Management System</w:t>
            </w:r>
          </w:p>
          <w:p w14:paraId="0BE72151" w14:textId="67B48ADB" w:rsidR="00A671E9" w:rsidRDefault="00A671E9" w:rsidP="006B557A">
            <w:pPr>
              <w:pStyle w:val="ListParagraph"/>
              <w:numPr>
                <w:ilvl w:val="0"/>
                <w:numId w:val="79"/>
              </w:numPr>
            </w:pPr>
            <w:r w:rsidRPr="00824A47">
              <w:t>Quality Management System</w:t>
            </w:r>
            <w:r>
              <w:t>.</w:t>
            </w:r>
          </w:p>
        </w:tc>
        <w:tc>
          <w:tcPr>
            <w:tcW w:w="4111" w:type="dxa"/>
          </w:tcPr>
          <w:p w14:paraId="3CF5C764" w14:textId="30DD8792" w:rsidR="00A671E9" w:rsidRDefault="00A671E9" w:rsidP="00A671E9">
            <w:r>
              <w:t>Obtain audit report required</w:t>
            </w:r>
          </w:p>
        </w:tc>
        <w:tc>
          <w:tcPr>
            <w:tcW w:w="1811" w:type="dxa"/>
          </w:tcPr>
          <w:p w14:paraId="3BEF0C30" w14:textId="6F20D7DA" w:rsidR="00A671E9" w:rsidRDefault="00A671E9" w:rsidP="00A671E9">
            <w:r>
              <w:t>Yes / No</w:t>
            </w:r>
          </w:p>
        </w:tc>
      </w:tr>
      <w:tr w:rsidR="00153EC7" w14:paraId="0446787F" w14:textId="77777777" w:rsidTr="00B237B0">
        <w:tc>
          <w:tcPr>
            <w:tcW w:w="709" w:type="dxa"/>
          </w:tcPr>
          <w:p w14:paraId="6F250876" w14:textId="1E894F1E" w:rsidR="00153EC7" w:rsidRDefault="00153EC7" w:rsidP="00153EC7">
            <w:r>
              <w:lastRenderedPageBreak/>
              <w:t>5</w:t>
            </w:r>
          </w:p>
        </w:tc>
        <w:tc>
          <w:tcPr>
            <w:tcW w:w="7371" w:type="dxa"/>
          </w:tcPr>
          <w:p w14:paraId="1BCC7C08" w14:textId="77777777" w:rsidR="00153EC7" w:rsidRPr="00824A47" w:rsidRDefault="00153EC7" w:rsidP="00153EC7">
            <w:pPr>
              <w:rPr>
                <w:b/>
              </w:rPr>
            </w:pPr>
            <w:r w:rsidRPr="00824A47">
              <w:rPr>
                <w:b/>
              </w:rPr>
              <w:t>Tendering Performance</w:t>
            </w:r>
          </w:p>
          <w:p w14:paraId="7AC29112" w14:textId="4EF8B3AE" w:rsidR="00153EC7" w:rsidRDefault="00153EC7" w:rsidP="00153EC7">
            <w:r>
              <w:t>Where an organisation has accepted an opportunity within the last three (3) years, the organisation is to have provided advanced warning and reasons to the Agency responsible for the Scheme should it be unable to tender.</w:t>
            </w:r>
          </w:p>
        </w:tc>
        <w:tc>
          <w:tcPr>
            <w:tcW w:w="4111" w:type="dxa"/>
          </w:tcPr>
          <w:p w14:paraId="154469A3" w14:textId="66787A32" w:rsidR="00153EC7" w:rsidRDefault="00153EC7" w:rsidP="00153EC7">
            <w:r w:rsidRPr="00824A47">
              <w:t xml:space="preserve">The </w:t>
            </w:r>
            <w:r>
              <w:t>organisation</w:t>
            </w:r>
            <w:r w:rsidRPr="00824A47">
              <w:t xml:space="preserve"> is to improve its tendering performance</w:t>
            </w:r>
          </w:p>
        </w:tc>
        <w:tc>
          <w:tcPr>
            <w:tcW w:w="1811" w:type="dxa"/>
          </w:tcPr>
          <w:p w14:paraId="7C953CB2" w14:textId="5A05B072" w:rsidR="00153EC7" w:rsidRDefault="00153EC7" w:rsidP="00153EC7">
            <w:r>
              <w:t>Yes / No</w:t>
            </w:r>
          </w:p>
        </w:tc>
      </w:tr>
      <w:tr w:rsidR="00F66D87" w14:paraId="7BCC73CF" w14:textId="77777777" w:rsidTr="00B237B0">
        <w:tc>
          <w:tcPr>
            <w:tcW w:w="709" w:type="dxa"/>
          </w:tcPr>
          <w:p w14:paraId="35A3FAF8" w14:textId="4DB84187" w:rsidR="00F66D87" w:rsidRDefault="00F66D87" w:rsidP="00F66D87">
            <w:r>
              <w:t>6</w:t>
            </w:r>
          </w:p>
        </w:tc>
        <w:tc>
          <w:tcPr>
            <w:tcW w:w="7371" w:type="dxa"/>
          </w:tcPr>
          <w:p w14:paraId="62FCE93B" w14:textId="77777777" w:rsidR="00F66D87" w:rsidRPr="00824A47" w:rsidRDefault="00F66D87" w:rsidP="00F66D87">
            <w:pPr>
              <w:rPr>
                <w:b/>
              </w:rPr>
            </w:pPr>
            <w:r w:rsidRPr="00824A47">
              <w:rPr>
                <w:b/>
              </w:rPr>
              <w:t>Financial Capacity</w:t>
            </w:r>
          </w:p>
          <w:p w14:paraId="6EDFB94F" w14:textId="314244A3" w:rsidR="00F66D87" w:rsidRDefault="00F66D87" w:rsidP="00F66D87">
            <w:r>
              <w:t>The organisation is to be able to continue to meet the Financial prequalification requirements including best practice requirements for net tangible assets of not less than 7% of upper limit of the financial range set for prequalification; Current ratio of 1; Working capital in excess of 10% of the upper limit of the financial range set for prequalification</w:t>
            </w:r>
            <w:r w:rsidR="00735CA0">
              <w:t>.</w:t>
            </w:r>
          </w:p>
        </w:tc>
        <w:tc>
          <w:tcPr>
            <w:tcW w:w="4111" w:type="dxa"/>
          </w:tcPr>
          <w:p w14:paraId="17D4F4E7" w14:textId="5C9F7AA7" w:rsidR="00F66D87" w:rsidRDefault="00F66D87" w:rsidP="00F66D87">
            <w:r w:rsidRPr="00824A47">
              <w:t xml:space="preserve">Advise of the changes to the </w:t>
            </w:r>
            <w:r w:rsidR="00735CA0">
              <w:t>organisation’s</w:t>
            </w:r>
            <w:r w:rsidRPr="00824A47">
              <w:t xml:space="preserve"> financial status and request a revision of the </w:t>
            </w:r>
            <w:r w:rsidR="00273E2F">
              <w:t>organisation’s</w:t>
            </w:r>
            <w:r w:rsidR="00273E2F" w:rsidRPr="00824A47">
              <w:t xml:space="preserve"> </w:t>
            </w:r>
            <w:r w:rsidRPr="00824A47">
              <w:t>prequalification level.</w:t>
            </w:r>
          </w:p>
        </w:tc>
        <w:tc>
          <w:tcPr>
            <w:tcW w:w="1811" w:type="dxa"/>
          </w:tcPr>
          <w:p w14:paraId="5FC3F64B" w14:textId="274EDA29" w:rsidR="00F66D87" w:rsidRDefault="00F66D87" w:rsidP="00F66D87">
            <w:r>
              <w:t>Yes / No</w:t>
            </w:r>
          </w:p>
        </w:tc>
      </w:tr>
      <w:tr w:rsidR="00B30800" w14:paraId="3F28BFD6" w14:textId="77777777" w:rsidTr="00B237B0">
        <w:tc>
          <w:tcPr>
            <w:tcW w:w="709" w:type="dxa"/>
          </w:tcPr>
          <w:p w14:paraId="57046EFF" w14:textId="195448D0" w:rsidR="00B30800" w:rsidRDefault="00B30800" w:rsidP="00B30800">
            <w:r>
              <w:t>7</w:t>
            </w:r>
          </w:p>
        </w:tc>
        <w:tc>
          <w:tcPr>
            <w:tcW w:w="7371" w:type="dxa"/>
          </w:tcPr>
          <w:p w14:paraId="2FC70145" w14:textId="77777777" w:rsidR="00B30800" w:rsidRPr="00824A47" w:rsidRDefault="00B30800" w:rsidP="00B30800">
            <w:pPr>
              <w:rPr>
                <w:b/>
              </w:rPr>
            </w:pPr>
            <w:r w:rsidRPr="00824A47">
              <w:rPr>
                <w:b/>
              </w:rPr>
              <w:t>Contractual Claims Record</w:t>
            </w:r>
          </w:p>
          <w:p w14:paraId="60231636" w14:textId="5DA02CF1" w:rsidR="00B30800" w:rsidRDefault="00B30800" w:rsidP="00B30800">
            <w:r>
              <w:t>The organisation is to have supported cooperative relationships for work undertaken through the NSW Government Procurement System for Construction by ensuring that any claims made are within the times prescribed in the contract; are factual and have legal merit; have been provided with evidence demonstrating full justification; have not been exaggerated loaded or padded in anticipation of a lesser amount.</w:t>
            </w:r>
          </w:p>
        </w:tc>
        <w:tc>
          <w:tcPr>
            <w:tcW w:w="4111" w:type="dxa"/>
          </w:tcPr>
          <w:p w14:paraId="3D17F84C" w14:textId="630B39FE" w:rsidR="00B30800" w:rsidRDefault="00B30800" w:rsidP="00B30800">
            <w:r w:rsidRPr="00824A47">
              <w:t xml:space="preserve">Advise of the contract, outline the nature of the </w:t>
            </w:r>
            <w:proofErr w:type="gramStart"/>
            <w:r w:rsidRPr="00824A47">
              <w:t>claim</w:t>
            </w:r>
            <w:proofErr w:type="gramEnd"/>
            <w:r w:rsidRPr="00824A47">
              <w:t xml:space="preserve"> and detail the changes to the </w:t>
            </w:r>
            <w:r w:rsidR="00C13C39">
              <w:t>organisation’s</w:t>
            </w:r>
            <w:r w:rsidRPr="00824A47">
              <w:t xml:space="preserve"> policy, procedures and practices which demonstrate commitment to support cooperative relationships when making contractual claims, where justified, on any future work.</w:t>
            </w:r>
          </w:p>
        </w:tc>
        <w:tc>
          <w:tcPr>
            <w:tcW w:w="1811" w:type="dxa"/>
          </w:tcPr>
          <w:p w14:paraId="5B9D5DEA" w14:textId="17141B15" w:rsidR="00B30800" w:rsidRDefault="00B30800" w:rsidP="00B30800">
            <w:r>
              <w:t>Yes / No</w:t>
            </w:r>
          </w:p>
        </w:tc>
      </w:tr>
      <w:tr w:rsidR="00E63804" w14:paraId="5C3D598F" w14:textId="77777777" w:rsidTr="00B237B0">
        <w:tc>
          <w:tcPr>
            <w:tcW w:w="709" w:type="dxa"/>
          </w:tcPr>
          <w:p w14:paraId="31A2014D" w14:textId="480DAF46" w:rsidR="00E63804" w:rsidRDefault="00E63804" w:rsidP="00E63804">
            <w:r>
              <w:t>8</w:t>
            </w:r>
          </w:p>
        </w:tc>
        <w:tc>
          <w:tcPr>
            <w:tcW w:w="7371" w:type="dxa"/>
          </w:tcPr>
          <w:p w14:paraId="6CB309B2" w14:textId="77777777" w:rsidR="00E63804" w:rsidRPr="00824A47" w:rsidRDefault="00E63804" w:rsidP="00E63804">
            <w:pPr>
              <w:rPr>
                <w:b/>
              </w:rPr>
            </w:pPr>
            <w:r w:rsidRPr="00824A47">
              <w:rPr>
                <w:b/>
              </w:rPr>
              <w:t>Best Practice Implementation</w:t>
            </w:r>
          </w:p>
          <w:p w14:paraId="2F18B8A5" w14:textId="2B0AD4E4" w:rsidR="00E63804" w:rsidRDefault="00E63804" w:rsidP="00E63804">
            <w:r w:rsidRPr="00824A47">
              <w:t xml:space="preserve">The </w:t>
            </w:r>
            <w:r>
              <w:t>organisation</w:t>
            </w:r>
            <w:r w:rsidRPr="00824A47">
              <w:t xml:space="preserve"> is to be able to provide evidence of meeting the Best Practice Matrix criteria including ability to provide extracts of relevant policy, procedures, communications, </w:t>
            </w:r>
            <w:proofErr w:type="gramStart"/>
            <w:r w:rsidRPr="00824A47">
              <w:t>training</w:t>
            </w:r>
            <w:proofErr w:type="gramEnd"/>
            <w:r w:rsidRPr="00824A47">
              <w:t xml:space="preserve"> and operational records. </w:t>
            </w:r>
          </w:p>
        </w:tc>
        <w:tc>
          <w:tcPr>
            <w:tcW w:w="4111" w:type="dxa"/>
          </w:tcPr>
          <w:p w14:paraId="62706B54" w14:textId="442D2004" w:rsidR="00E63804" w:rsidRDefault="00E63804" w:rsidP="00E63804">
            <w:r w:rsidRPr="00824A47">
              <w:t xml:space="preserve">Implement changes to the </w:t>
            </w:r>
            <w:r>
              <w:t>organisation’s</w:t>
            </w:r>
            <w:r w:rsidRPr="00824A47">
              <w:t xml:space="preserve"> policy, procedure and implementation which would enable the </w:t>
            </w:r>
            <w:r>
              <w:t xml:space="preserve">organisation </w:t>
            </w:r>
            <w:r w:rsidRPr="00824A47">
              <w:t>to demonstrate compliance with criteria</w:t>
            </w:r>
            <w:r>
              <w:t>.</w:t>
            </w:r>
          </w:p>
        </w:tc>
        <w:tc>
          <w:tcPr>
            <w:tcW w:w="1811" w:type="dxa"/>
          </w:tcPr>
          <w:p w14:paraId="0DD26A1C" w14:textId="795FB357" w:rsidR="00E63804" w:rsidRDefault="00E63804" w:rsidP="00E63804">
            <w:r>
              <w:t>Yes / No</w:t>
            </w:r>
          </w:p>
        </w:tc>
      </w:tr>
    </w:tbl>
    <w:p w14:paraId="481B370A" w14:textId="4DF7C7FC" w:rsidR="009A2A7E" w:rsidRPr="009A2A7E" w:rsidRDefault="009A2A7E">
      <w:pPr>
        <w:pStyle w:val="Heading2"/>
        <w:numPr>
          <w:ilvl w:val="1"/>
          <w:numId w:val="21"/>
        </w:numPr>
        <w:spacing w:before="480"/>
        <w:ind w:left="629" w:hanging="601"/>
      </w:pPr>
      <w:bookmarkStart w:id="68" w:name="_Toc98762204"/>
      <w:r>
        <w:t>Application</w:t>
      </w:r>
      <w:bookmarkEnd w:id="68"/>
    </w:p>
    <w:p w14:paraId="7B73B22C" w14:textId="4BFFC35B" w:rsidR="00313BD0" w:rsidRDefault="00313BD0" w:rsidP="00313BD0">
      <w:r>
        <w:t xml:space="preserve">The application process </w:t>
      </w:r>
      <w:r w:rsidR="00323F1E">
        <w:t xml:space="preserve">between the </w:t>
      </w:r>
      <w:r w:rsidR="00065F12">
        <w:t xml:space="preserve">Supplier </w:t>
      </w:r>
      <w:r w:rsidR="00323F1E">
        <w:t xml:space="preserve">and the Agency responsible for the Scheme is outlined below: </w:t>
      </w:r>
    </w:p>
    <w:p w14:paraId="4B6A5749" w14:textId="5D0EDAF6" w:rsidR="002A4062" w:rsidRDefault="002A4062" w:rsidP="002A4062">
      <w:pPr>
        <w:pStyle w:val="ListParagraph"/>
        <w:numPr>
          <w:ilvl w:val="0"/>
          <w:numId w:val="80"/>
        </w:numPr>
      </w:pPr>
      <w:r>
        <w:lastRenderedPageBreak/>
        <w:t xml:space="preserve">The </w:t>
      </w:r>
      <w:r w:rsidR="00065F12">
        <w:t xml:space="preserve">Supplier </w:t>
      </w:r>
      <w:r>
        <w:t xml:space="preserve">confirms its eligibility to be considered for Best Practice Accreditation by completing the Best Practice Eligibility Checklist (refer </w:t>
      </w:r>
      <w:r w:rsidR="00225D6F">
        <w:t>section 5.2</w:t>
      </w:r>
      <w:r>
        <w:t>)</w:t>
      </w:r>
    </w:p>
    <w:p w14:paraId="513A6D6C" w14:textId="16736427" w:rsidR="00225D6F" w:rsidRDefault="002A4062" w:rsidP="00225D6F">
      <w:pPr>
        <w:pStyle w:val="ListParagraph"/>
        <w:numPr>
          <w:ilvl w:val="1"/>
          <w:numId w:val="80"/>
        </w:numPr>
      </w:pPr>
      <w:r>
        <w:t xml:space="preserve">Where not eligible, the </w:t>
      </w:r>
      <w:r w:rsidR="00225D6F">
        <w:t>organisation</w:t>
      </w:r>
      <w:r>
        <w:t xml:space="preserve"> takes the necessary actions required to become eligible. </w:t>
      </w:r>
    </w:p>
    <w:p w14:paraId="4C0CF903" w14:textId="4D2AB244" w:rsidR="00323F1E" w:rsidRPr="00313BD0" w:rsidRDefault="00225D6F" w:rsidP="006B557A">
      <w:pPr>
        <w:pStyle w:val="ListParagraph"/>
        <w:numPr>
          <w:ilvl w:val="0"/>
          <w:numId w:val="80"/>
        </w:numPr>
      </w:pPr>
      <w:r>
        <w:t>T</w:t>
      </w:r>
      <w:r w:rsidR="002A4062">
        <w:t xml:space="preserve">he </w:t>
      </w:r>
      <w:r w:rsidR="00FE3801">
        <w:t xml:space="preserve">Supplier </w:t>
      </w:r>
      <w:proofErr w:type="gramStart"/>
      <w:r w:rsidR="002A4062">
        <w:t>submits an Application</w:t>
      </w:r>
      <w:proofErr w:type="gramEnd"/>
      <w:r w:rsidR="002A4062">
        <w:t xml:space="preserve"> for Best Practice Accreditation to the </w:t>
      </w:r>
      <w:r>
        <w:t>Agency responsible for the Scheme</w:t>
      </w:r>
      <w:r w:rsidR="0044661C">
        <w:t xml:space="preserve"> by following the instructions in the table below. </w:t>
      </w:r>
    </w:p>
    <w:tbl>
      <w:tblPr>
        <w:tblStyle w:val="TableGrid"/>
        <w:tblW w:w="14062" w:type="dxa"/>
        <w:tblLook w:val="04A0" w:firstRow="1" w:lastRow="0" w:firstColumn="1" w:lastColumn="0" w:noHBand="0" w:noVBand="1"/>
      </w:tblPr>
      <w:tblGrid>
        <w:gridCol w:w="454"/>
        <w:gridCol w:w="3374"/>
        <w:gridCol w:w="7796"/>
        <w:gridCol w:w="2438"/>
      </w:tblGrid>
      <w:tr w:rsidR="00CB654A" w14:paraId="6F77AE5C" w14:textId="77777777" w:rsidTr="00721CE9">
        <w:trPr>
          <w:cnfStyle w:val="100000000000" w:firstRow="1" w:lastRow="0" w:firstColumn="0" w:lastColumn="0" w:oddVBand="0" w:evenVBand="0" w:oddHBand="0" w:evenHBand="0" w:firstRowFirstColumn="0" w:firstRowLastColumn="0" w:lastRowFirstColumn="0" w:lastRowLastColumn="0"/>
        </w:trPr>
        <w:tc>
          <w:tcPr>
            <w:tcW w:w="454" w:type="dxa"/>
          </w:tcPr>
          <w:p w14:paraId="48234F7B" w14:textId="77777777" w:rsidR="00CB654A" w:rsidRDefault="00CB654A" w:rsidP="00721CE9"/>
        </w:tc>
        <w:tc>
          <w:tcPr>
            <w:tcW w:w="3374" w:type="dxa"/>
          </w:tcPr>
          <w:p w14:paraId="0DAD04D1" w14:textId="77777777" w:rsidR="00CB654A" w:rsidRDefault="00CB654A" w:rsidP="00721CE9">
            <w:r>
              <w:t>Best Practice Accreditation</w:t>
            </w:r>
          </w:p>
        </w:tc>
        <w:tc>
          <w:tcPr>
            <w:tcW w:w="7796" w:type="dxa"/>
          </w:tcPr>
          <w:p w14:paraId="419E8551" w14:textId="77777777" w:rsidR="00CB654A" w:rsidRDefault="00CB654A" w:rsidP="00721CE9">
            <w:r>
              <w:t>Instructions</w:t>
            </w:r>
          </w:p>
        </w:tc>
        <w:tc>
          <w:tcPr>
            <w:tcW w:w="2438" w:type="dxa"/>
          </w:tcPr>
          <w:p w14:paraId="796D4186" w14:textId="77777777" w:rsidR="00CB654A" w:rsidRDefault="00CB654A" w:rsidP="00721CE9">
            <w:r>
              <w:t>References</w:t>
            </w:r>
          </w:p>
        </w:tc>
      </w:tr>
      <w:tr w:rsidR="00CB654A" w:rsidRPr="00317959" w14:paraId="4800A53E" w14:textId="77777777" w:rsidTr="00721CE9">
        <w:tc>
          <w:tcPr>
            <w:tcW w:w="454" w:type="dxa"/>
          </w:tcPr>
          <w:p w14:paraId="3F46976D" w14:textId="44B00BE1" w:rsidR="00CB654A" w:rsidRDefault="009D2850" w:rsidP="00721CE9">
            <w:pPr>
              <w:rPr>
                <w:b/>
                <w:bCs/>
              </w:rPr>
            </w:pPr>
            <w:r>
              <w:rPr>
                <w:b/>
                <w:bCs/>
              </w:rPr>
              <w:t>1</w:t>
            </w:r>
          </w:p>
        </w:tc>
        <w:tc>
          <w:tcPr>
            <w:tcW w:w="3374" w:type="dxa"/>
          </w:tcPr>
          <w:p w14:paraId="122C068B" w14:textId="77777777" w:rsidR="00CB654A" w:rsidRPr="00183A9B" w:rsidRDefault="00CB654A" w:rsidP="00721CE9">
            <w:pPr>
              <w:rPr>
                <w:b/>
                <w:bCs/>
              </w:rPr>
            </w:pPr>
            <w:r w:rsidRPr="00183A9B">
              <w:rPr>
                <w:b/>
                <w:bCs/>
              </w:rPr>
              <w:t>​Performance Internal Review</w:t>
            </w:r>
          </w:p>
        </w:tc>
        <w:tc>
          <w:tcPr>
            <w:tcW w:w="7796" w:type="dxa"/>
          </w:tcPr>
          <w:p w14:paraId="2BFB3270" w14:textId="3B7370FC" w:rsidR="009D2850" w:rsidRDefault="009D2850" w:rsidP="009D2850">
            <w:r>
              <w:t xml:space="preserve">Use the provided template to </w:t>
            </w:r>
            <w:r w:rsidR="000E261F">
              <w:t xml:space="preserve">complete a summary of </w:t>
            </w:r>
            <w:r w:rsidR="004E4062">
              <w:t>project</w:t>
            </w:r>
            <w:r w:rsidR="000E261F">
              <w:t xml:space="preserve"> details and performance </w:t>
            </w:r>
            <w:r w:rsidR="004E4062">
              <w:t xml:space="preserve">outcomes based on contracts with the NSW Government. </w:t>
            </w:r>
            <w:r w:rsidR="008E124A">
              <w:t>Within the template, you will also need to provide a response on</w:t>
            </w:r>
            <w:r w:rsidR="00A8477D">
              <w:t xml:space="preserve"> key findings discovered</w:t>
            </w:r>
            <w:r w:rsidR="0027539F">
              <w:t xml:space="preserve"> </w:t>
            </w:r>
            <w:r w:rsidR="00317A42">
              <w:t>from CPRs</w:t>
            </w:r>
            <w:r w:rsidR="00474BF1">
              <w:t xml:space="preserve"> a</w:t>
            </w:r>
            <w:r w:rsidR="00A8477D">
              <w:t xml:space="preserve">nd how these findings have led to improvements that have supported </w:t>
            </w:r>
            <w:r w:rsidR="00DB05F9">
              <w:t xml:space="preserve">the delivery of projects to the NSW Government. </w:t>
            </w:r>
          </w:p>
          <w:p w14:paraId="3E03C316" w14:textId="2325491C" w:rsidR="00CB654A" w:rsidRDefault="00657FF2" w:rsidP="00721CE9">
            <w:r>
              <w:t>Upload the completed template in Word or PDF.</w:t>
            </w:r>
            <w:r w:rsidR="000B7EE1">
              <w:t xml:space="preserve"> </w:t>
            </w:r>
          </w:p>
        </w:tc>
        <w:tc>
          <w:tcPr>
            <w:tcW w:w="2438" w:type="dxa"/>
          </w:tcPr>
          <w:p w14:paraId="315FEC80" w14:textId="56403B5E" w:rsidR="00CB654A" w:rsidRDefault="009708C8" w:rsidP="00721CE9">
            <w:pPr>
              <w:pStyle w:val="ListParagraph"/>
              <w:numPr>
                <w:ilvl w:val="0"/>
                <w:numId w:val="33"/>
              </w:numPr>
            </w:pPr>
            <w:r>
              <w:t xml:space="preserve">Performance Internal Review </w:t>
            </w:r>
            <w:r w:rsidR="009D2850">
              <w:t>template</w:t>
            </w:r>
          </w:p>
        </w:tc>
      </w:tr>
      <w:tr w:rsidR="00CB654A" w:rsidRPr="00317959" w14:paraId="429D2760" w14:textId="77777777" w:rsidTr="00721CE9">
        <w:tc>
          <w:tcPr>
            <w:tcW w:w="454" w:type="dxa"/>
          </w:tcPr>
          <w:p w14:paraId="5BD024F2" w14:textId="30C4874A" w:rsidR="00CB654A" w:rsidRDefault="009D2850" w:rsidP="00721CE9">
            <w:pPr>
              <w:rPr>
                <w:b/>
                <w:bCs/>
              </w:rPr>
            </w:pPr>
            <w:r>
              <w:rPr>
                <w:b/>
                <w:bCs/>
              </w:rPr>
              <w:t>2</w:t>
            </w:r>
          </w:p>
        </w:tc>
        <w:tc>
          <w:tcPr>
            <w:tcW w:w="3374" w:type="dxa"/>
          </w:tcPr>
          <w:p w14:paraId="5B26478E" w14:textId="77777777" w:rsidR="00CB654A" w:rsidRPr="00183A9B" w:rsidRDefault="00CB654A" w:rsidP="00721CE9">
            <w:pPr>
              <w:rPr>
                <w:b/>
                <w:bCs/>
              </w:rPr>
            </w:pPr>
            <w:r w:rsidRPr="00183A9B">
              <w:rPr>
                <w:b/>
                <w:bCs/>
              </w:rPr>
              <w:t>Performance Delivery​</w:t>
            </w:r>
          </w:p>
        </w:tc>
        <w:tc>
          <w:tcPr>
            <w:tcW w:w="7796" w:type="dxa"/>
          </w:tcPr>
          <w:p w14:paraId="6117653D" w14:textId="77777777" w:rsidR="00FD4484" w:rsidRDefault="0034422C" w:rsidP="009D2850">
            <w:r>
              <w:t xml:space="preserve">If you have undertaken work </w:t>
            </w:r>
            <w:r w:rsidR="00E71BEA">
              <w:t>through</w:t>
            </w:r>
            <w:r>
              <w:t xml:space="preserve"> the </w:t>
            </w:r>
            <w:r w:rsidR="00E71BEA" w:rsidRPr="00E71BEA">
              <w:t>NSW Government Procurement System for Construction</w:t>
            </w:r>
            <w:r w:rsidR="00DA3194">
              <w:t xml:space="preserve"> </w:t>
            </w:r>
            <w:r w:rsidR="003C6424">
              <w:t>for three years,</w:t>
            </w:r>
            <w:r w:rsidR="00245947">
              <w:t xml:space="preserve"> </w:t>
            </w:r>
            <w:r w:rsidR="00975EA6">
              <w:t xml:space="preserve">you will need to provide </w:t>
            </w:r>
            <w:r w:rsidR="00423A77">
              <w:t xml:space="preserve">evidence that </w:t>
            </w:r>
            <w:r w:rsidR="005F01CF">
              <w:t xml:space="preserve">your organisation has achieved a </w:t>
            </w:r>
            <w:r w:rsidR="00224B20">
              <w:t xml:space="preserve">Best Practice performance </w:t>
            </w:r>
            <w:r w:rsidR="005F01CF">
              <w:t>benchmark of 65%</w:t>
            </w:r>
            <w:r w:rsidR="00FD4484">
              <w:t xml:space="preserve"> </w:t>
            </w:r>
            <w:r w:rsidR="0015487F">
              <w:t>based on</w:t>
            </w:r>
            <w:r w:rsidR="00423A77">
              <w:t xml:space="preserve"> Contractor </w:t>
            </w:r>
            <w:r w:rsidR="00273FE6">
              <w:t>Performance Report</w:t>
            </w:r>
            <w:r w:rsidR="0015487F">
              <w:t>s</w:t>
            </w:r>
            <w:r w:rsidR="00FD4484">
              <w:t xml:space="preserve"> (CPR)</w:t>
            </w:r>
            <w:r w:rsidR="0015487F">
              <w:t>.</w:t>
            </w:r>
            <w:r w:rsidR="00FD4484">
              <w:t xml:space="preserve"> </w:t>
            </w:r>
          </w:p>
          <w:p w14:paraId="6BA5B801" w14:textId="26138FA7" w:rsidR="0015487F" w:rsidRPr="006B557A" w:rsidRDefault="00FD4484" w:rsidP="009D2850">
            <w:pPr>
              <w:rPr>
                <w:b/>
                <w:bCs/>
              </w:rPr>
            </w:pPr>
            <w:r w:rsidRPr="006B557A">
              <w:rPr>
                <w:b/>
                <w:bCs/>
              </w:rPr>
              <w:t xml:space="preserve">Note: </w:t>
            </w:r>
            <w:r w:rsidR="00C10A82" w:rsidRPr="006B557A">
              <w:rPr>
                <w:b/>
                <w:bCs/>
              </w:rPr>
              <w:t>The</w:t>
            </w:r>
            <w:r w:rsidR="0024174B" w:rsidRPr="006B557A">
              <w:rPr>
                <w:b/>
                <w:bCs/>
              </w:rPr>
              <w:t xml:space="preserve"> </w:t>
            </w:r>
            <w:r w:rsidRPr="006B557A">
              <w:rPr>
                <w:b/>
                <w:bCs/>
              </w:rPr>
              <w:t>Best Practice performance benchmark is achieved by</w:t>
            </w:r>
            <w:r w:rsidR="006D6C92" w:rsidRPr="006B557A">
              <w:rPr>
                <w:b/>
                <w:bCs/>
              </w:rPr>
              <w:t xml:space="preserve"> </w:t>
            </w:r>
            <w:r w:rsidRPr="006B557A">
              <w:rPr>
                <w:b/>
                <w:bCs/>
              </w:rPr>
              <w:t>CPR scores</w:t>
            </w:r>
            <w:r w:rsidR="0024174B" w:rsidRPr="006B557A">
              <w:rPr>
                <w:b/>
                <w:bCs/>
              </w:rPr>
              <w:t xml:space="preserve"> </w:t>
            </w:r>
            <w:r w:rsidR="006D6C92" w:rsidRPr="006B557A">
              <w:rPr>
                <w:b/>
                <w:bCs/>
              </w:rPr>
              <w:t>having an average or 65% or over</w:t>
            </w:r>
            <w:r w:rsidRPr="006B557A">
              <w:rPr>
                <w:b/>
                <w:bCs/>
              </w:rPr>
              <w:t xml:space="preserve">. </w:t>
            </w:r>
            <w:r w:rsidR="0015487F" w:rsidRPr="006B557A">
              <w:rPr>
                <w:b/>
                <w:bCs/>
              </w:rPr>
              <w:t xml:space="preserve"> </w:t>
            </w:r>
          </w:p>
          <w:p w14:paraId="0BC2B3F0" w14:textId="72EFA2C8" w:rsidR="009D2850" w:rsidRDefault="0015487F" w:rsidP="009D2850">
            <w:r>
              <w:t xml:space="preserve">If you have not undertaken three years of work with the NSW Government, </w:t>
            </w:r>
            <w:r w:rsidR="00A073EE">
              <w:t>you will need to provide</w:t>
            </w:r>
            <w:r w:rsidR="00F7554D">
              <w:t xml:space="preserve"> either</w:t>
            </w:r>
            <w:r w:rsidR="00A073EE">
              <w:t xml:space="preserve"> four (4) Client Referee Reports </w:t>
            </w:r>
            <w:r w:rsidR="00224B20">
              <w:t>(using th</w:t>
            </w:r>
            <w:r w:rsidR="00F7554D">
              <w:t xml:space="preserve">e provided template) or four (4) Contractor Performance Reports (based on </w:t>
            </w:r>
            <w:r w:rsidR="005E7AD3">
              <w:t>NSW Government’s CPR template</w:t>
            </w:r>
            <w:r w:rsidR="00455130">
              <w:t>)</w:t>
            </w:r>
            <w:r w:rsidR="00341DAC">
              <w:t xml:space="preserve"> for work fully completed in the last three years. </w:t>
            </w:r>
            <w:r w:rsidR="0024174B">
              <w:t xml:space="preserve">This must also meet the Best Practice performance benchmark of 65%. </w:t>
            </w:r>
          </w:p>
          <w:p w14:paraId="66940526" w14:textId="3A0EC1D0" w:rsidR="00CB654A" w:rsidRDefault="00451E00" w:rsidP="00721CE9">
            <w:r w:rsidRPr="00451E00">
              <w:t xml:space="preserve">Combine into one file and upload as Word, </w:t>
            </w:r>
            <w:proofErr w:type="gramStart"/>
            <w:r w:rsidRPr="00451E00">
              <w:t>PDF</w:t>
            </w:r>
            <w:proofErr w:type="gramEnd"/>
            <w:r w:rsidRPr="00451E00">
              <w:t xml:space="preserve"> or zip file.</w:t>
            </w:r>
          </w:p>
        </w:tc>
        <w:tc>
          <w:tcPr>
            <w:tcW w:w="2438" w:type="dxa"/>
          </w:tcPr>
          <w:p w14:paraId="57967897" w14:textId="4EB1E7AB" w:rsidR="00CB654A" w:rsidRDefault="00740949" w:rsidP="00721CE9">
            <w:pPr>
              <w:pStyle w:val="ListParagraph"/>
              <w:numPr>
                <w:ilvl w:val="0"/>
                <w:numId w:val="33"/>
              </w:numPr>
            </w:pPr>
            <w:hyperlink r:id="rId45" w:history="1">
              <w:r w:rsidR="0098550D" w:rsidRPr="0098550D">
                <w:rPr>
                  <w:rStyle w:val="Hyperlink"/>
                </w:rPr>
                <w:t>NSW Government’s CPR template</w:t>
              </w:r>
            </w:hyperlink>
          </w:p>
        </w:tc>
      </w:tr>
      <w:tr w:rsidR="009D2850" w:rsidRPr="00317959" w14:paraId="19B2C51A" w14:textId="77777777" w:rsidTr="005211F2">
        <w:tc>
          <w:tcPr>
            <w:tcW w:w="454" w:type="dxa"/>
          </w:tcPr>
          <w:p w14:paraId="77985669" w14:textId="7A4042B8" w:rsidR="009D2850" w:rsidRDefault="009D2850" w:rsidP="009D2850">
            <w:pPr>
              <w:rPr>
                <w:b/>
                <w:bCs/>
              </w:rPr>
            </w:pPr>
            <w:r>
              <w:rPr>
                <w:b/>
                <w:bCs/>
              </w:rPr>
              <w:lastRenderedPageBreak/>
              <w:t>3</w:t>
            </w:r>
          </w:p>
        </w:tc>
        <w:tc>
          <w:tcPr>
            <w:tcW w:w="3374" w:type="dxa"/>
          </w:tcPr>
          <w:p w14:paraId="2A3801B1" w14:textId="7223D267" w:rsidR="009D2850" w:rsidRPr="00183A9B" w:rsidRDefault="009D2850" w:rsidP="009D2850">
            <w:pPr>
              <w:rPr>
                <w:b/>
                <w:bCs/>
              </w:rPr>
            </w:pPr>
            <w:r>
              <w:rPr>
                <w:b/>
                <w:bCs/>
              </w:rPr>
              <w:t>Best Practice Matrix</w:t>
            </w:r>
          </w:p>
        </w:tc>
        <w:tc>
          <w:tcPr>
            <w:tcW w:w="7796" w:type="dxa"/>
          </w:tcPr>
          <w:p w14:paraId="745BBC4B" w14:textId="2C619D28" w:rsidR="00D634B0" w:rsidRDefault="00E156E1" w:rsidP="009D2850">
            <w:r>
              <w:t xml:space="preserve">Use the provided template to complete </w:t>
            </w:r>
            <w:r w:rsidR="00EC0F40">
              <w:t xml:space="preserve">each row of the better practice matrix. </w:t>
            </w:r>
            <w:r w:rsidR="00C61295">
              <w:t xml:space="preserve">You are required to </w:t>
            </w:r>
            <w:r w:rsidR="000A5A40">
              <w:t>provide summary statements</w:t>
            </w:r>
            <w:r w:rsidR="004D42E3">
              <w:t xml:space="preserve"> to demonstrate how your organisation meets each criterion. </w:t>
            </w:r>
            <w:r w:rsidR="00CD270F">
              <w:t xml:space="preserve">Extracts of business documents are required to support each criterion. Documents are to clearly demonstrate the organisation’s business direction (policy, procedure, strategy), how this is communicated (correspondence, notices, training) as well as evidence of actual implementation (live operational records) </w:t>
            </w:r>
            <w:r w:rsidR="00CD270F" w:rsidRPr="00286B9C">
              <w:t>relevant to the criteria. A tightly focused submission with sections and criteria tabbed, and with key</w:t>
            </w:r>
            <w:r w:rsidR="00CD270F">
              <w:t xml:space="preserve"> relevant</w:t>
            </w:r>
            <w:r w:rsidR="00CD270F" w:rsidRPr="00286B9C">
              <w:t xml:space="preserve"> text in the extracts highlighted </w:t>
            </w:r>
            <w:r w:rsidR="00CD270F">
              <w:t xml:space="preserve">above </w:t>
            </w:r>
            <w:r w:rsidR="00CD270F" w:rsidRPr="00286B9C">
              <w:t>is required.</w:t>
            </w:r>
          </w:p>
          <w:p w14:paraId="41A5AD68" w14:textId="0E9CAEFF" w:rsidR="00DB05F9" w:rsidRDefault="00DB05F9" w:rsidP="009D2850">
            <w:r>
              <w:t xml:space="preserve">Upload the completed template in Word or PDF. </w:t>
            </w:r>
          </w:p>
        </w:tc>
        <w:tc>
          <w:tcPr>
            <w:tcW w:w="2438" w:type="dxa"/>
          </w:tcPr>
          <w:p w14:paraId="0BFA3AE9" w14:textId="69C4C9C5" w:rsidR="009D2850" w:rsidRDefault="009E0D73" w:rsidP="009D2850">
            <w:pPr>
              <w:pStyle w:val="ListParagraph"/>
              <w:numPr>
                <w:ilvl w:val="0"/>
                <w:numId w:val="33"/>
              </w:numPr>
            </w:pPr>
            <w:r>
              <w:t>Best Practice Matrix template</w:t>
            </w:r>
          </w:p>
        </w:tc>
      </w:tr>
      <w:tr w:rsidR="00A150B8" w:rsidRPr="00317959" w14:paraId="5B1FF564" w14:textId="77777777" w:rsidTr="005211F2">
        <w:tc>
          <w:tcPr>
            <w:tcW w:w="454" w:type="dxa"/>
          </w:tcPr>
          <w:p w14:paraId="78B25B67" w14:textId="7415E4BA" w:rsidR="00A150B8" w:rsidRDefault="00A150B8" w:rsidP="009D2850">
            <w:pPr>
              <w:rPr>
                <w:b/>
                <w:bCs/>
              </w:rPr>
            </w:pPr>
            <w:r>
              <w:rPr>
                <w:b/>
                <w:bCs/>
              </w:rPr>
              <w:t>4</w:t>
            </w:r>
          </w:p>
        </w:tc>
        <w:tc>
          <w:tcPr>
            <w:tcW w:w="3374" w:type="dxa"/>
          </w:tcPr>
          <w:p w14:paraId="621BAF0F" w14:textId="77777777" w:rsidR="00A150B8" w:rsidRPr="00824A47" w:rsidRDefault="00A150B8" w:rsidP="00A150B8">
            <w:pPr>
              <w:rPr>
                <w:b/>
              </w:rPr>
            </w:pPr>
            <w:r w:rsidRPr="00824A47">
              <w:rPr>
                <w:b/>
              </w:rPr>
              <w:t>Management System Audits</w:t>
            </w:r>
          </w:p>
          <w:p w14:paraId="6D6974A7" w14:textId="77777777" w:rsidR="00A150B8" w:rsidRDefault="00A150B8" w:rsidP="009D2850">
            <w:pPr>
              <w:rPr>
                <w:b/>
                <w:bCs/>
              </w:rPr>
            </w:pPr>
          </w:p>
        </w:tc>
        <w:tc>
          <w:tcPr>
            <w:tcW w:w="7796" w:type="dxa"/>
          </w:tcPr>
          <w:p w14:paraId="69A205C6" w14:textId="33A312A3" w:rsidR="00A150B8" w:rsidRPr="00813236" w:rsidRDefault="00813236" w:rsidP="00236BE6">
            <w:r>
              <w:t xml:space="preserve">Obtain audit reports from independent 3rd party auditors on your organisation within the last three years. Ensure these </w:t>
            </w:r>
            <w:r w:rsidR="000D6104">
              <w:t>show the achievement of a satisfactory standard so that it supports your Application</w:t>
            </w:r>
            <w:r w:rsidR="00236BE6">
              <w:t xml:space="preserve">. It must include an assessment on your Work Health and Safety Management System as well as your Quality Management System to demonstrate that </w:t>
            </w:r>
            <w:r w:rsidR="00174713">
              <w:t>adequate systems are in place and standards are being complied with.</w:t>
            </w:r>
          </w:p>
          <w:p w14:paraId="01AD1CCA" w14:textId="07C47C3D" w:rsidR="004B2A20" w:rsidRDefault="004B2A20" w:rsidP="00A150B8">
            <w:r w:rsidRPr="00451E00">
              <w:t xml:space="preserve">Combine into one file and upload as Word, </w:t>
            </w:r>
            <w:proofErr w:type="gramStart"/>
            <w:r w:rsidRPr="00451E00">
              <w:t>PDF</w:t>
            </w:r>
            <w:proofErr w:type="gramEnd"/>
            <w:r w:rsidRPr="00451E00">
              <w:t xml:space="preserve"> or zip file.</w:t>
            </w:r>
          </w:p>
        </w:tc>
        <w:tc>
          <w:tcPr>
            <w:tcW w:w="2438" w:type="dxa"/>
          </w:tcPr>
          <w:p w14:paraId="69361712" w14:textId="63241523" w:rsidR="00A150B8" w:rsidRPr="00174713" w:rsidRDefault="00A150B8" w:rsidP="007D5228"/>
        </w:tc>
      </w:tr>
    </w:tbl>
    <w:p w14:paraId="1C5EE76E" w14:textId="77777777" w:rsidR="00C10A82" w:rsidRDefault="00C10A82" w:rsidP="00C10A82">
      <w:pPr>
        <w:pStyle w:val="ListParagraph"/>
        <w:numPr>
          <w:ilvl w:val="0"/>
          <w:numId w:val="0"/>
        </w:numPr>
        <w:ind w:left="720"/>
      </w:pPr>
    </w:p>
    <w:p w14:paraId="63822275" w14:textId="577AC831" w:rsidR="002778C8" w:rsidRDefault="002778C8" w:rsidP="00954D95">
      <w:pPr>
        <w:pStyle w:val="ListParagraph"/>
        <w:numPr>
          <w:ilvl w:val="0"/>
          <w:numId w:val="80"/>
        </w:numPr>
      </w:pPr>
      <w:r w:rsidRPr="002778C8">
        <w:t xml:space="preserve">The </w:t>
      </w:r>
      <w:r>
        <w:t>Agency responsible for the Scheme</w:t>
      </w:r>
      <w:r w:rsidRPr="002778C8">
        <w:t xml:space="preserve"> may request additional information provided that the quality of the </w:t>
      </w:r>
      <w:r w:rsidR="00FE3801">
        <w:t xml:space="preserve">Supplier’s </w:t>
      </w:r>
      <w:r w:rsidRPr="002778C8">
        <w:t xml:space="preserve">initial </w:t>
      </w:r>
      <w:r>
        <w:t>A</w:t>
      </w:r>
      <w:r w:rsidRPr="002778C8">
        <w:t>pplication indicates significant potential for meeting requirements.</w:t>
      </w:r>
    </w:p>
    <w:p w14:paraId="54FCEDFD" w14:textId="77777777" w:rsidR="00883AB9" w:rsidRDefault="002778C8" w:rsidP="002778C8">
      <w:pPr>
        <w:pStyle w:val="ListParagraph"/>
        <w:numPr>
          <w:ilvl w:val="1"/>
          <w:numId w:val="80"/>
        </w:numPr>
      </w:pPr>
      <w:r>
        <w:t xml:space="preserve">If requested, the Applicant provides </w:t>
      </w:r>
      <w:r w:rsidR="00883AB9">
        <w:t xml:space="preserve">additional information. </w:t>
      </w:r>
    </w:p>
    <w:p w14:paraId="3C23990C" w14:textId="46B38BBD" w:rsidR="00174717" w:rsidRDefault="00470EDC" w:rsidP="00174717">
      <w:pPr>
        <w:pStyle w:val="ListParagraph"/>
        <w:numPr>
          <w:ilvl w:val="0"/>
          <w:numId w:val="80"/>
        </w:numPr>
      </w:pPr>
      <w:r>
        <w:t xml:space="preserve">The Agency responsible for the Scheme assesses the response to any requests for additional information and decides whether the </w:t>
      </w:r>
      <w:r w:rsidR="00FE3801">
        <w:t xml:space="preserve">Supplier </w:t>
      </w:r>
      <w:r>
        <w:t>has met requirements.</w:t>
      </w:r>
    </w:p>
    <w:p w14:paraId="0619756B" w14:textId="16249B53" w:rsidR="00470EDC" w:rsidRDefault="00470EDC" w:rsidP="00174717">
      <w:pPr>
        <w:pStyle w:val="ListParagraph"/>
        <w:numPr>
          <w:ilvl w:val="0"/>
          <w:numId w:val="80"/>
        </w:numPr>
      </w:pPr>
      <w:r>
        <w:t xml:space="preserve">The </w:t>
      </w:r>
      <w:r w:rsidR="00174717">
        <w:t>Agency responsible for the Scheme</w:t>
      </w:r>
      <w:r>
        <w:t xml:space="preserve"> will advise the </w:t>
      </w:r>
      <w:r w:rsidR="002B0116">
        <w:t>Supplier</w:t>
      </w:r>
      <w:r>
        <w:t xml:space="preserve"> in writing as to the outcome of its </w:t>
      </w:r>
      <w:r w:rsidR="00174717">
        <w:t>A</w:t>
      </w:r>
      <w:r>
        <w:t xml:space="preserve">pplication, including whether the </w:t>
      </w:r>
      <w:r w:rsidR="00174717">
        <w:t>organisation</w:t>
      </w:r>
      <w:r>
        <w:t>:</w:t>
      </w:r>
    </w:p>
    <w:p w14:paraId="5581DB8A" w14:textId="71D00DD4" w:rsidR="00174717" w:rsidRDefault="00470EDC" w:rsidP="00174717">
      <w:pPr>
        <w:pStyle w:val="ListParagraph"/>
        <w:numPr>
          <w:ilvl w:val="1"/>
          <w:numId w:val="80"/>
        </w:numPr>
      </w:pPr>
      <w:r>
        <w:t xml:space="preserve">Has been invited to attend an interview with </w:t>
      </w:r>
      <w:r w:rsidR="00174717">
        <w:t>a</w:t>
      </w:r>
      <w:r>
        <w:t xml:space="preserve"> Panel of Assessors</w:t>
      </w:r>
    </w:p>
    <w:p w14:paraId="5F023EC9" w14:textId="77777777" w:rsidR="00954D95" w:rsidRDefault="00470EDC" w:rsidP="00FA7819">
      <w:pPr>
        <w:pStyle w:val="ListParagraph"/>
        <w:numPr>
          <w:ilvl w:val="1"/>
          <w:numId w:val="80"/>
        </w:numPr>
      </w:pPr>
      <w:r>
        <w:t xml:space="preserve">Has not yet achieved Best Practice Accreditation (reasons will be </w:t>
      </w:r>
      <w:proofErr w:type="gramStart"/>
      <w:r>
        <w:t>provided</w:t>
      </w:r>
      <w:proofErr w:type="gramEnd"/>
      <w:r>
        <w:t xml:space="preserve"> and actions suggested for any future application by the </w:t>
      </w:r>
      <w:r w:rsidR="00174717">
        <w:t>organisation</w:t>
      </w:r>
      <w:r>
        <w:t>).</w:t>
      </w:r>
      <w:r w:rsidR="00954D95">
        <w:t xml:space="preserve"> </w:t>
      </w:r>
    </w:p>
    <w:p w14:paraId="0023378D" w14:textId="20C044BA" w:rsidR="0060710C" w:rsidRDefault="0060710C" w:rsidP="00B13678">
      <w:pPr>
        <w:pStyle w:val="ListParagraph"/>
        <w:numPr>
          <w:ilvl w:val="0"/>
          <w:numId w:val="80"/>
        </w:numPr>
      </w:pPr>
      <w:r>
        <w:t xml:space="preserve">If invited, the </w:t>
      </w:r>
      <w:r w:rsidR="00065F12">
        <w:t xml:space="preserve">Supplier </w:t>
      </w:r>
      <w:r>
        <w:t xml:space="preserve">attends an interview with </w:t>
      </w:r>
      <w:r w:rsidR="001B0431">
        <w:t>the P</w:t>
      </w:r>
      <w:r>
        <w:t xml:space="preserve">anel of Assessors, responding to questions on aspects of the Application which require clarification to the Agency responsible for the Scheme. The </w:t>
      </w:r>
      <w:r w:rsidR="00065F12">
        <w:t xml:space="preserve">Supplier </w:t>
      </w:r>
      <w:r>
        <w:t>may be required to provide additional relevant information</w:t>
      </w:r>
      <w:r w:rsidR="00B13678">
        <w:t xml:space="preserve">. </w:t>
      </w:r>
    </w:p>
    <w:p w14:paraId="27DE5355" w14:textId="63A20AB6" w:rsidR="001B0431" w:rsidRDefault="001B0431" w:rsidP="001B0431">
      <w:pPr>
        <w:pStyle w:val="ListParagraph"/>
        <w:numPr>
          <w:ilvl w:val="0"/>
          <w:numId w:val="80"/>
        </w:numPr>
      </w:pPr>
      <w:r>
        <w:lastRenderedPageBreak/>
        <w:t xml:space="preserve">The Panel of Assessors will meet following the conclusion of the interview with the organisation to discuss the response and decide whether the </w:t>
      </w:r>
      <w:r w:rsidR="00065F12">
        <w:t xml:space="preserve">Supplier </w:t>
      </w:r>
      <w:r>
        <w:t>has demonstrated its ability to meet the Best Practice Accreditation requirements.</w:t>
      </w:r>
    </w:p>
    <w:p w14:paraId="172FAC0A" w14:textId="5CE62554" w:rsidR="001B0431" w:rsidRDefault="001B0431" w:rsidP="001B0431">
      <w:pPr>
        <w:pStyle w:val="ListParagraph"/>
        <w:numPr>
          <w:ilvl w:val="0"/>
          <w:numId w:val="80"/>
        </w:numPr>
      </w:pPr>
      <w:r>
        <w:t xml:space="preserve">The Agency responsible for the Scheme will advise the </w:t>
      </w:r>
      <w:r w:rsidR="00065F12">
        <w:t xml:space="preserve">Supplier </w:t>
      </w:r>
      <w:r>
        <w:t xml:space="preserve">in writing as to the outcome of its Application, including whether the </w:t>
      </w:r>
      <w:r w:rsidR="00065F12">
        <w:t xml:space="preserve">Supplier </w:t>
      </w:r>
      <w:r>
        <w:t>has either:</w:t>
      </w:r>
    </w:p>
    <w:p w14:paraId="1AE7AC0A" w14:textId="77777777" w:rsidR="001B0431" w:rsidRDefault="001B0431" w:rsidP="006B557A">
      <w:pPr>
        <w:pStyle w:val="ListParagraph"/>
        <w:numPr>
          <w:ilvl w:val="1"/>
          <w:numId w:val="80"/>
        </w:numPr>
      </w:pPr>
      <w:r>
        <w:t>achieved Best Practice Accreditation.</w:t>
      </w:r>
    </w:p>
    <w:p w14:paraId="7AF39E85" w14:textId="6F15412F" w:rsidR="00B13678" w:rsidRDefault="001B0431" w:rsidP="006B557A">
      <w:pPr>
        <w:pStyle w:val="ListParagraph"/>
        <w:numPr>
          <w:ilvl w:val="1"/>
          <w:numId w:val="80"/>
        </w:numPr>
      </w:pPr>
      <w:r>
        <w:t xml:space="preserve">not yet achieved Best Practice Accreditation (reasons will also be provided, and actions suggested for any future application by the </w:t>
      </w:r>
      <w:r w:rsidR="00065F12">
        <w:t>Supplier</w:t>
      </w:r>
      <w:r>
        <w:t>).</w:t>
      </w:r>
    </w:p>
    <w:p w14:paraId="1D72A56F" w14:textId="77777777" w:rsidR="00C10A82" w:rsidRDefault="00C10A82" w:rsidP="00C10A82">
      <w:pPr>
        <w:pStyle w:val="ListParagraph"/>
        <w:numPr>
          <w:ilvl w:val="0"/>
          <w:numId w:val="0"/>
        </w:numPr>
        <w:ind w:left="1440"/>
      </w:pPr>
    </w:p>
    <w:p w14:paraId="35D712BC" w14:textId="7FE12273" w:rsidR="00C10A82" w:rsidRDefault="00C10A82" w:rsidP="00C10A82">
      <w:pPr>
        <w:pStyle w:val="ListParagraph"/>
        <w:numPr>
          <w:ilvl w:val="0"/>
          <w:numId w:val="80"/>
        </w:numPr>
        <w:sectPr w:rsidR="00C10A82" w:rsidSect="005579E4">
          <w:pgSz w:w="16838" w:h="11906" w:orient="landscape" w:code="9"/>
          <w:pgMar w:top="1134" w:right="1418" w:bottom="1134" w:left="1418" w:header="567" w:footer="567" w:gutter="0"/>
          <w:cols w:space="708"/>
          <w:docGrid w:linePitch="360"/>
        </w:sectPr>
      </w:pPr>
    </w:p>
    <w:p w14:paraId="5E4F0723" w14:textId="04D68C75" w:rsidR="00B41AC4" w:rsidRPr="009A2A7E" w:rsidRDefault="00B41AC4" w:rsidP="007D5228">
      <w:pPr>
        <w:pStyle w:val="Heading1"/>
        <w:numPr>
          <w:ilvl w:val="0"/>
          <w:numId w:val="21"/>
        </w:numPr>
        <w:ind w:left="360"/>
      </w:pPr>
      <w:bookmarkStart w:id="69" w:name="_Toc98762205"/>
      <w:r w:rsidRPr="009A2A7E">
        <w:lastRenderedPageBreak/>
        <w:t>Frequently Asked Questions</w:t>
      </w:r>
      <w:bookmarkEnd w:id="69"/>
    </w:p>
    <w:p w14:paraId="014DDDC8" w14:textId="2BB6CA74" w:rsidR="000E671C" w:rsidRDefault="000E671C" w:rsidP="006A7099">
      <w:pPr>
        <w:pStyle w:val="ListParagraph"/>
        <w:numPr>
          <w:ilvl w:val="0"/>
          <w:numId w:val="36"/>
        </w:numPr>
        <w:spacing w:before="360"/>
        <w:ind w:left="714" w:hanging="357"/>
        <w:rPr>
          <w:b/>
          <w:bCs/>
        </w:rPr>
      </w:pPr>
      <w:r w:rsidRPr="003C4215">
        <w:rPr>
          <w:b/>
          <w:bCs/>
        </w:rPr>
        <w:t>My organisation is prequalified under SCM1461 for general construction works</w:t>
      </w:r>
      <w:r w:rsidR="00AA1969">
        <w:rPr>
          <w:b/>
          <w:bCs/>
        </w:rPr>
        <w:t>.</w:t>
      </w:r>
      <w:r w:rsidRPr="003C4215">
        <w:rPr>
          <w:b/>
          <w:bCs/>
        </w:rPr>
        <w:t xml:space="preserve"> Do we have to complete a new Application for this </w:t>
      </w:r>
      <w:r w:rsidR="006E0D34">
        <w:rPr>
          <w:b/>
          <w:bCs/>
        </w:rPr>
        <w:t xml:space="preserve">amended </w:t>
      </w:r>
      <w:r w:rsidR="008767BA">
        <w:rPr>
          <w:b/>
          <w:bCs/>
        </w:rPr>
        <w:t>Scheme?</w:t>
      </w:r>
    </w:p>
    <w:p w14:paraId="7B59C135" w14:textId="287099D8" w:rsidR="002251E1" w:rsidRDefault="008767BA" w:rsidP="00AC0A5D">
      <w:r>
        <w:t xml:space="preserve">You only need to </w:t>
      </w:r>
      <w:r w:rsidR="006144FD">
        <w:t xml:space="preserve">modify your already approved application and </w:t>
      </w:r>
      <w:r w:rsidR="00200065">
        <w:t xml:space="preserve">reapply for </w:t>
      </w:r>
      <w:r>
        <w:t>Demolition Works</w:t>
      </w:r>
      <w:r w:rsidR="00200065">
        <w:t xml:space="preserve"> category</w:t>
      </w:r>
    </w:p>
    <w:p w14:paraId="2F9F2D6B" w14:textId="5645615E" w:rsidR="003A3A63" w:rsidRDefault="002251E1" w:rsidP="002C4C8F">
      <w:pPr>
        <w:pStyle w:val="ListParagraph"/>
        <w:numPr>
          <w:ilvl w:val="0"/>
          <w:numId w:val="36"/>
        </w:numPr>
        <w:spacing w:before="360"/>
        <w:ind w:left="714" w:hanging="357"/>
        <w:rPr>
          <w:b/>
          <w:bCs/>
        </w:rPr>
      </w:pPr>
      <w:r w:rsidRPr="003A3A63">
        <w:rPr>
          <w:b/>
          <w:bCs/>
        </w:rPr>
        <w:t xml:space="preserve">My organisation </w:t>
      </w:r>
      <w:r w:rsidR="003A3A63">
        <w:rPr>
          <w:b/>
          <w:bCs/>
        </w:rPr>
        <w:t xml:space="preserve">is </w:t>
      </w:r>
      <w:r w:rsidR="003A3A63" w:rsidRPr="003A3A63">
        <w:rPr>
          <w:b/>
          <w:bCs/>
        </w:rPr>
        <w:t xml:space="preserve">Best Practice Accredited under the previous Scheme. Do we have to complete a whole new application for this </w:t>
      </w:r>
      <w:r w:rsidR="003A3A63">
        <w:rPr>
          <w:b/>
          <w:bCs/>
        </w:rPr>
        <w:t>amended</w:t>
      </w:r>
      <w:r w:rsidR="003A3A63" w:rsidRPr="003A3A63">
        <w:rPr>
          <w:b/>
          <w:bCs/>
        </w:rPr>
        <w:t xml:space="preserve"> Scheme?</w:t>
      </w:r>
    </w:p>
    <w:p w14:paraId="35F4987F" w14:textId="4C51515E" w:rsidR="00AD4156" w:rsidRPr="00D4126F" w:rsidRDefault="00195D9E" w:rsidP="00D4126F">
      <w:r>
        <w:t>This will not be required. Organisations will have their Best Practice Accreditation automatically rolled over onto the amended Scheme</w:t>
      </w:r>
      <w:r w:rsidR="001E08D8">
        <w:t xml:space="preserve">. Organisations may be requested to provide an update of some information and will be contacted to advise of the information where required. </w:t>
      </w:r>
      <w:r w:rsidR="00894C40">
        <w:t xml:space="preserve">Please note that Best Practice Accreditation is only available </w:t>
      </w:r>
      <w:r w:rsidR="001A0820">
        <w:t>for up to $9</w:t>
      </w:r>
      <w:r w:rsidR="0054326B">
        <w:t>M</w:t>
      </w:r>
      <w:r w:rsidR="001A0820">
        <w:t xml:space="preserve"> threshold. </w:t>
      </w:r>
    </w:p>
    <w:p w14:paraId="50C15967" w14:textId="79FD3970" w:rsidR="00AD4156" w:rsidRPr="006B557A" w:rsidRDefault="00AD4156" w:rsidP="006B557A">
      <w:pPr>
        <w:pStyle w:val="ListParagraph"/>
        <w:numPr>
          <w:ilvl w:val="0"/>
          <w:numId w:val="36"/>
        </w:numPr>
        <w:spacing w:before="360"/>
        <w:ind w:left="714" w:hanging="357"/>
        <w:rPr>
          <w:b/>
          <w:bCs/>
        </w:rPr>
      </w:pPr>
      <w:r w:rsidRPr="006B557A">
        <w:rPr>
          <w:b/>
          <w:bCs/>
        </w:rPr>
        <w:t>What are the advantages to becoming Best Practice Accredited?</w:t>
      </w:r>
    </w:p>
    <w:p w14:paraId="6725160A" w14:textId="66A5A12D" w:rsidR="00DC5106" w:rsidRDefault="00AD4156" w:rsidP="00F9490D">
      <w:r>
        <w:t>Best Practice Accredited contractors will receive preference over non-accredited contractors for selective tendering opportunities for contracts valued from $2.5M.</w:t>
      </w:r>
    </w:p>
    <w:p w14:paraId="035D8A2A" w14:textId="4AB803D0" w:rsidR="00DC5106" w:rsidRPr="006B557A" w:rsidRDefault="00DC5106" w:rsidP="006B557A">
      <w:pPr>
        <w:pStyle w:val="ListParagraph"/>
        <w:numPr>
          <w:ilvl w:val="0"/>
          <w:numId w:val="36"/>
        </w:numPr>
        <w:spacing w:before="360"/>
        <w:ind w:left="714" w:hanging="357"/>
        <w:rPr>
          <w:b/>
          <w:bCs/>
        </w:rPr>
      </w:pPr>
      <w:r w:rsidRPr="006B557A">
        <w:rPr>
          <w:b/>
          <w:bCs/>
        </w:rPr>
        <w:t>Do I apply for Best Practice, at the same time as I submit my application for prequalification?</w:t>
      </w:r>
    </w:p>
    <w:p w14:paraId="08139FB3" w14:textId="0D9B0618" w:rsidR="00DC5106" w:rsidRDefault="00DC5106" w:rsidP="00DC5106">
      <w:r>
        <w:t xml:space="preserve">The organisation will first need to be prequalified for works valued at $2.5M or over in any of the main work categories, i.e. building work, fitout &amp; refurbishment, civil </w:t>
      </w:r>
      <w:proofErr w:type="gramStart"/>
      <w:r>
        <w:t>works</w:t>
      </w:r>
      <w:proofErr w:type="gramEnd"/>
      <w:r>
        <w:t xml:space="preserve"> or demolition works. Once prequalified, the organisation may then consider applying for Best Practice Accreditation.</w:t>
      </w:r>
    </w:p>
    <w:p w14:paraId="69E1BC03" w14:textId="45AFEDAE" w:rsidR="00005F7C" w:rsidRPr="006B557A" w:rsidRDefault="00005F7C" w:rsidP="006B557A">
      <w:pPr>
        <w:pStyle w:val="ListParagraph"/>
        <w:numPr>
          <w:ilvl w:val="0"/>
          <w:numId w:val="36"/>
        </w:numPr>
        <w:spacing w:before="360"/>
        <w:ind w:left="714" w:hanging="357"/>
        <w:rPr>
          <w:b/>
          <w:bCs/>
        </w:rPr>
      </w:pPr>
      <w:r w:rsidRPr="006B557A">
        <w:rPr>
          <w:b/>
          <w:bCs/>
        </w:rPr>
        <w:t xml:space="preserve">What would our </w:t>
      </w:r>
      <w:r>
        <w:rPr>
          <w:b/>
          <w:bCs/>
        </w:rPr>
        <w:t>organisation</w:t>
      </w:r>
      <w:r w:rsidRPr="006B557A">
        <w:rPr>
          <w:b/>
          <w:bCs/>
        </w:rPr>
        <w:t xml:space="preserve"> have to do to become Best Practice Accredited?</w:t>
      </w:r>
    </w:p>
    <w:p w14:paraId="13F6BE2C" w14:textId="26EA5821" w:rsidR="00005F7C" w:rsidRDefault="00005F7C" w:rsidP="006B557A">
      <w:pPr>
        <w:pStyle w:val="ListParagraph"/>
        <w:numPr>
          <w:ilvl w:val="0"/>
          <w:numId w:val="33"/>
        </w:numPr>
      </w:pPr>
      <w:r>
        <w:t xml:space="preserve">Once prequalified for works valued at $2.5M or over, the </w:t>
      </w:r>
      <w:r w:rsidRPr="00005F7C">
        <w:t xml:space="preserve">organisation </w:t>
      </w:r>
      <w:r>
        <w:t>would need to conduct a self-assessment of its ability to meet the Best Practice Accreditation requirements.</w:t>
      </w:r>
    </w:p>
    <w:p w14:paraId="7BEA6ADC" w14:textId="73794E24" w:rsidR="00005F7C" w:rsidRDefault="00005F7C" w:rsidP="006B557A">
      <w:pPr>
        <w:pStyle w:val="ListParagraph"/>
        <w:numPr>
          <w:ilvl w:val="0"/>
          <w:numId w:val="33"/>
        </w:numPr>
      </w:pPr>
      <w:r>
        <w:t xml:space="preserve">The </w:t>
      </w:r>
      <w:r w:rsidRPr="00005F7C">
        <w:t xml:space="preserve">organisation </w:t>
      </w:r>
      <w:r>
        <w:t xml:space="preserve">should also make use of the Best Practice Eligibility checklist (section 5.2) to determine its eligibility to apply. Where the </w:t>
      </w:r>
      <w:r w:rsidRPr="00005F7C">
        <w:t xml:space="preserve">organisation </w:t>
      </w:r>
      <w:r>
        <w:t xml:space="preserve">considers it </w:t>
      </w:r>
      <w:proofErr w:type="gramStart"/>
      <w:r>
        <w:t>is able to</w:t>
      </w:r>
      <w:proofErr w:type="gramEnd"/>
      <w:r>
        <w:t xml:space="preserve"> meet these requirements, the </w:t>
      </w:r>
      <w:r w:rsidRPr="00005F7C">
        <w:t xml:space="preserve">organisation </w:t>
      </w:r>
      <w:r>
        <w:t>may then submit an application for Best Practice Accreditation.</w:t>
      </w:r>
    </w:p>
    <w:p w14:paraId="53BBA736" w14:textId="7D62C370" w:rsidR="00DC5106" w:rsidRDefault="00005F7C" w:rsidP="00F9490D">
      <w:pPr>
        <w:pStyle w:val="ListParagraph"/>
        <w:numPr>
          <w:ilvl w:val="0"/>
          <w:numId w:val="33"/>
        </w:numPr>
      </w:pPr>
      <w:r>
        <w:t xml:space="preserve">The Department will </w:t>
      </w:r>
      <w:proofErr w:type="gramStart"/>
      <w:r>
        <w:t>conduct an assessment of</w:t>
      </w:r>
      <w:proofErr w:type="gramEnd"/>
      <w:r>
        <w:t xml:space="preserve"> the </w:t>
      </w:r>
      <w:r w:rsidRPr="00005F7C">
        <w:t>organisation</w:t>
      </w:r>
      <w:r>
        <w:t>’s</w:t>
      </w:r>
      <w:r w:rsidRPr="00005F7C">
        <w:t xml:space="preserve"> </w:t>
      </w:r>
      <w:r>
        <w:t>Application and advise of any other information required.</w:t>
      </w:r>
    </w:p>
    <w:p w14:paraId="22EBFBEE" w14:textId="2C2D3908" w:rsidR="00036AD7" w:rsidRPr="006B449F" w:rsidRDefault="00036AD7" w:rsidP="006B557A">
      <w:pPr>
        <w:pStyle w:val="ListParagraph"/>
        <w:numPr>
          <w:ilvl w:val="0"/>
          <w:numId w:val="36"/>
        </w:numPr>
        <w:spacing w:before="360"/>
        <w:ind w:left="714" w:hanging="357"/>
        <w:rPr>
          <w:b/>
          <w:bCs/>
        </w:rPr>
      </w:pPr>
      <w:r w:rsidRPr="006B449F">
        <w:rPr>
          <w:b/>
          <w:bCs/>
        </w:rPr>
        <w:t xml:space="preserve">My organisation only undertakes work in a specific field e.g. engineering, roofing etc. How can I </w:t>
      </w:r>
      <w:r>
        <w:rPr>
          <w:b/>
          <w:bCs/>
        </w:rPr>
        <w:t xml:space="preserve">be included on the </w:t>
      </w:r>
      <w:r w:rsidR="006A7099">
        <w:rPr>
          <w:b/>
          <w:bCs/>
        </w:rPr>
        <w:t>Scheme</w:t>
      </w:r>
      <w:r w:rsidRPr="006B449F">
        <w:rPr>
          <w:b/>
          <w:bCs/>
        </w:rPr>
        <w:t>?</w:t>
      </w:r>
    </w:p>
    <w:p w14:paraId="522CB120" w14:textId="1E9CCE52" w:rsidR="00036AD7" w:rsidRDefault="00036AD7" w:rsidP="006A7099">
      <w:r>
        <w:t xml:space="preserve">The </w:t>
      </w:r>
      <w:r w:rsidR="006A7099">
        <w:t xml:space="preserve">Scheme </w:t>
      </w:r>
      <w:r>
        <w:t xml:space="preserve">covers Work Categories as specified at section </w:t>
      </w:r>
      <w:r w:rsidR="006A7099">
        <w:t>3.7</w:t>
      </w:r>
      <w:r>
        <w:t xml:space="preserve"> of this document. This includes some specialist categories. If your organisation’s capabilities </w:t>
      </w:r>
      <w:proofErr w:type="gramStart"/>
      <w:r>
        <w:t>fits</w:t>
      </w:r>
      <w:proofErr w:type="gramEnd"/>
      <w:r>
        <w:t xml:space="preserve"> within the category descriptions, you can apply to become prequalified. </w:t>
      </w:r>
    </w:p>
    <w:p w14:paraId="79FCD558" w14:textId="00A3DB10" w:rsidR="00EC4689" w:rsidRPr="00AB419F" w:rsidRDefault="00EC4689" w:rsidP="006B557A">
      <w:pPr>
        <w:pStyle w:val="ListParagraph"/>
        <w:numPr>
          <w:ilvl w:val="0"/>
          <w:numId w:val="36"/>
        </w:numPr>
        <w:spacing w:before="360"/>
        <w:ind w:left="714" w:hanging="357"/>
        <w:rPr>
          <w:b/>
          <w:bCs/>
        </w:rPr>
      </w:pPr>
      <w:r w:rsidRPr="00AB419F">
        <w:rPr>
          <w:b/>
          <w:bCs/>
        </w:rPr>
        <w:t>I want to undertake work in a geographical area</w:t>
      </w:r>
      <w:r w:rsidR="00133E62" w:rsidRPr="00AB419F">
        <w:rPr>
          <w:b/>
          <w:bCs/>
        </w:rPr>
        <w:t xml:space="preserve"> in which I have not provided my services in previously</w:t>
      </w:r>
      <w:r w:rsidRPr="00AB419F">
        <w:rPr>
          <w:b/>
          <w:bCs/>
        </w:rPr>
        <w:t>.</w:t>
      </w:r>
      <w:r w:rsidR="00133E62" w:rsidRPr="00AB419F">
        <w:rPr>
          <w:b/>
          <w:bCs/>
        </w:rPr>
        <w:t xml:space="preserve"> Am I still eligible for </w:t>
      </w:r>
      <w:r w:rsidR="00DF3C96">
        <w:rPr>
          <w:b/>
          <w:bCs/>
        </w:rPr>
        <w:t xml:space="preserve">inclusion on the </w:t>
      </w:r>
      <w:r w:rsidR="006A7099">
        <w:rPr>
          <w:b/>
          <w:bCs/>
        </w:rPr>
        <w:t>Scheme</w:t>
      </w:r>
      <w:r w:rsidR="00133E62" w:rsidRPr="00AB419F">
        <w:rPr>
          <w:b/>
          <w:bCs/>
        </w:rPr>
        <w:t>?</w:t>
      </w:r>
    </w:p>
    <w:p w14:paraId="73919AFC" w14:textId="09C5A5E6" w:rsidR="00EC4689" w:rsidRDefault="005034EC" w:rsidP="006A7099">
      <w:r>
        <w:t>If you can demonstrate your organisation’s legal and financial capacity</w:t>
      </w:r>
      <w:r w:rsidR="00777D1F">
        <w:t xml:space="preserve">, as well as its commercial and technical abilities, you are eligible for </w:t>
      </w:r>
      <w:r w:rsidR="00DF3C96">
        <w:t xml:space="preserve">inclusion on the </w:t>
      </w:r>
      <w:r w:rsidR="006A7099">
        <w:t>Scheme</w:t>
      </w:r>
      <w:r w:rsidR="00777D1F">
        <w:t xml:space="preserve">. If there are areas you have serviced previously, please indicate these areas in </w:t>
      </w:r>
      <w:r w:rsidR="00A64192">
        <w:t>the Service Area sections at part 2 (</w:t>
      </w:r>
      <w:r w:rsidR="006A7099">
        <w:rPr>
          <w:color w:val="0070C0"/>
        </w:rPr>
        <w:t>3.4</w:t>
      </w:r>
      <w:r w:rsidR="00AB419F" w:rsidRPr="00AB419F">
        <w:rPr>
          <w:color w:val="0070C0"/>
        </w:rPr>
        <w:t xml:space="preserve"> </w:t>
      </w:r>
      <w:r w:rsidR="00AB419F" w:rsidRPr="00AB419F">
        <w:rPr>
          <w:color w:val="0070C0"/>
        </w:rPr>
        <w:fldChar w:fldCharType="begin"/>
      </w:r>
      <w:r w:rsidR="00AB419F" w:rsidRPr="00AB419F">
        <w:rPr>
          <w:color w:val="0070C0"/>
        </w:rPr>
        <w:instrText xml:space="preserve"> REF _Ref55493498 \h </w:instrText>
      </w:r>
      <w:r w:rsidR="00AB419F" w:rsidRPr="00AB419F">
        <w:rPr>
          <w:color w:val="0070C0"/>
        </w:rPr>
      </w:r>
      <w:r w:rsidR="00AB419F" w:rsidRPr="00AB419F">
        <w:rPr>
          <w:color w:val="0070C0"/>
        </w:rPr>
        <w:fldChar w:fldCharType="separate"/>
      </w:r>
      <w:r w:rsidR="00AB419F" w:rsidRPr="00AB419F">
        <w:rPr>
          <w:color w:val="0070C0"/>
        </w:rPr>
        <w:t>Office Detail</w:t>
      </w:r>
      <w:r w:rsidR="00AB419F" w:rsidRPr="00AB419F">
        <w:rPr>
          <w:color w:val="0070C0"/>
        </w:rPr>
        <w:fldChar w:fldCharType="end"/>
      </w:r>
      <w:r w:rsidR="00A64192">
        <w:t>) of the online application form.</w:t>
      </w:r>
      <w:r w:rsidR="000C1233">
        <w:t xml:space="preserve"> </w:t>
      </w:r>
    </w:p>
    <w:p w14:paraId="01B9AB00" w14:textId="77777777" w:rsidR="00786B63" w:rsidRPr="00271588" w:rsidRDefault="00786B63" w:rsidP="006B557A">
      <w:pPr>
        <w:pStyle w:val="ListParagraph"/>
        <w:numPr>
          <w:ilvl w:val="0"/>
          <w:numId w:val="36"/>
        </w:numPr>
        <w:spacing w:before="360"/>
        <w:ind w:left="714" w:hanging="357"/>
        <w:rPr>
          <w:b/>
          <w:bCs/>
        </w:rPr>
      </w:pPr>
      <w:r w:rsidRPr="00271588">
        <w:rPr>
          <w:b/>
          <w:bCs/>
        </w:rPr>
        <w:lastRenderedPageBreak/>
        <w:t>What type and how many referee reports do I need?</w:t>
      </w:r>
    </w:p>
    <w:p w14:paraId="1D8A3D89" w14:textId="02CACBD0" w:rsidR="00786B63" w:rsidRDefault="00786B63" w:rsidP="006A7099">
      <w:r>
        <w:t xml:space="preserve">Two (2) per category of work for which the organisation seeks to </w:t>
      </w:r>
      <w:proofErr w:type="gramStart"/>
      <w:r>
        <w:t xml:space="preserve">submit an </w:t>
      </w:r>
      <w:r w:rsidR="006A7099">
        <w:t>Application</w:t>
      </w:r>
      <w:proofErr w:type="gramEnd"/>
      <w:r w:rsidR="00797255">
        <w:t xml:space="preserve">. </w:t>
      </w:r>
      <w:r>
        <w:t>The referee reports must be for projects completed within the last t</w:t>
      </w:r>
      <w:r w:rsidR="007275C7">
        <w:t xml:space="preserve">hree </w:t>
      </w:r>
      <w:r>
        <w:t>(</w:t>
      </w:r>
      <w:r w:rsidR="007275C7">
        <w:t>3</w:t>
      </w:r>
      <w:r>
        <w:t>) years</w:t>
      </w:r>
      <w:r w:rsidR="00E618AB">
        <w:t xml:space="preserve">. </w:t>
      </w:r>
    </w:p>
    <w:p w14:paraId="5B6777BA" w14:textId="77777777" w:rsidR="00786B63" w:rsidRPr="00AA5BF4" w:rsidRDefault="00786B63" w:rsidP="006B557A">
      <w:pPr>
        <w:pStyle w:val="ListParagraph"/>
        <w:numPr>
          <w:ilvl w:val="0"/>
          <w:numId w:val="36"/>
        </w:numPr>
        <w:spacing w:before="360"/>
        <w:ind w:left="714" w:hanging="357"/>
        <w:rPr>
          <w:b/>
          <w:bCs/>
        </w:rPr>
      </w:pPr>
      <w:r w:rsidRPr="00AA5BF4">
        <w:rPr>
          <w:b/>
          <w:bCs/>
        </w:rPr>
        <w:t>Can I use referee reports for partially completed jobs in my application?</w:t>
      </w:r>
    </w:p>
    <w:p w14:paraId="2B68F4EF" w14:textId="77777777" w:rsidR="00786B63" w:rsidRDefault="00786B63" w:rsidP="00786B63">
      <w:r>
        <w:t>Only referee reports for completed works are acceptable.</w:t>
      </w:r>
    </w:p>
    <w:p w14:paraId="748950E9" w14:textId="77777777" w:rsidR="00786B63" w:rsidRPr="00AA5BF4" w:rsidRDefault="00786B63" w:rsidP="006B557A">
      <w:pPr>
        <w:pStyle w:val="ListParagraph"/>
        <w:numPr>
          <w:ilvl w:val="0"/>
          <w:numId w:val="36"/>
        </w:numPr>
        <w:spacing w:before="360"/>
        <w:ind w:left="714" w:hanging="357"/>
        <w:rPr>
          <w:b/>
          <w:bCs/>
        </w:rPr>
      </w:pPr>
      <w:r w:rsidRPr="00AA5BF4">
        <w:rPr>
          <w:b/>
          <w:bCs/>
        </w:rPr>
        <w:t xml:space="preserve">Can I use referee reports for work that was completed when I was working in or managing another </w:t>
      </w:r>
      <w:r>
        <w:rPr>
          <w:b/>
          <w:bCs/>
        </w:rPr>
        <w:t>organisation</w:t>
      </w:r>
      <w:r w:rsidRPr="00AA5BF4">
        <w:rPr>
          <w:b/>
          <w:bCs/>
        </w:rPr>
        <w:t>?</w:t>
      </w:r>
    </w:p>
    <w:p w14:paraId="52F1DD8D" w14:textId="38E0329B" w:rsidR="00786B63" w:rsidRDefault="00786B63" w:rsidP="00786B63">
      <w:r>
        <w:t xml:space="preserve">Only referee reports for the current </w:t>
      </w:r>
      <w:r w:rsidR="00E618AB">
        <w:t>organisation</w:t>
      </w:r>
      <w:r>
        <w:t xml:space="preserve"> are acceptable. </w:t>
      </w:r>
    </w:p>
    <w:p w14:paraId="33F3A5DE" w14:textId="2928278F" w:rsidR="00EC4689" w:rsidRPr="00440BC3" w:rsidRDefault="00EC4689" w:rsidP="006B557A">
      <w:pPr>
        <w:pStyle w:val="ListParagraph"/>
        <w:numPr>
          <w:ilvl w:val="0"/>
          <w:numId w:val="36"/>
        </w:numPr>
        <w:spacing w:before="360"/>
        <w:ind w:left="714" w:hanging="357"/>
        <w:rPr>
          <w:b/>
          <w:bCs/>
        </w:rPr>
      </w:pPr>
      <w:r w:rsidRPr="00440BC3">
        <w:rPr>
          <w:b/>
          <w:bCs/>
        </w:rPr>
        <w:t xml:space="preserve">Once I am </w:t>
      </w:r>
      <w:r w:rsidR="000E5794">
        <w:rPr>
          <w:b/>
          <w:bCs/>
        </w:rPr>
        <w:t xml:space="preserve">included on the </w:t>
      </w:r>
      <w:r w:rsidR="006A7099">
        <w:rPr>
          <w:b/>
          <w:bCs/>
        </w:rPr>
        <w:t>Scheme</w:t>
      </w:r>
      <w:r w:rsidR="006A7099" w:rsidRPr="00440BC3">
        <w:rPr>
          <w:b/>
          <w:bCs/>
        </w:rPr>
        <w:t xml:space="preserve"> </w:t>
      </w:r>
      <w:r w:rsidRPr="00440BC3">
        <w:rPr>
          <w:b/>
          <w:bCs/>
        </w:rPr>
        <w:t>– am I guaranteed work?</w:t>
      </w:r>
    </w:p>
    <w:p w14:paraId="252EF3EA" w14:textId="2966F1F0" w:rsidR="00EC4689" w:rsidRDefault="00EC4689" w:rsidP="00EC4689">
      <w:r>
        <w:t xml:space="preserve">The </w:t>
      </w:r>
      <w:r w:rsidR="00C9722E">
        <w:t>organisation</w:t>
      </w:r>
      <w:r>
        <w:t xml:space="preserve"> is eligible to be considered for government work as it arises, based on </w:t>
      </w:r>
      <w:r w:rsidR="000E5794">
        <w:t>A</w:t>
      </w:r>
      <w:r>
        <w:t>gency needs. There is no guarantee of work.</w:t>
      </w:r>
    </w:p>
    <w:p w14:paraId="15502FAD" w14:textId="18CB7FF7" w:rsidR="00EC4689" w:rsidRPr="00753F08" w:rsidRDefault="00EC4689" w:rsidP="006B557A">
      <w:pPr>
        <w:pStyle w:val="ListParagraph"/>
        <w:numPr>
          <w:ilvl w:val="0"/>
          <w:numId w:val="36"/>
        </w:numPr>
        <w:spacing w:before="360"/>
        <w:ind w:left="714" w:hanging="357"/>
        <w:rPr>
          <w:b/>
          <w:bCs/>
        </w:rPr>
      </w:pPr>
      <w:r w:rsidRPr="00753F08">
        <w:rPr>
          <w:b/>
          <w:bCs/>
        </w:rPr>
        <w:t xml:space="preserve">Is the </w:t>
      </w:r>
      <w:r w:rsidR="00712DE8">
        <w:rPr>
          <w:b/>
          <w:bCs/>
        </w:rPr>
        <w:t xml:space="preserve">government Agency responsible for the </w:t>
      </w:r>
      <w:r w:rsidR="006A7099">
        <w:rPr>
          <w:b/>
          <w:bCs/>
        </w:rPr>
        <w:t>Scheme</w:t>
      </w:r>
      <w:r w:rsidR="006A7099" w:rsidRPr="00753F08">
        <w:rPr>
          <w:b/>
          <w:bCs/>
        </w:rPr>
        <w:t xml:space="preserve"> </w:t>
      </w:r>
      <w:r w:rsidRPr="00753F08">
        <w:rPr>
          <w:b/>
          <w:bCs/>
        </w:rPr>
        <w:t>the Client on work that is offered?</w:t>
      </w:r>
    </w:p>
    <w:p w14:paraId="4041C741" w14:textId="746EDBC8" w:rsidR="00EC4689" w:rsidRDefault="00EC4689" w:rsidP="006A7099">
      <w:r>
        <w:t xml:space="preserve">The Client is almost always another NSW Government </w:t>
      </w:r>
      <w:r w:rsidR="000E5794">
        <w:t>A</w:t>
      </w:r>
      <w:r>
        <w:t xml:space="preserve">gency rather than the </w:t>
      </w:r>
      <w:r w:rsidR="00712DE8">
        <w:t xml:space="preserve">government Agency responsible for the </w:t>
      </w:r>
      <w:r w:rsidR="006A7099">
        <w:t>Scheme</w:t>
      </w:r>
      <w:r>
        <w:t xml:space="preserve">. The </w:t>
      </w:r>
      <w:r w:rsidR="00712DE8">
        <w:t xml:space="preserve">government Agency responsible for the </w:t>
      </w:r>
      <w:r w:rsidR="006A7099">
        <w:t xml:space="preserve">Scheme </w:t>
      </w:r>
      <w:r>
        <w:t xml:space="preserve">only very rarely initiates construction work for its own limited needs. The </w:t>
      </w:r>
      <w:r w:rsidR="00712DE8">
        <w:t xml:space="preserve">government Agency responsible for the </w:t>
      </w:r>
      <w:r w:rsidR="006A7099">
        <w:t xml:space="preserve">Scheme </w:t>
      </w:r>
      <w:r>
        <w:t xml:space="preserve">does have a role to operate the </w:t>
      </w:r>
      <w:r w:rsidR="006A7099">
        <w:t xml:space="preserve">Scheme </w:t>
      </w:r>
      <w:r>
        <w:t xml:space="preserve">to support the project delivery needs of NSW Government </w:t>
      </w:r>
      <w:r w:rsidR="00C32081">
        <w:t>A</w:t>
      </w:r>
      <w:r>
        <w:t>gencies.</w:t>
      </w:r>
    </w:p>
    <w:p w14:paraId="3685E66D" w14:textId="5BF26BAF" w:rsidR="00EC4689" w:rsidRPr="00A11A44" w:rsidRDefault="00EC4689" w:rsidP="006B557A">
      <w:pPr>
        <w:pStyle w:val="ListParagraph"/>
        <w:numPr>
          <w:ilvl w:val="0"/>
          <w:numId w:val="36"/>
        </w:numPr>
        <w:spacing w:before="360"/>
        <w:ind w:left="714" w:hanging="357"/>
        <w:rPr>
          <w:b/>
          <w:bCs/>
        </w:rPr>
      </w:pPr>
      <w:r w:rsidRPr="00A11A44">
        <w:rPr>
          <w:b/>
          <w:bCs/>
        </w:rPr>
        <w:t xml:space="preserve">To what value of work can I </w:t>
      </w:r>
      <w:proofErr w:type="gramStart"/>
      <w:r w:rsidR="00C32081">
        <w:rPr>
          <w:b/>
          <w:bCs/>
        </w:rPr>
        <w:t>considered</w:t>
      </w:r>
      <w:proofErr w:type="gramEnd"/>
      <w:r w:rsidR="00C32081">
        <w:rPr>
          <w:b/>
          <w:bCs/>
        </w:rPr>
        <w:t xml:space="preserve"> once included on the </w:t>
      </w:r>
      <w:r w:rsidR="006A7099">
        <w:rPr>
          <w:b/>
          <w:bCs/>
        </w:rPr>
        <w:t>Scheme</w:t>
      </w:r>
      <w:r w:rsidRPr="00A11A44">
        <w:rPr>
          <w:b/>
          <w:bCs/>
        </w:rPr>
        <w:t>?</w:t>
      </w:r>
    </w:p>
    <w:p w14:paraId="01EE58F1" w14:textId="27566721" w:rsidR="00940DE1" w:rsidRDefault="0007650F" w:rsidP="00C60108">
      <w:pPr>
        <w:pStyle w:val="DFSIBullet"/>
        <w:numPr>
          <w:ilvl w:val="0"/>
          <w:numId w:val="0"/>
        </w:numPr>
      </w:pPr>
      <w:r w:rsidRPr="00771CCE">
        <w:t xml:space="preserve">Based on the information provided </w:t>
      </w:r>
      <w:r w:rsidR="006109E7">
        <w:t>by the Applicant to demonstrate its financial capacity</w:t>
      </w:r>
      <w:r>
        <w:t>,</w:t>
      </w:r>
      <w:r w:rsidRPr="00771CCE">
        <w:t xml:space="preserve"> the NSW Government will determine an </w:t>
      </w:r>
      <w:r w:rsidR="008B6905">
        <w:t>Upper Contract Value</w:t>
      </w:r>
      <w:r w:rsidRPr="00771CCE">
        <w:t xml:space="preserve"> to which the </w:t>
      </w:r>
      <w:r>
        <w:t>Supplier</w:t>
      </w:r>
      <w:r w:rsidRPr="00771CCE">
        <w:t xml:space="preserve"> will be able to deliver work to the NSW Government once </w:t>
      </w:r>
      <w:r>
        <w:t>included on</w:t>
      </w:r>
      <w:r w:rsidRPr="00771CCE">
        <w:t xml:space="preserve"> the </w:t>
      </w:r>
      <w:r w:rsidR="00DF3C96">
        <w:t>PL</w:t>
      </w:r>
      <w:r w:rsidRPr="00771CCE">
        <w:t xml:space="preserve"> and if successful in a subsequent submission to an </w:t>
      </w:r>
      <w:r>
        <w:t>Agency</w:t>
      </w:r>
      <w:r w:rsidRPr="00771CCE">
        <w:t>.</w:t>
      </w:r>
      <w:r>
        <w:t xml:space="preserve"> The </w:t>
      </w:r>
      <w:r w:rsidR="008B6905">
        <w:t>Upper Contract Value</w:t>
      </w:r>
      <w:r>
        <w:t xml:space="preserve"> will be the lesser of the financial capability and maximum contract value of a project delivered over the past 2 years.</w:t>
      </w:r>
    </w:p>
    <w:p w14:paraId="7F8E45F6" w14:textId="43AE91CA" w:rsidR="00940DE1" w:rsidRPr="00940DE1" w:rsidRDefault="00940DE1" w:rsidP="006B557A">
      <w:pPr>
        <w:pStyle w:val="ListParagraph"/>
        <w:numPr>
          <w:ilvl w:val="0"/>
          <w:numId w:val="36"/>
        </w:numPr>
        <w:spacing w:before="360"/>
        <w:ind w:left="714" w:hanging="357"/>
        <w:rPr>
          <w:b/>
          <w:bCs/>
        </w:rPr>
      </w:pPr>
      <w:r w:rsidRPr="00940DE1">
        <w:rPr>
          <w:b/>
          <w:bCs/>
        </w:rPr>
        <w:t xml:space="preserve">How can our </w:t>
      </w:r>
      <w:r w:rsidR="00C9722E">
        <w:rPr>
          <w:b/>
          <w:bCs/>
        </w:rPr>
        <w:t>organisation</w:t>
      </w:r>
      <w:r w:rsidRPr="00940DE1">
        <w:rPr>
          <w:b/>
          <w:bCs/>
        </w:rPr>
        <w:t xml:space="preserve"> become eligible for larger valued works?</w:t>
      </w:r>
    </w:p>
    <w:p w14:paraId="5D7228A6" w14:textId="4749FD97" w:rsidR="00940DE1" w:rsidRDefault="00EA6782" w:rsidP="006A7099">
      <w:r>
        <w:t xml:space="preserve">Suppliers included on the </w:t>
      </w:r>
      <w:r w:rsidR="006A7099">
        <w:t xml:space="preserve">Scheme </w:t>
      </w:r>
      <w:r w:rsidR="00940DE1">
        <w:t xml:space="preserve">must demonstrate both financial capability and relevant recent experience in work to the value sought. The </w:t>
      </w:r>
      <w:r w:rsidR="00B17A78">
        <w:t>organisation</w:t>
      </w:r>
      <w:r w:rsidR="00940DE1">
        <w:t xml:space="preserve"> is to </w:t>
      </w:r>
      <w:proofErr w:type="gramStart"/>
      <w:r w:rsidR="00A56DBD">
        <w:t>submit an a</w:t>
      </w:r>
      <w:r w:rsidR="00940DE1">
        <w:t>pplication</w:t>
      </w:r>
      <w:proofErr w:type="gramEnd"/>
      <w:r w:rsidR="00B17A78">
        <w:t xml:space="preserve"> f</w:t>
      </w:r>
      <w:r w:rsidR="00940DE1">
        <w:t xml:space="preserve">or an increase to the specific work type and contract system of interest. A further financial assessment of the </w:t>
      </w:r>
      <w:r w:rsidR="00B17A78">
        <w:t xml:space="preserve">organisation </w:t>
      </w:r>
      <w:r w:rsidR="00940DE1">
        <w:t xml:space="preserve">will be undertaken to this level. The </w:t>
      </w:r>
      <w:r w:rsidR="00B17A78">
        <w:t xml:space="preserve">organisation </w:t>
      </w:r>
      <w:r w:rsidR="00940DE1">
        <w:t>will also need to provide Client Referee reports for contracts completed within the last t</w:t>
      </w:r>
      <w:r w:rsidR="00B17A78">
        <w:t>wo</w:t>
      </w:r>
      <w:r w:rsidR="00940DE1">
        <w:t xml:space="preserve"> (</w:t>
      </w:r>
      <w:r w:rsidR="00B17A78">
        <w:t>2</w:t>
      </w:r>
      <w:r w:rsidR="00940DE1">
        <w:t xml:space="preserve">) years at or above the value of the </w:t>
      </w:r>
      <w:r w:rsidR="006E38CA">
        <w:t>Upper Contract Value</w:t>
      </w:r>
      <w:r w:rsidR="00940DE1">
        <w:t xml:space="preserve"> sought for each work type and contract system combination. Client Referee Reports from private sector clients are acceptable.</w:t>
      </w:r>
    </w:p>
    <w:p w14:paraId="0A42EA29" w14:textId="7C9260B2" w:rsidR="00EC4689" w:rsidRPr="00524754" w:rsidRDefault="00EC4689" w:rsidP="006B557A">
      <w:pPr>
        <w:pStyle w:val="ListParagraph"/>
        <w:numPr>
          <w:ilvl w:val="0"/>
          <w:numId w:val="36"/>
        </w:numPr>
        <w:spacing w:before="360"/>
        <w:ind w:left="714" w:hanging="357"/>
        <w:rPr>
          <w:b/>
          <w:bCs/>
        </w:rPr>
      </w:pPr>
      <w:r w:rsidRPr="00524754">
        <w:rPr>
          <w:b/>
          <w:bCs/>
        </w:rPr>
        <w:t xml:space="preserve">What do I need to do to remain </w:t>
      </w:r>
      <w:r w:rsidR="00A75A26">
        <w:rPr>
          <w:b/>
          <w:bCs/>
        </w:rPr>
        <w:t xml:space="preserve">included on the </w:t>
      </w:r>
      <w:r w:rsidR="006A7099">
        <w:rPr>
          <w:b/>
          <w:bCs/>
        </w:rPr>
        <w:t>Scheme</w:t>
      </w:r>
      <w:r w:rsidRPr="00524754">
        <w:rPr>
          <w:b/>
          <w:bCs/>
        </w:rPr>
        <w:t>?</w:t>
      </w:r>
    </w:p>
    <w:p w14:paraId="4BD074AD" w14:textId="3C9D0D30" w:rsidR="007849F1" w:rsidRDefault="00A75A26" w:rsidP="00B41AC4">
      <w:r>
        <w:t>Suppliers</w:t>
      </w:r>
      <w:r w:rsidR="00AA5255">
        <w:t xml:space="preserve"> </w:t>
      </w:r>
      <w:r w:rsidR="00EC4689">
        <w:t xml:space="preserve">need to continue to meet the requirements of the </w:t>
      </w:r>
      <w:r w:rsidR="006A7099">
        <w:t xml:space="preserve">Scheme </w:t>
      </w:r>
      <w:r w:rsidR="00EC4689">
        <w:t xml:space="preserve">on an ongoing basis including retaining certifications and accreditations of Management Systems, meeting financial assessment requirements as well as meeting performance score benchmarks on </w:t>
      </w:r>
      <w:r w:rsidR="00214525">
        <w:t>Contractor</w:t>
      </w:r>
      <w:r w:rsidR="00EC4689">
        <w:t xml:space="preserve"> Performance Reports. The </w:t>
      </w:r>
      <w:r w:rsidR="00AA5255">
        <w:t xml:space="preserve">organisation </w:t>
      </w:r>
      <w:r w:rsidR="00EC4689">
        <w:t xml:space="preserve">will need to continually monitor its ability to remain </w:t>
      </w:r>
      <w:r w:rsidR="00214525">
        <w:t xml:space="preserve">on the </w:t>
      </w:r>
      <w:r w:rsidR="006A7099">
        <w:t xml:space="preserve">Scheme </w:t>
      </w:r>
      <w:r w:rsidR="00EC4689">
        <w:t xml:space="preserve">and contact the </w:t>
      </w:r>
      <w:r w:rsidR="00712DE8">
        <w:t xml:space="preserve">government Agency responsible for the </w:t>
      </w:r>
      <w:r w:rsidR="006A7099">
        <w:t xml:space="preserve">Scheme </w:t>
      </w:r>
      <w:r w:rsidR="00EC4689">
        <w:t xml:space="preserve">should any significant aspect of its capability </w:t>
      </w:r>
      <w:r w:rsidR="00B17A78">
        <w:t xml:space="preserve">or profile information </w:t>
      </w:r>
      <w:r w:rsidR="00EC4689">
        <w:t>change.</w:t>
      </w:r>
    </w:p>
    <w:p w14:paraId="34D2F260" w14:textId="77777777" w:rsidR="007849F1" w:rsidRDefault="007849F1" w:rsidP="00B41AC4"/>
    <w:p w14:paraId="7BA85AA6" w14:textId="1718FDF2" w:rsidR="007849F1" w:rsidRPr="00B41AC4" w:rsidRDefault="007849F1" w:rsidP="00B41AC4">
      <w:pPr>
        <w:sectPr w:rsidR="007849F1" w:rsidRPr="00B41AC4" w:rsidSect="0038263C">
          <w:pgSz w:w="11906" w:h="16838" w:code="9"/>
          <w:pgMar w:top="1418" w:right="1134" w:bottom="1418" w:left="1134" w:header="567" w:footer="567" w:gutter="0"/>
          <w:cols w:space="708"/>
          <w:docGrid w:linePitch="360"/>
        </w:sectPr>
      </w:pPr>
    </w:p>
    <w:p w14:paraId="03288F3E" w14:textId="5B7727C6" w:rsidR="00B2690B" w:rsidRDefault="00B2690B" w:rsidP="007D5228">
      <w:pPr>
        <w:pStyle w:val="Heading1"/>
        <w:numPr>
          <w:ilvl w:val="0"/>
          <w:numId w:val="21"/>
        </w:numPr>
        <w:ind w:left="360"/>
      </w:pPr>
      <w:bookmarkStart w:id="70" w:name="_Ref55488375"/>
      <w:bookmarkStart w:id="71" w:name="_Toc98762206"/>
      <w:r>
        <w:lastRenderedPageBreak/>
        <w:t>Terms and definitions</w:t>
      </w:r>
      <w:bookmarkEnd w:id="64"/>
      <w:bookmarkEnd w:id="70"/>
      <w:bookmarkEnd w:id="71"/>
    </w:p>
    <w:tbl>
      <w:tblPr>
        <w:tblStyle w:val="TableGrid"/>
        <w:tblW w:w="0" w:type="auto"/>
        <w:tblLook w:val="04A0" w:firstRow="1" w:lastRow="0" w:firstColumn="1" w:lastColumn="0" w:noHBand="0" w:noVBand="1"/>
      </w:tblPr>
      <w:tblGrid>
        <w:gridCol w:w="4819"/>
        <w:gridCol w:w="4819"/>
      </w:tblGrid>
      <w:tr w:rsidR="001C373A" w14:paraId="44822EC8" w14:textId="77777777" w:rsidTr="00053ED8">
        <w:trPr>
          <w:cnfStyle w:val="100000000000" w:firstRow="1" w:lastRow="0" w:firstColumn="0" w:lastColumn="0" w:oddVBand="0" w:evenVBand="0" w:oddHBand="0" w:evenHBand="0" w:firstRowFirstColumn="0" w:firstRowLastColumn="0" w:lastRowFirstColumn="0" w:lastRowLastColumn="0"/>
        </w:trPr>
        <w:tc>
          <w:tcPr>
            <w:tcW w:w="4819" w:type="dxa"/>
            <w:tcBorders>
              <w:bottom w:val="none" w:sz="0" w:space="0" w:color="auto"/>
            </w:tcBorders>
          </w:tcPr>
          <w:p w14:paraId="0B9C9703" w14:textId="77777777" w:rsidR="001C373A" w:rsidRDefault="001C373A" w:rsidP="0005309D">
            <w:r>
              <w:t>Term</w:t>
            </w:r>
          </w:p>
        </w:tc>
        <w:tc>
          <w:tcPr>
            <w:tcW w:w="4819" w:type="dxa"/>
            <w:tcBorders>
              <w:bottom w:val="none" w:sz="0" w:space="0" w:color="auto"/>
            </w:tcBorders>
          </w:tcPr>
          <w:p w14:paraId="1159FE6C" w14:textId="77777777" w:rsidR="001C373A" w:rsidRDefault="001C373A" w:rsidP="0005309D">
            <w:r>
              <w:t>Definition</w:t>
            </w:r>
          </w:p>
        </w:tc>
      </w:tr>
      <w:tr w:rsidR="00BB390F" w14:paraId="7DAD9793" w14:textId="77777777" w:rsidTr="0005309D">
        <w:tc>
          <w:tcPr>
            <w:tcW w:w="4819" w:type="dxa"/>
          </w:tcPr>
          <w:p w14:paraId="51497550" w14:textId="77777777" w:rsidR="00BB390F" w:rsidRPr="000B19C1" w:rsidRDefault="00BB390F" w:rsidP="00BB390F">
            <w:r w:rsidRPr="000B19C1">
              <w:t xml:space="preserve">ABN </w:t>
            </w:r>
          </w:p>
        </w:tc>
        <w:tc>
          <w:tcPr>
            <w:tcW w:w="4819" w:type="dxa"/>
          </w:tcPr>
          <w:p w14:paraId="0A2662EB" w14:textId="66E86144" w:rsidR="00BB390F" w:rsidRDefault="00BB390F" w:rsidP="00BB390F">
            <w:r w:rsidRPr="00316D23">
              <w:rPr>
                <w:rFonts w:cs="Arial"/>
              </w:rPr>
              <w:t xml:space="preserve">Australian Business Number </w:t>
            </w:r>
            <w:r w:rsidRPr="00677F56">
              <w:rPr>
                <w:rFonts w:cs="Arial"/>
              </w:rPr>
              <w:t>(ABN</w:t>
            </w:r>
            <w:r w:rsidRPr="00152446">
              <w:rPr>
                <w:rFonts w:cs="Arial"/>
              </w:rPr>
              <w:t>)</w:t>
            </w:r>
            <w:r w:rsidRPr="00AC0BFB">
              <w:rPr>
                <w:rFonts w:cs="Arial"/>
              </w:rPr>
              <w:t xml:space="preserve"> is a unique number </w:t>
            </w:r>
            <w:r w:rsidRPr="00464E13">
              <w:rPr>
                <w:rFonts w:cs="Arial"/>
              </w:rPr>
              <w:t xml:space="preserve">issued by </w:t>
            </w:r>
            <w:r>
              <w:rPr>
                <w:rFonts w:cs="Arial"/>
              </w:rPr>
              <w:t xml:space="preserve">the </w:t>
            </w:r>
            <w:r w:rsidRPr="00B66C5F">
              <w:rPr>
                <w:rFonts w:cs="Arial"/>
              </w:rPr>
              <w:t xml:space="preserve">Australian </w:t>
            </w:r>
            <w:r w:rsidRPr="00653687">
              <w:rPr>
                <w:rFonts w:cs="Arial"/>
              </w:rPr>
              <w:t xml:space="preserve">Business Register </w:t>
            </w:r>
            <w:r w:rsidRPr="00B10A99">
              <w:t xml:space="preserve">(ABR) which is operated by the Australian Taxation Office (ATO) Under the </w:t>
            </w:r>
            <w:r w:rsidRPr="000C2F90">
              <w:rPr>
                <w:rFonts w:cs="Arial"/>
              </w:rPr>
              <w:t xml:space="preserve">A New Tax System </w:t>
            </w:r>
            <w:r w:rsidRPr="00B10A99">
              <w:rPr>
                <w:i/>
              </w:rPr>
              <w:t>(</w:t>
            </w:r>
            <w:r w:rsidRPr="00B10A99">
              <w:t>Australian Business Number) Act 1999.</w:t>
            </w:r>
            <w:r w:rsidRPr="00B10A99">
              <w:rPr>
                <w:i/>
              </w:rPr>
              <w:t xml:space="preserve"> </w:t>
            </w:r>
            <w:r w:rsidRPr="00B10A99">
              <w:t xml:space="preserve">It identifies the business and is used in commercial transactions and dealings with the </w:t>
            </w:r>
            <w:r w:rsidRPr="00316D23">
              <w:rPr>
                <w:rFonts w:cs="Arial"/>
              </w:rPr>
              <w:t>ATO.</w:t>
            </w:r>
            <w:r w:rsidRPr="00677F56">
              <w:rPr>
                <w:rFonts w:cs="Arial"/>
              </w:rPr>
              <w:t xml:space="preserve"> </w:t>
            </w:r>
          </w:p>
        </w:tc>
      </w:tr>
      <w:tr w:rsidR="00BB390F" w14:paraId="3DBBAE88" w14:textId="77777777" w:rsidTr="0005309D">
        <w:tc>
          <w:tcPr>
            <w:tcW w:w="4819" w:type="dxa"/>
          </w:tcPr>
          <w:p w14:paraId="079CEA2D" w14:textId="77777777" w:rsidR="00BB390F" w:rsidRDefault="00BB390F" w:rsidP="00BB390F">
            <w:r>
              <w:t>ACN</w:t>
            </w:r>
          </w:p>
        </w:tc>
        <w:tc>
          <w:tcPr>
            <w:tcW w:w="4819" w:type="dxa"/>
          </w:tcPr>
          <w:p w14:paraId="29D078EC" w14:textId="31303B26" w:rsidR="00BB390F" w:rsidRDefault="00BB390F" w:rsidP="00BB390F">
            <w:r>
              <w:t xml:space="preserve">Australian Company Number (ACN) </w:t>
            </w:r>
            <w:r w:rsidRPr="00B10A99">
              <w:t>is a unique number issued by the Australian Securities and Investments Commission (ASIC) to every company registered under the Commonwealth Corporations Act 2001 as an identifier.</w:t>
            </w:r>
          </w:p>
        </w:tc>
      </w:tr>
      <w:tr w:rsidR="001C373A" w14:paraId="10B5F80E" w14:textId="77777777" w:rsidTr="0005309D">
        <w:tc>
          <w:tcPr>
            <w:tcW w:w="4819" w:type="dxa"/>
          </w:tcPr>
          <w:p w14:paraId="6423651B" w14:textId="77777777" w:rsidR="001C373A" w:rsidRDefault="001C373A" w:rsidP="0005309D">
            <w:r>
              <w:t>Agency</w:t>
            </w:r>
          </w:p>
        </w:tc>
        <w:tc>
          <w:tcPr>
            <w:tcW w:w="4819" w:type="dxa"/>
          </w:tcPr>
          <w:p w14:paraId="3CEAA483" w14:textId="0F6F0623" w:rsidR="001C373A" w:rsidRDefault="001C373A" w:rsidP="0005309D">
            <w:pPr>
              <w:pStyle w:val="DFSITableBodyText"/>
            </w:pPr>
            <w:r>
              <w:t xml:space="preserve">NSW Government agencies, and other clients using the </w:t>
            </w:r>
            <w:r w:rsidR="008C0989">
              <w:t>Scheme</w:t>
            </w:r>
            <w:r>
              <w:t>. This includes State owned corporations, universities, local councils etc. (Agencies)</w:t>
            </w:r>
          </w:p>
        </w:tc>
      </w:tr>
      <w:tr w:rsidR="001C373A" w14:paraId="4071B97C" w14:textId="77777777" w:rsidTr="0005309D">
        <w:tc>
          <w:tcPr>
            <w:tcW w:w="4819" w:type="dxa"/>
          </w:tcPr>
          <w:p w14:paraId="2FF9E8FC" w14:textId="77777777" w:rsidR="001C373A" w:rsidRDefault="001C373A" w:rsidP="0005309D">
            <w:r>
              <w:t>Applicant</w:t>
            </w:r>
          </w:p>
        </w:tc>
        <w:tc>
          <w:tcPr>
            <w:tcW w:w="4819" w:type="dxa"/>
          </w:tcPr>
          <w:p w14:paraId="216BD25B" w14:textId="77777777" w:rsidR="001C373A" w:rsidRDefault="001C373A" w:rsidP="0005309D">
            <w:r>
              <w:t>An entity that has applied for inclusion on the PL</w:t>
            </w:r>
          </w:p>
        </w:tc>
      </w:tr>
      <w:tr w:rsidR="00C73A35" w14:paraId="2C8A4CDB" w14:textId="77777777" w:rsidTr="0005309D">
        <w:tc>
          <w:tcPr>
            <w:tcW w:w="4819" w:type="dxa"/>
          </w:tcPr>
          <w:p w14:paraId="44A7F149" w14:textId="7B7FE3C8" w:rsidR="00C73A35" w:rsidRDefault="00C73A35" w:rsidP="00C73A35">
            <w:r>
              <w:t>Application</w:t>
            </w:r>
          </w:p>
        </w:tc>
        <w:tc>
          <w:tcPr>
            <w:tcW w:w="4819" w:type="dxa"/>
          </w:tcPr>
          <w:p w14:paraId="79E04A2B" w14:textId="314B1C5F" w:rsidR="00C73A35" w:rsidRDefault="00C73A35" w:rsidP="006A7099">
            <w:r w:rsidRPr="001C4612">
              <w:t>Refers to the online application form and responses within it to produce a formal request to be considered for inclusion on the</w:t>
            </w:r>
            <w:r w:rsidR="00183A9B">
              <w:t xml:space="preserve"> Scheme</w:t>
            </w:r>
          </w:p>
        </w:tc>
      </w:tr>
      <w:tr w:rsidR="001C373A" w14:paraId="64FFB9CC" w14:textId="77777777" w:rsidTr="0005309D">
        <w:tc>
          <w:tcPr>
            <w:tcW w:w="4819" w:type="dxa"/>
          </w:tcPr>
          <w:p w14:paraId="65E5AE60" w14:textId="77777777" w:rsidR="001C373A" w:rsidRDefault="001C373A" w:rsidP="0005309D">
            <w:r>
              <w:t>Buy.NSW</w:t>
            </w:r>
          </w:p>
        </w:tc>
        <w:tc>
          <w:tcPr>
            <w:tcW w:w="4819" w:type="dxa"/>
          </w:tcPr>
          <w:p w14:paraId="375F7B08" w14:textId="77777777" w:rsidR="001C373A" w:rsidRDefault="001C373A" w:rsidP="0005309D">
            <w:pPr>
              <w:pStyle w:val="DFSITableBodyText"/>
            </w:pPr>
            <w:r w:rsidRPr="00B40EBD">
              <w:t>The central repository for all NSW Government procurement</w:t>
            </w:r>
            <w:r>
              <w:t xml:space="preserve">, </w:t>
            </w:r>
            <w:hyperlink r:id="rId46" w:history="1">
              <w:r w:rsidRPr="00FF270C">
                <w:rPr>
                  <w:rStyle w:val="Hyperlink"/>
                </w:rPr>
                <w:t>https://buy.nsw.gov.au</w:t>
              </w:r>
            </w:hyperlink>
            <w:r>
              <w:t xml:space="preserve"> </w:t>
            </w:r>
          </w:p>
        </w:tc>
      </w:tr>
      <w:tr w:rsidR="001C373A" w14:paraId="0F79E9C2" w14:textId="77777777" w:rsidTr="0005309D">
        <w:tc>
          <w:tcPr>
            <w:tcW w:w="4819" w:type="dxa"/>
          </w:tcPr>
          <w:p w14:paraId="4187A36C" w14:textId="77777777" w:rsidR="001C373A" w:rsidRDefault="001C373A" w:rsidP="0005309D">
            <w:r>
              <w:t>Construction Services</w:t>
            </w:r>
          </w:p>
        </w:tc>
        <w:tc>
          <w:tcPr>
            <w:tcW w:w="4819" w:type="dxa"/>
          </w:tcPr>
          <w:p w14:paraId="0B9537AF" w14:textId="77777777" w:rsidR="001C373A" w:rsidRDefault="001C373A" w:rsidP="0005309D">
            <w:pPr>
              <w:pStyle w:val="DFSITableBodyText"/>
            </w:pPr>
            <w:r>
              <w:t>Services relating to construction of buildings or works, including</w:t>
            </w:r>
          </w:p>
          <w:p w14:paraId="7685F90E" w14:textId="77777777" w:rsidR="001C373A" w:rsidRDefault="001C373A" w:rsidP="00811AC3">
            <w:pPr>
              <w:pStyle w:val="DFSITableBodyText"/>
              <w:numPr>
                <w:ilvl w:val="0"/>
                <w:numId w:val="34"/>
              </w:numPr>
            </w:pPr>
            <w:r>
              <w:t>pre-erection works</w:t>
            </w:r>
          </w:p>
          <w:p w14:paraId="0CB08F0A" w14:textId="77777777" w:rsidR="001C373A" w:rsidRDefault="001C373A" w:rsidP="00811AC3">
            <w:pPr>
              <w:pStyle w:val="DFSITableBodyText"/>
              <w:numPr>
                <w:ilvl w:val="0"/>
                <w:numId w:val="34"/>
              </w:numPr>
            </w:pPr>
            <w:r>
              <w:t>construction works</w:t>
            </w:r>
          </w:p>
          <w:p w14:paraId="6C6C3D55" w14:textId="77777777" w:rsidR="001C373A" w:rsidRDefault="001C373A" w:rsidP="00811AC3">
            <w:pPr>
              <w:pStyle w:val="DFSITableBodyText"/>
              <w:numPr>
                <w:ilvl w:val="0"/>
                <w:numId w:val="34"/>
              </w:numPr>
            </w:pPr>
            <w:r>
              <w:t xml:space="preserve">repairs, </w:t>
            </w:r>
            <w:proofErr w:type="gramStart"/>
            <w:r>
              <w:t>alterations</w:t>
            </w:r>
            <w:proofErr w:type="gramEnd"/>
            <w:r>
              <w:t xml:space="preserve"> and restorations.</w:t>
            </w:r>
          </w:p>
        </w:tc>
      </w:tr>
      <w:tr w:rsidR="001C373A" w14:paraId="20397BF3" w14:textId="77777777" w:rsidTr="0005309D">
        <w:tc>
          <w:tcPr>
            <w:tcW w:w="4819" w:type="dxa"/>
          </w:tcPr>
          <w:p w14:paraId="53095EF7" w14:textId="77777777" w:rsidR="001C373A" w:rsidRDefault="001C373A" w:rsidP="0005309D">
            <w:r>
              <w:t>Contract system</w:t>
            </w:r>
          </w:p>
        </w:tc>
        <w:tc>
          <w:tcPr>
            <w:tcW w:w="4819" w:type="dxa"/>
          </w:tcPr>
          <w:p w14:paraId="298CF902" w14:textId="77777777" w:rsidR="001C373A" w:rsidRDefault="001C373A" w:rsidP="0005309D">
            <w:pPr>
              <w:pStyle w:val="DFSITableBodyText"/>
            </w:pPr>
            <w:r>
              <w:t>A</w:t>
            </w:r>
            <w:r w:rsidRPr="001D5EF3">
              <w:t xml:space="preserve"> system for managing contracts, based on the type of services provided by the </w:t>
            </w:r>
            <w:r>
              <w:t>Supplier</w:t>
            </w:r>
          </w:p>
        </w:tc>
      </w:tr>
      <w:tr w:rsidR="001C373A" w14:paraId="0D8D57DE" w14:textId="77777777" w:rsidTr="0005309D">
        <w:tc>
          <w:tcPr>
            <w:tcW w:w="4819" w:type="dxa"/>
          </w:tcPr>
          <w:p w14:paraId="5854D1EC" w14:textId="4E2AE599" w:rsidR="001C373A" w:rsidRDefault="00C80CA0" w:rsidP="0005309D">
            <w:r>
              <w:t>Supplier</w:t>
            </w:r>
            <w:r w:rsidR="001C373A">
              <w:t xml:space="preserve"> performance report (CPR)</w:t>
            </w:r>
          </w:p>
        </w:tc>
        <w:tc>
          <w:tcPr>
            <w:tcW w:w="4819" w:type="dxa"/>
          </w:tcPr>
          <w:p w14:paraId="490630DD" w14:textId="77777777" w:rsidR="001C373A" w:rsidRDefault="001C373A" w:rsidP="0005309D">
            <w:pPr>
              <w:pStyle w:val="DFSITableBodyText"/>
            </w:pPr>
            <w:r>
              <w:t>A report completed using the NSW Government’s CPR template or accepted method</w:t>
            </w:r>
          </w:p>
        </w:tc>
      </w:tr>
      <w:tr w:rsidR="001C373A" w14:paraId="0B54B8C2" w14:textId="77777777" w:rsidTr="0005309D">
        <w:tc>
          <w:tcPr>
            <w:tcW w:w="4819" w:type="dxa"/>
          </w:tcPr>
          <w:p w14:paraId="0270A15D" w14:textId="77777777" w:rsidR="001C373A" w:rsidRDefault="001C373A" w:rsidP="0005309D">
            <w:r>
              <w:t>EPP</w:t>
            </w:r>
          </w:p>
          <w:p w14:paraId="35EB2BBA" w14:textId="77777777" w:rsidR="001C373A" w:rsidRDefault="001C373A" w:rsidP="0005309D">
            <w:r>
              <w:t>Enforceable Procurement Provisions</w:t>
            </w:r>
          </w:p>
        </w:tc>
        <w:tc>
          <w:tcPr>
            <w:tcW w:w="4819" w:type="dxa"/>
          </w:tcPr>
          <w:p w14:paraId="19F9483B" w14:textId="77777777" w:rsidR="001C373A" w:rsidRPr="00DB61B4" w:rsidRDefault="001C373A" w:rsidP="0005309D">
            <w:pPr>
              <w:pStyle w:val="DFSITableBodyText"/>
            </w:pPr>
            <w:r>
              <w:t xml:space="preserve">The </w:t>
            </w:r>
            <w:hyperlink r:id="rId47" w:history="1">
              <w:r w:rsidRPr="00C57B7D">
                <w:rPr>
                  <w:rStyle w:val="Hyperlink"/>
                </w:rPr>
                <w:t>Procurement (Enforceable Procurement Provisions) Direction 2019</w:t>
              </w:r>
            </w:hyperlink>
            <w:r>
              <w:t xml:space="preserve"> under the Public Works and Procurement Act 1912</w:t>
            </w:r>
          </w:p>
        </w:tc>
      </w:tr>
      <w:tr w:rsidR="001C373A" w14:paraId="1DE631F8" w14:textId="77777777" w:rsidTr="0005309D">
        <w:tc>
          <w:tcPr>
            <w:tcW w:w="4819" w:type="dxa"/>
          </w:tcPr>
          <w:p w14:paraId="4C409C3B" w14:textId="56C02199" w:rsidR="001C373A" w:rsidRDefault="00AA5369" w:rsidP="0005309D">
            <w:r>
              <w:t xml:space="preserve">Supplier Hub / </w:t>
            </w:r>
            <w:r w:rsidR="001C373A">
              <w:t>eTendering</w:t>
            </w:r>
          </w:p>
        </w:tc>
        <w:tc>
          <w:tcPr>
            <w:tcW w:w="4819" w:type="dxa"/>
          </w:tcPr>
          <w:p w14:paraId="65B64E49" w14:textId="77777777" w:rsidR="001C373A" w:rsidRDefault="001C373A" w:rsidP="0005309D">
            <w:pPr>
              <w:pStyle w:val="DFSITableBodyText"/>
            </w:pPr>
            <w:r w:rsidRPr="00DB61B4">
              <w:t xml:space="preserve">The NSW Government’s repository for past, current and future tenders. </w:t>
            </w:r>
            <w:r>
              <w:t>Supplier</w:t>
            </w:r>
            <w:r w:rsidRPr="00DB61B4">
              <w:t xml:space="preserve">s can apply for prequalification schemes, manage their scheme </w:t>
            </w:r>
            <w:proofErr w:type="gramStart"/>
            <w:r>
              <w:t>Application</w:t>
            </w:r>
            <w:proofErr w:type="gramEnd"/>
            <w:r w:rsidRPr="00DB61B4">
              <w:t xml:space="preserve"> and change contact details. Agencies use the site to select prequalified </w:t>
            </w:r>
            <w:r>
              <w:t>Supplier</w:t>
            </w:r>
            <w:r w:rsidRPr="00DB61B4">
              <w:t>s for tendering opportunities.</w:t>
            </w:r>
          </w:p>
        </w:tc>
      </w:tr>
      <w:tr w:rsidR="001C373A" w14:paraId="37D55D0C" w14:textId="77777777" w:rsidTr="0005309D">
        <w:tc>
          <w:tcPr>
            <w:tcW w:w="4819" w:type="dxa"/>
          </w:tcPr>
          <w:p w14:paraId="2317BCB4" w14:textId="77777777" w:rsidR="001C373A" w:rsidRDefault="001C373A" w:rsidP="0005309D">
            <w:r>
              <w:lastRenderedPageBreak/>
              <w:t>Framework</w:t>
            </w:r>
          </w:p>
        </w:tc>
        <w:tc>
          <w:tcPr>
            <w:tcW w:w="4819" w:type="dxa"/>
          </w:tcPr>
          <w:p w14:paraId="60AF156A" w14:textId="77777777" w:rsidR="001C373A" w:rsidRPr="006C037B" w:rsidRDefault="001C373A" w:rsidP="0005309D">
            <w:pPr>
              <w:pStyle w:val="DFSITableBodyText"/>
            </w:pPr>
            <w:r>
              <w:t xml:space="preserve">NSW Procurement Policy Framework - </w:t>
            </w:r>
            <w:r w:rsidRPr="00533DA3">
              <w:t xml:space="preserve">the suite of legislation, policies, Board </w:t>
            </w:r>
            <w:proofErr w:type="gramStart"/>
            <w:r w:rsidRPr="00533DA3">
              <w:t>Directions</w:t>
            </w:r>
            <w:proofErr w:type="gramEnd"/>
            <w:r w:rsidRPr="00533DA3">
              <w:t xml:space="preserve"> and other rules that apply to procurement in NSW (including construction procurement)</w:t>
            </w:r>
          </w:p>
        </w:tc>
      </w:tr>
      <w:tr w:rsidR="001C373A" w14:paraId="2D6F5587" w14:textId="77777777" w:rsidTr="0005309D">
        <w:tc>
          <w:tcPr>
            <w:tcW w:w="4819" w:type="dxa"/>
          </w:tcPr>
          <w:p w14:paraId="0F5F7186" w14:textId="77777777" w:rsidR="001C373A" w:rsidRDefault="001C373A" w:rsidP="0005309D">
            <w:r>
              <w:t>Government</w:t>
            </w:r>
          </w:p>
        </w:tc>
        <w:tc>
          <w:tcPr>
            <w:tcW w:w="4819" w:type="dxa"/>
          </w:tcPr>
          <w:p w14:paraId="5B92E530" w14:textId="77777777" w:rsidR="001C373A" w:rsidRDefault="001C373A" w:rsidP="0005309D">
            <w:pPr>
              <w:pStyle w:val="DFSITableBodyText"/>
            </w:pPr>
            <w:r>
              <w:t>New South Wales Government</w:t>
            </w:r>
          </w:p>
        </w:tc>
      </w:tr>
      <w:tr w:rsidR="001C373A" w14:paraId="39CCAB77" w14:textId="77777777" w:rsidTr="0005309D">
        <w:tc>
          <w:tcPr>
            <w:tcW w:w="4819" w:type="dxa"/>
          </w:tcPr>
          <w:p w14:paraId="6B7AFA34" w14:textId="77777777" w:rsidR="001C373A" w:rsidRDefault="001C373A" w:rsidP="0005309D">
            <w:r>
              <w:t>Regional NSW</w:t>
            </w:r>
          </w:p>
        </w:tc>
        <w:tc>
          <w:tcPr>
            <w:tcW w:w="4819" w:type="dxa"/>
          </w:tcPr>
          <w:p w14:paraId="67DD8F3B" w14:textId="77777777" w:rsidR="001C373A" w:rsidRPr="00B40EBD" w:rsidRDefault="001C373A" w:rsidP="0005309D">
            <w:pPr>
              <w:pStyle w:val="DFSITableBodyText"/>
            </w:pPr>
            <w:r>
              <w:t>i</w:t>
            </w:r>
            <w:r w:rsidRPr="00B40EBD">
              <w:t xml:space="preserve">ncludes all areas within NSW outside the Newcastle, </w:t>
            </w:r>
            <w:proofErr w:type="gramStart"/>
            <w:r w:rsidRPr="00B40EBD">
              <w:t>Sydney</w:t>
            </w:r>
            <w:proofErr w:type="gramEnd"/>
            <w:r w:rsidRPr="00B40EBD">
              <w:t xml:space="preserve"> and Wollongong metropolitan areas</w:t>
            </w:r>
          </w:p>
        </w:tc>
      </w:tr>
      <w:tr w:rsidR="001C373A" w14:paraId="41D33482" w14:textId="77777777" w:rsidTr="0005309D">
        <w:tc>
          <w:tcPr>
            <w:tcW w:w="4819" w:type="dxa"/>
          </w:tcPr>
          <w:p w14:paraId="7BDAD6AF" w14:textId="77777777" w:rsidR="001C373A" w:rsidRDefault="001C373A" w:rsidP="0005309D">
            <w:r>
              <w:t>SCM1461</w:t>
            </w:r>
          </w:p>
        </w:tc>
        <w:tc>
          <w:tcPr>
            <w:tcW w:w="4819" w:type="dxa"/>
          </w:tcPr>
          <w:p w14:paraId="156AEB57" w14:textId="77777777" w:rsidR="001C373A" w:rsidRDefault="001C373A" w:rsidP="0005309D">
            <w:pPr>
              <w:pStyle w:val="DFSITableBodyText"/>
            </w:pPr>
            <w:r>
              <w:t>Supplier</w:t>
            </w:r>
            <w:r w:rsidRPr="00B40EBD">
              <w:t xml:space="preserve"> Prequalification Scheme for Construction Works </w:t>
            </w:r>
            <w:r>
              <w:t>above</w:t>
            </w:r>
            <w:r w:rsidRPr="00B40EBD">
              <w:t xml:space="preserve"> $1 million</w:t>
            </w:r>
            <w:r>
              <w:t xml:space="preserve"> and below $9 million</w:t>
            </w:r>
            <w:r w:rsidRPr="00B40EBD">
              <w:t xml:space="preserve"> </w:t>
            </w:r>
            <w:r>
              <w:t>(ex GST)</w:t>
            </w:r>
          </w:p>
        </w:tc>
      </w:tr>
      <w:tr w:rsidR="001C373A" w14:paraId="61BA521C" w14:textId="77777777" w:rsidTr="0005309D">
        <w:tc>
          <w:tcPr>
            <w:tcW w:w="4819" w:type="dxa"/>
          </w:tcPr>
          <w:p w14:paraId="5E923924" w14:textId="77777777" w:rsidR="001C373A" w:rsidRDefault="001C373A" w:rsidP="0005309D">
            <w:r>
              <w:t>Small or Medium Enterprise</w:t>
            </w:r>
          </w:p>
        </w:tc>
        <w:tc>
          <w:tcPr>
            <w:tcW w:w="4819" w:type="dxa"/>
          </w:tcPr>
          <w:p w14:paraId="2AA6F2B8" w14:textId="77777777" w:rsidR="001C373A" w:rsidRPr="00B40EBD" w:rsidRDefault="001C373A" w:rsidP="0005309D">
            <w:pPr>
              <w:pStyle w:val="DFSITableBodyText"/>
            </w:pPr>
            <w:r>
              <w:t>A</w:t>
            </w:r>
            <w:r w:rsidRPr="00B40EBD">
              <w:t>n Australian or New Zealand based enterprise with fewer than 200 full time equivalent (FTE) employees</w:t>
            </w:r>
          </w:p>
        </w:tc>
      </w:tr>
      <w:tr w:rsidR="001C373A" w14:paraId="2F9788A7" w14:textId="77777777" w:rsidTr="0005309D">
        <w:tc>
          <w:tcPr>
            <w:tcW w:w="4819" w:type="dxa"/>
          </w:tcPr>
          <w:p w14:paraId="43ECF123" w14:textId="77777777" w:rsidR="001C373A" w:rsidRDefault="001C373A" w:rsidP="0005309D">
            <w:r>
              <w:t>Supplier</w:t>
            </w:r>
          </w:p>
        </w:tc>
        <w:tc>
          <w:tcPr>
            <w:tcW w:w="4819" w:type="dxa"/>
          </w:tcPr>
          <w:p w14:paraId="73EB93F1" w14:textId="29FA2A38" w:rsidR="001C373A" w:rsidRPr="006C037B" w:rsidRDefault="001C373A" w:rsidP="0005309D">
            <w:pPr>
              <w:pStyle w:val="DFSITableBodyText"/>
            </w:pPr>
            <w:r>
              <w:t>A</w:t>
            </w:r>
            <w:r w:rsidRPr="006B1C0D">
              <w:t xml:space="preserve">n entity that has been </w:t>
            </w:r>
            <w:r>
              <w:t xml:space="preserve">included on the </w:t>
            </w:r>
            <w:r w:rsidR="00D92152">
              <w:t>Scheme</w:t>
            </w:r>
            <w:r w:rsidR="00D92152" w:rsidRPr="006B1C0D">
              <w:t xml:space="preserve"> </w:t>
            </w:r>
            <w:r w:rsidRPr="006B1C0D">
              <w:t xml:space="preserve">to provide construction works </w:t>
            </w:r>
            <w:r w:rsidR="00D92152">
              <w:t xml:space="preserve">between $1 million and </w:t>
            </w:r>
            <w:r w:rsidRPr="006B1C0D">
              <w:t>$</w:t>
            </w:r>
            <w:r>
              <w:t>9</w:t>
            </w:r>
            <w:r w:rsidRPr="006B1C0D">
              <w:t xml:space="preserve"> million</w:t>
            </w:r>
            <w:r>
              <w:t xml:space="preserve"> (ex GST)</w:t>
            </w:r>
          </w:p>
        </w:tc>
      </w:tr>
      <w:tr w:rsidR="001C373A" w14:paraId="34B34FCE" w14:textId="77777777" w:rsidTr="0005309D">
        <w:tc>
          <w:tcPr>
            <w:tcW w:w="4819" w:type="dxa"/>
          </w:tcPr>
          <w:p w14:paraId="63622B22" w14:textId="7D3265E2" w:rsidR="001C373A" w:rsidRDefault="001C373A" w:rsidP="0005309D">
            <w:r>
              <w:t xml:space="preserve">The Agency responsible for the </w:t>
            </w:r>
            <w:r w:rsidR="000D25A3">
              <w:t>Scheme</w:t>
            </w:r>
          </w:p>
        </w:tc>
        <w:tc>
          <w:tcPr>
            <w:tcW w:w="4819" w:type="dxa"/>
          </w:tcPr>
          <w:p w14:paraId="481DA798" w14:textId="77777777" w:rsidR="001C373A" w:rsidRDefault="001C373A" w:rsidP="0005309D">
            <w:pPr>
              <w:pStyle w:val="DFSITableBodyText"/>
            </w:pPr>
            <w:r>
              <w:t>Department of Regional NSW</w:t>
            </w:r>
          </w:p>
        </w:tc>
      </w:tr>
      <w:tr w:rsidR="00EC1D24" w14:paraId="3C10190F" w14:textId="77777777" w:rsidTr="0005309D">
        <w:tc>
          <w:tcPr>
            <w:tcW w:w="4819" w:type="dxa"/>
          </w:tcPr>
          <w:p w14:paraId="4D89B62F" w14:textId="06C37508" w:rsidR="00EC1D24" w:rsidRDefault="00EC1D24" w:rsidP="00EC1D24">
            <w:r>
              <w:t xml:space="preserve">Upper Contract Value </w:t>
            </w:r>
          </w:p>
        </w:tc>
        <w:tc>
          <w:tcPr>
            <w:tcW w:w="4819" w:type="dxa"/>
          </w:tcPr>
          <w:p w14:paraId="371F0503" w14:textId="35C94E09" w:rsidR="00EC1D24" w:rsidRDefault="00EC1D24" w:rsidP="00EC1D24">
            <w:r>
              <w:t>Represents the potential value of the largest single contract, or the total value of smaller contracts for which the Supplier may be considered for tendering opportunities on an annualised basis.</w:t>
            </w:r>
          </w:p>
        </w:tc>
      </w:tr>
      <w:tr w:rsidR="001C373A" w14:paraId="7A5E1A07" w14:textId="77777777" w:rsidTr="0005309D">
        <w:tc>
          <w:tcPr>
            <w:tcW w:w="4819" w:type="dxa"/>
          </w:tcPr>
          <w:p w14:paraId="5E0966A7" w14:textId="77777777" w:rsidR="001C373A" w:rsidRDefault="001C373A" w:rsidP="0005309D">
            <w:r>
              <w:t>Work Categories</w:t>
            </w:r>
          </w:p>
        </w:tc>
        <w:tc>
          <w:tcPr>
            <w:tcW w:w="4819" w:type="dxa"/>
          </w:tcPr>
          <w:p w14:paraId="29B40630" w14:textId="0C9732B8" w:rsidR="001C373A" w:rsidRPr="00B40EBD" w:rsidRDefault="001C373A" w:rsidP="0005309D">
            <w:pPr>
              <w:pStyle w:val="DFSITableBodyText"/>
            </w:pPr>
            <w:r>
              <w:t>A</w:t>
            </w:r>
            <w:r w:rsidRPr="00A42B5D">
              <w:t xml:space="preserve"> system to classify similar types of work, e.g. building works, civil </w:t>
            </w:r>
            <w:proofErr w:type="gramStart"/>
            <w:r w:rsidRPr="00A42B5D">
              <w:t>works</w:t>
            </w:r>
            <w:proofErr w:type="gramEnd"/>
            <w:r w:rsidRPr="00A42B5D">
              <w:t xml:space="preserve"> and fitout</w:t>
            </w:r>
            <w:r w:rsidR="00B60BC8">
              <w:t xml:space="preserve">. </w:t>
            </w:r>
            <w:r w:rsidR="003A3470">
              <w:t xml:space="preserve">Referred to as Capabilities in the online application form. </w:t>
            </w:r>
          </w:p>
        </w:tc>
      </w:tr>
      <w:tr w:rsidR="001C373A" w14:paraId="00FD0D4F" w14:textId="77777777" w:rsidTr="0005309D">
        <w:tc>
          <w:tcPr>
            <w:tcW w:w="4819" w:type="dxa"/>
          </w:tcPr>
          <w:p w14:paraId="07198066" w14:textId="77777777" w:rsidR="001C373A" w:rsidRDefault="001C373A" w:rsidP="0005309D">
            <w:r>
              <w:t xml:space="preserve">Works </w:t>
            </w:r>
          </w:p>
        </w:tc>
        <w:tc>
          <w:tcPr>
            <w:tcW w:w="4819" w:type="dxa"/>
          </w:tcPr>
          <w:p w14:paraId="785F7449" w14:textId="117B8125" w:rsidR="001C373A" w:rsidRDefault="001C373A" w:rsidP="0005309D">
            <w:pPr>
              <w:pStyle w:val="DFSITableBodyText"/>
            </w:pPr>
            <w:r>
              <w:t>C</w:t>
            </w:r>
            <w:r w:rsidRPr="00A42B5D">
              <w:t>onstruction works including building works, fitout</w:t>
            </w:r>
            <w:r w:rsidR="000C62A8">
              <w:t xml:space="preserve">, </w:t>
            </w:r>
            <w:r w:rsidRPr="00A42B5D">
              <w:t xml:space="preserve">civil </w:t>
            </w:r>
            <w:proofErr w:type="gramStart"/>
            <w:r w:rsidRPr="00A42B5D">
              <w:t>works</w:t>
            </w:r>
            <w:proofErr w:type="gramEnd"/>
            <w:r w:rsidRPr="00A42B5D">
              <w:t xml:space="preserve"> </w:t>
            </w:r>
            <w:r w:rsidR="000C62A8">
              <w:t xml:space="preserve">and demolition works </w:t>
            </w:r>
            <w:r w:rsidRPr="00A42B5D">
              <w:t>but excluding construction related consultancy services, architectural design and heritage conservation</w:t>
            </w:r>
          </w:p>
        </w:tc>
      </w:tr>
    </w:tbl>
    <w:p w14:paraId="428513A6" w14:textId="064FA3D8" w:rsidR="001F74CE" w:rsidRDefault="001F74CE" w:rsidP="001F74CE"/>
    <w:sectPr w:rsidR="001F74CE" w:rsidSect="006D6A11">
      <w:pgSz w:w="11906" w:h="16838"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4B38C" w14:textId="77777777" w:rsidR="00AC7822" w:rsidRDefault="00AC7822" w:rsidP="00870475">
      <w:pPr>
        <w:spacing w:after="0" w:line="240" w:lineRule="auto"/>
      </w:pPr>
      <w:r>
        <w:separator/>
      </w:r>
    </w:p>
  </w:endnote>
  <w:endnote w:type="continuationSeparator" w:id="0">
    <w:p w14:paraId="38FBDB88" w14:textId="77777777" w:rsidR="00AC7822" w:rsidRDefault="00AC7822" w:rsidP="00870475">
      <w:pPr>
        <w:spacing w:after="0" w:line="240" w:lineRule="auto"/>
      </w:pPr>
      <w:r>
        <w:continuationSeparator/>
      </w:r>
    </w:p>
  </w:endnote>
  <w:endnote w:type="continuationNotice" w:id="1">
    <w:p w14:paraId="78C5DFA4" w14:textId="77777777" w:rsidR="00AC7822" w:rsidRDefault="00AC78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E29C" w14:textId="77777777" w:rsidR="005211F2" w:rsidRDefault="005211F2" w:rsidP="00A360A3">
    <w:pPr>
      <w:shd w:val="clear" w:color="auto" w:fill="033F5D"/>
      <w:jc w:val="right"/>
    </w:pPr>
  </w:p>
  <w:p w14:paraId="3591E29D" w14:textId="77777777" w:rsidR="005211F2" w:rsidRPr="00F46648" w:rsidRDefault="005211F2" w:rsidP="00A360A3">
    <w:pPr>
      <w:shd w:val="clear" w:color="auto" w:fill="033F5D"/>
      <w:jc w:val="right"/>
      <w:rPr>
        <w:b/>
      </w:rPr>
    </w:pPr>
    <w:r>
      <w:rPr>
        <w:b/>
      </w:rPr>
      <w:t>NSW Department of Planning, Industry &amp; Environment</w:t>
    </w:r>
    <w:r w:rsidRPr="00F46648">
      <w:rPr>
        <w:b/>
      </w:rPr>
      <w:t xml:space="preserve"> </w:t>
    </w:r>
    <w:r>
      <w:rPr>
        <w:b/>
      </w:rPr>
      <w:t xml:space="preserve">| </w:t>
    </w:r>
    <w:r w:rsidRPr="00F46648">
      <w:rPr>
        <w:b/>
      </w:rPr>
      <w:t>industry.nsw.gov.au</w:t>
    </w:r>
  </w:p>
  <w:p w14:paraId="3591E29E" w14:textId="77777777" w:rsidR="005211F2" w:rsidRDefault="005211F2" w:rsidP="00A360A3">
    <w:pPr>
      <w:shd w:val="clear" w:color="auto" w:fill="033F5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E2A0" w14:textId="77777777" w:rsidR="005211F2" w:rsidRPr="00BD463C" w:rsidRDefault="005211F2" w:rsidP="00BD46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E2A2" w14:textId="77777777" w:rsidR="005211F2" w:rsidRDefault="005211F2" w:rsidP="007733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E2A4" w14:textId="68CAEFBF" w:rsidR="005211F2" w:rsidRPr="002B7DA4" w:rsidRDefault="005211F2" w:rsidP="002B7DA4">
    <w:pPr>
      <w:pStyle w:val="Footer"/>
    </w:pPr>
    <w:r w:rsidRPr="002B7DA4">
      <w:t xml:space="preserve">Department of </w:t>
    </w:r>
    <w:r>
      <w:t>Regional NSW</w:t>
    </w:r>
    <w:r w:rsidRPr="002B7DA4">
      <w:t xml:space="preserve"> | </w:t>
    </w:r>
    <w:r>
      <w:t>DOC20/741049</w:t>
    </w:r>
    <w:r w:rsidRPr="002B7DA4">
      <w:t xml:space="preserve">| </w:t>
    </w:r>
    <w:r w:rsidRPr="002B7DA4">
      <w:fldChar w:fldCharType="begin"/>
    </w:r>
    <w:r w:rsidRPr="002B7DA4">
      <w:instrText xml:space="preserve"> PAGE   \* MERGEFORMAT </w:instrText>
    </w:r>
    <w:r w:rsidRPr="002B7DA4">
      <w:fldChar w:fldCharType="separate"/>
    </w:r>
    <w:r>
      <w:rPr>
        <w:noProof/>
      </w:rPr>
      <w:t>8</w:t>
    </w:r>
    <w:r w:rsidRPr="002B7DA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E2A6" w14:textId="4AF96CAE" w:rsidR="005211F2" w:rsidRPr="006F0894" w:rsidRDefault="005211F2" w:rsidP="002B7DA4">
    <w:pPr>
      <w:pStyle w:val="Footer"/>
    </w:pPr>
    <w:r>
      <w:t xml:space="preserve">NSW Trade &amp; Investment, </w:t>
    </w:r>
    <w:r>
      <w:fldChar w:fldCharType="begin"/>
    </w:r>
    <w:r>
      <w:instrText xml:space="preserve"> CREATEDATE  \@ "MMMM yyyy"  \* MERGEFORMAT </w:instrText>
    </w:r>
    <w:r>
      <w:fldChar w:fldCharType="separate"/>
    </w:r>
    <w:r>
      <w:rPr>
        <w:noProof/>
      </w:rPr>
      <w:t>November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4DD3E" w14:textId="77777777" w:rsidR="00AC7822" w:rsidRDefault="00AC7822" w:rsidP="00870475">
      <w:pPr>
        <w:spacing w:after="0" w:line="240" w:lineRule="auto"/>
      </w:pPr>
      <w:r>
        <w:separator/>
      </w:r>
    </w:p>
  </w:footnote>
  <w:footnote w:type="continuationSeparator" w:id="0">
    <w:p w14:paraId="452828DF" w14:textId="77777777" w:rsidR="00AC7822" w:rsidRDefault="00AC7822" w:rsidP="00870475">
      <w:pPr>
        <w:spacing w:after="0" w:line="240" w:lineRule="auto"/>
      </w:pPr>
      <w:r>
        <w:continuationSeparator/>
      </w:r>
    </w:p>
  </w:footnote>
  <w:footnote w:type="continuationNotice" w:id="1">
    <w:p w14:paraId="22ADBE2C" w14:textId="77777777" w:rsidR="00AC7822" w:rsidRDefault="00AC782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E29F" w14:textId="77777777" w:rsidR="005211F2" w:rsidRDefault="005211F2" w:rsidP="00BD46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E2A1" w14:textId="77777777" w:rsidR="005211F2" w:rsidRPr="00C05821" w:rsidRDefault="005211F2" w:rsidP="00C058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E2A3" w14:textId="597A466E" w:rsidR="005211F2" w:rsidRPr="002B7DA4" w:rsidRDefault="00740949" w:rsidP="002B7DA4">
    <w:pPr>
      <w:pStyle w:val="Header"/>
    </w:pPr>
    <w:sdt>
      <w:sdtPr>
        <w:alias w:val="Document Title"/>
        <w:tag w:val="Document Title"/>
        <w:id w:val="1515273364"/>
        <w:dataBinding w:xpath="/root[1]/DocTitle[1]" w:storeItemID="{180FEE2B-92DD-4DDF-8CD2-B2B446081537}"/>
        <w:text/>
      </w:sdtPr>
      <w:sdtEndPr/>
      <w:sdtContent>
        <w:r w:rsidR="005211F2">
          <w:t>Construction Contractors Prequalification Scheme – Applicant Guidelines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E2A5" w14:textId="77777777" w:rsidR="005211F2" w:rsidRDefault="005211F2" w:rsidP="002B7DA4">
    <w:pPr>
      <w:pStyle w:val="Header"/>
    </w:pPr>
    <w:r>
      <w:t>Enter document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8A2"/>
    <w:multiLevelType w:val="hybridMultilevel"/>
    <w:tmpl w:val="80CA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E0FA7"/>
    <w:multiLevelType w:val="hybridMultilevel"/>
    <w:tmpl w:val="3B4AFD08"/>
    <w:lvl w:ilvl="0" w:tplc="0C090001">
      <w:start w:val="1"/>
      <w:numFmt w:val="bullet"/>
      <w:lvlText w:val=""/>
      <w:lvlJc w:val="left"/>
      <w:pPr>
        <w:ind w:left="3243" w:hanging="360"/>
      </w:pPr>
      <w:rPr>
        <w:rFonts w:ascii="Symbol" w:hAnsi="Symbol" w:hint="default"/>
      </w:rPr>
    </w:lvl>
    <w:lvl w:ilvl="1" w:tplc="0C090003" w:tentative="1">
      <w:start w:val="1"/>
      <w:numFmt w:val="bullet"/>
      <w:lvlText w:val="o"/>
      <w:lvlJc w:val="left"/>
      <w:pPr>
        <w:ind w:left="3963" w:hanging="360"/>
      </w:pPr>
      <w:rPr>
        <w:rFonts w:ascii="Courier New" w:hAnsi="Courier New" w:cs="Courier New" w:hint="default"/>
      </w:rPr>
    </w:lvl>
    <w:lvl w:ilvl="2" w:tplc="0C090005" w:tentative="1">
      <w:start w:val="1"/>
      <w:numFmt w:val="bullet"/>
      <w:lvlText w:val=""/>
      <w:lvlJc w:val="left"/>
      <w:pPr>
        <w:ind w:left="4683" w:hanging="360"/>
      </w:pPr>
      <w:rPr>
        <w:rFonts w:ascii="Wingdings" w:hAnsi="Wingdings" w:hint="default"/>
      </w:rPr>
    </w:lvl>
    <w:lvl w:ilvl="3" w:tplc="0C090001" w:tentative="1">
      <w:start w:val="1"/>
      <w:numFmt w:val="bullet"/>
      <w:lvlText w:val=""/>
      <w:lvlJc w:val="left"/>
      <w:pPr>
        <w:ind w:left="5403" w:hanging="360"/>
      </w:pPr>
      <w:rPr>
        <w:rFonts w:ascii="Symbol" w:hAnsi="Symbol" w:hint="default"/>
      </w:rPr>
    </w:lvl>
    <w:lvl w:ilvl="4" w:tplc="0C090003" w:tentative="1">
      <w:start w:val="1"/>
      <w:numFmt w:val="bullet"/>
      <w:lvlText w:val="o"/>
      <w:lvlJc w:val="left"/>
      <w:pPr>
        <w:ind w:left="6123" w:hanging="360"/>
      </w:pPr>
      <w:rPr>
        <w:rFonts w:ascii="Courier New" w:hAnsi="Courier New" w:cs="Courier New" w:hint="default"/>
      </w:rPr>
    </w:lvl>
    <w:lvl w:ilvl="5" w:tplc="0C090005" w:tentative="1">
      <w:start w:val="1"/>
      <w:numFmt w:val="bullet"/>
      <w:lvlText w:val=""/>
      <w:lvlJc w:val="left"/>
      <w:pPr>
        <w:ind w:left="6843" w:hanging="360"/>
      </w:pPr>
      <w:rPr>
        <w:rFonts w:ascii="Wingdings" w:hAnsi="Wingdings" w:hint="default"/>
      </w:rPr>
    </w:lvl>
    <w:lvl w:ilvl="6" w:tplc="0C090001" w:tentative="1">
      <w:start w:val="1"/>
      <w:numFmt w:val="bullet"/>
      <w:lvlText w:val=""/>
      <w:lvlJc w:val="left"/>
      <w:pPr>
        <w:ind w:left="7563" w:hanging="360"/>
      </w:pPr>
      <w:rPr>
        <w:rFonts w:ascii="Symbol" w:hAnsi="Symbol" w:hint="default"/>
      </w:rPr>
    </w:lvl>
    <w:lvl w:ilvl="7" w:tplc="0C090003" w:tentative="1">
      <w:start w:val="1"/>
      <w:numFmt w:val="bullet"/>
      <w:lvlText w:val="o"/>
      <w:lvlJc w:val="left"/>
      <w:pPr>
        <w:ind w:left="8283" w:hanging="360"/>
      </w:pPr>
      <w:rPr>
        <w:rFonts w:ascii="Courier New" w:hAnsi="Courier New" w:cs="Courier New" w:hint="default"/>
      </w:rPr>
    </w:lvl>
    <w:lvl w:ilvl="8" w:tplc="0C090005" w:tentative="1">
      <w:start w:val="1"/>
      <w:numFmt w:val="bullet"/>
      <w:lvlText w:val=""/>
      <w:lvlJc w:val="left"/>
      <w:pPr>
        <w:ind w:left="9003" w:hanging="360"/>
      </w:pPr>
      <w:rPr>
        <w:rFonts w:ascii="Wingdings" w:hAnsi="Wingdings" w:hint="default"/>
      </w:rPr>
    </w:lvl>
  </w:abstractNum>
  <w:abstractNum w:abstractNumId="2" w15:restartNumberingAfterBreak="0">
    <w:nsid w:val="02EC5760"/>
    <w:multiLevelType w:val="hybridMultilevel"/>
    <w:tmpl w:val="1F60EF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0136FB"/>
    <w:multiLevelType w:val="hybridMultilevel"/>
    <w:tmpl w:val="CFA48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061828"/>
    <w:multiLevelType w:val="hybridMultilevel"/>
    <w:tmpl w:val="E37CCE50"/>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B5733"/>
    <w:multiLevelType w:val="hybridMultilevel"/>
    <w:tmpl w:val="1F60EF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5947DD"/>
    <w:multiLevelType w:val="hybridMultilevel"/>
    <w:tmpl w:val="B3EAD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7" w15:restartNumberingAfterBreak="0">
    <w:nsid w:val="096D4256"/>
    <w:multiLevelType w:val="hybridMultilevel"/>
    <w:tmpl w:val="0DA274E2"/>
    <w:lvl w:ilvl="0" w:tplc="887A2C98">
      <w:start w:val="1"/>
      <w:numFmt w:val="bullet"/>
      <w:pStyle w:val="Pa1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E44F6"/>
    <w:multiLevelType w:val="multilevel"/>
    <w:tmpl w:val="C5FC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0B4111"/>
    <w:multiLevelType w:val="hybridMultilevel"/>
    <w:tmpl w:val="E27C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5E21A4"/>
    <w:multiLevelType w:val="hybridMultilevel"/>
    <w:tmpl w:val="AACE3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B10D60"/>
    <w:multiLevelType w:val="hybridMultilevel"/>
    <w:tmpl w:val="4B7676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14E0E4D"/>
    <w:multiLevelType w:val="hybridMultilevel"/>
    <w:tmpl w:val="B8E261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33E57BF"/>
    <w:multiLevelType w:val="hybridMultilevel"/>
    <w:tmpl w:val="E87C65D0"/>
    <w:lvl w:ilvl="0" w:tplc="4FD6593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525095"/>
    <w:multiLevelType w:val="hybridMultilevel"/>
    <w:tmpl w:val="8A52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5223AF"/>
    <w:multiLevelType w:val="hybridMultilevel"/>
    <w:tmpl w:val="1F60EF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DA5844"/>
    <w:multiLevelType w:val="hybridMultilevel"/>
    <w:tmpl w:val="64EAC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79324C5"/>
    <w:multiLevelType w:val="hybridMultilevel"/>
    <w:tmpl w:val="C1706C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66655A"/>
    <w:multiLevelType w:val="hybridMultilevel"/>
    <w:tmpl w:val="05781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64109A"/>
    <w:multiLevelType w:val="hybridMultilevel"/>
    <w:tmpl w:val="1402E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7F28BE"/>
    <w:multiLevelType w:val="hybridMultilevel"/>
    <w:tmpl w:val="1F60EF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F4D1367"/>
    <w:multiLevelType w:val="hybridMultilevel"/>
    <w:tmpl w:val="A37AE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20B289A"/>
    <w:multiLevelType w:val="hybridMultilevel"/>
    <w:tmpl w:val="B404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1C5A5D"/>
    <w:multiLevelType w:val="hybridMultilevel"/>
    <w:tmpl w:val="DF509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AD1D1D"/>
    <w:multiLevelType w:val="multilevel"/>
    <w:tmpl w:val="BDE0CB10"/>
    <w:lvl w:ilvl="0">
      <w:start w:val="1"/>
      <w:numFmt w:val="decimal"/>
      <w:lvlText w:val="%1."/>
      <w:lvlJc w:val="left"/>
      <w:pPr>
        <w:ind w:left="807" w:hanging="360"/>
      </w:pPr>
    </w:lvl>
    <w:lvl w:ilvl="1">
      <w:start w:val="1"/>
      <w:numFmt w:val="decimal"/>
      <w:isLgl/>
      <w:lvlText w:val="%1.%2"/>
      <w:lvlJc w:val="left"/>
      <w:pPr>
        <w:ind w:left="600" w:hanging="600"/>
      </w:pPr>
      <w:rPr>
        <w:rFonts w:hint="default"/>
      </w:rPr>
    </w:lvl>
    <w:lvl w:ilvl="2">
      <w:start w:val="1"/>
      <w:numFmt w:val="decimal"/>
      <w:isLgl/>
      <w:lvlText w:val="%1.%2.%3"/>
      <w:lvlJc w:val="left"/>
      <w:pPr>
        <w:ind w:left="1167"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1527" w:hanging="1080"/>
      </w:pPr>
      <w:rPr>
        <w:rFonts w:hint="default"/>
      </w:rPr>
    </w:lvl>
    <w:lvl w:ilvl="6">
      <w:start w:val="1"/>
      <w:numFmt w:val="decimal"/>
      <w:isLgl/>
      <w:lvlText w:val="%1.%2.%3.%4.%5.%6.%7"/>
      <w:lvlJc w:val="left"/>
      <w:pPr>
        <w:ind w:left="1887" w:hanging="1440"/>
      </w:pPr>
      <w:rPr>
        <w:rFonts w:hint="default"/>
      </w:rPr>
    </w:lvl>
    <w:lvl w:ilvl="7">
      <w:start w:val="1"/>
      <w:numFmt w:val="decimal"/>
      <w:isLgl/>
      <w:lvlText w:val="%1.%2.%3.%4.%5.%6.%7.%8"/>
      <w:lvlJc w:val="left"/>
      <w:pPr>
        <w:ind w:left="1887" w:hanging="1440"/>
      </w:pPr>
      <w:rPr>
        <w:rFonts w:hint="default"/>
      </w:rPr>
    </w:lvl>
    <w:lvl w:ilvl="8">
      <w:start w:val="1"/>
      <w:numFmt w:val="decimal"/>
      <w:isLgl/>
      <w:lvlText w:val="%1.%2.%3.%4.%5.%6.%7.%8.%9"/>
      <w:lvlJc w:val="left"/>
      <w:pPr>
        <w:ind w:left="2247" w:hanging="1800"/>
      </w:pPr>
      <w:rPr>
        <w:rFonts w:hint="default"/>
      </w:rPr>
    </w:lvl>
  </w:abstractNum>
  <w:abstractNum w:abstractNumId="25" w15:restartNumberingAfterBreak="0">
    <w:nsid w:val="2A577F05"/>
    <w:multiLevelType w:val="hybridMultilevel"/>
    <w:tmpl w:val="4D309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F847F9"/>
    <w:multiLevelType w:val="hybridMultilevel"/>
    <w:tmpl w:val="2E303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326397"/>
    <w:multiLevelType w:val="multilevel"/>
    <w:tmpl w:val="E4A04E86"/>
    <w:lvl w:ilvl="0">
      <w:start w:val="5"/>
      <w:numFmt w:val="decimal"/>
      <w:lvlText w:val="%1"/>
      <w:lvlJc w:val="left"/>
      <w:pPr>
        <w:ind w:left="503" w:hanging="503"/>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8" w15:restartNumberingAfterBreak="0">
    <w:nsid w:val="2EB05673"/>
    <w:multiLevelType w:val="hybridMultilevel"/>
    <w:tmpl w:val="F81606B8"/>
    <w:lvl w:ilvl="0" w:tplc="02D4F6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1E52A0"/>
    <w:multiLevelType w:val="hybridMultilevel"/>
    <w:tmpl w:val="F9A2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9E2CBA"/>
    <w:multiLevelType w:val="hybridMultilevel"/>
    <w:tmpl w:val="3F7A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A00003"/>
    <w:multiLevelType w:val="hybridMultilevel"/>
    <w:tmpl w:val="1DD49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8B83549"/>
    <w:multiLevelType w:val="hybridMultilevel"/>
    <w:tmpl w:val="D5F8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2543EE"/>
    <w:multiLevelType w:val="hybridMultilevel"/>
    <w:tmpl w:val="6E80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6B589C"/>
    <w:multiLevelType w:val="hybridMultilevel"/>
    <w:tmpl w:val="3406232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D42710"/>
    <w:multiLevelType w:val="hybridMultilevel"/>
    <w:tmpl w:val="8FE4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D512B0"/>
    <w:multiLevelType w:val="hybridMultilevel"/>
    <w:tmpl w:val="E4F6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200958"/>
    <w:multiLevelType w:val="hybridMultilevel"/>
    <w:tmpl w:val="650C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A7E16D3"/>
    <w:multiLevelType w:val="hybridMultilevel"/>
    <w:tmpl w:val="43903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000A98"/>
    <w:multiLevelType w:val="hybridMultilevel"/>
    <w:tmpl w:val="0FC455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4F44275B"/>
    <w:multiLevelType w:val="multilevel"/>
    <w:tmpl w:val="BDE0CB10"/>
    <w:lvl w:ilvl="0">
      <w:start w:val="1"/>
      <w:numFmt w:val="decimal"/>
      <w:lvlText w:val="%1."/>
      <w:lvlJc w:val="left"/>
      <w:pPr>
        <w:ind w:left="807" w:hanging="360"/>
      </w:pPr>
    </w:lvl>
    <w:lvl w:ilvl="1">
      <w:start w:val="1"/>
      <w:numFmt w:val="decimal"/>
      <w:isLgl/>
      <w:lvlText w:val="%1.%2"/>
      <w:lvlJc w:val="left"/>
      <w:pPr>
        <w:ind w:left="600" w:hanging="600"/>
      </w:pPr>
      <w:rPr>
        <w:rFonts w:hint="default"/>
      </w:rPr>
    </w:lvl>
    <w:lvl w:ilvl="2">
      <w:start w:val="1"/>
      <w:numFmt w:val="decimal"/>
      <w:isLgl/>
      <w:lvlText w:val="%1.%2.%3"/>
      <w:lvlJc w:val="left"/>
      <w:pPr>
        <w:ind w:left="1167"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1527" w:hanging="1080"/>
      </w:pPr>
      <w:rPr>
        <w:rFonts w:hint="default"/>
      </w:rPr>
    </w:lvl>
    <w:lvl w:ilvl="6">
      <w:start w:val="1"/>
      <w:numFmt w:val="decimal"/>
      <w:isLgl/>
      <w:lvlText w:val="%1.%2.%3.%4.%5.%6.%7"/>
      <w:lvlJc w:val="left"/>
      <w:pPr>
        <w:ind w:left="1887" w:hanging="1440"/>
      </w:pPr>
      <w:rPr>
        <w:rFonts w:hint="default"/>
      </w:rPr>
    </w:lvl>
    <w:lvl w:ilvl="7">
      <w:start w:val="1"/>
      <w:numFmt w:val="decimal"/>
      <w:isLgl/>
      <w:lvlText w:val="%1.%2.%3.%4.%5.%6.%7.%8"/>
      <w:lvlJc w:val="left"/>
      <w:pPr>
        <w:ind w:left="1887" w:hanging="1440"/>
      </w:pPr>
      <w:rPr>
        <w:rFonts w:hint="default"/>
      </w:rPr>
    </w:lvl>
    <w:lvl w:ilvl="8">
      <w:start w:val="1"/>
      <w:numFmt w:val="decimal"/>
      <w:isLgl/>
      <w:lvlText w:val="%1.%2.%3.%4.%5.%6.%7.%8.%9"/>
      <w:lvlJc w:val="left"/>
      <w:pPr>
        <w:ind w:left="2247" w:hanging="1800"/>
      </w:pPr>
      <w:rPr>
        <w:rFonts w:hint="default"/>
      </w:rPr>
    </w:lvl>
  </w:abstractNum>
  <w:abstractNum w:abstractNumId="41" w15:restartNumberingAfterBreak="0">
    <w:nsid w:val="50092E49"/>
    <w:multiLevelType w:val="hybridMultilevel"/>
    <w:tmpl w:val="DC8808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1625F37"/>
    <w:multiLevelType w:val="hybridMultilevel"/>
    <w:tmpl w:val="29C4A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2037852"/>
    <w:multiLevelType w:val="hybridMultilevel"/>
    <w:tmpl w:val="C97651B4"/>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2AA05ED"/>
    <w:multiLevelType w:val="hybridMultilevel"/>
    <w:tmpl w:val="998C1B4C"/>
    <w:lvl w:ilvl="0" w:tplc="BA8E9402">
      <w:start w:val="1"/>
      <w:numFmt w:val="bullet"/>
      <w:pStyle w:val="DFSIBullet"/>
      <w:lvlText w:val=""/>
      <w:lvlJc w:val="left"/>
      <w:pPr>
        <w:ind w:left="360" w:hanging="360"/>
      </w:pPr>
      <w:rPr>
        <w:rFonts w:ascii="Symbol" w:hAnsi="Symbol" w:hint="default"/>
      </w:rPr>
    </w:lvl>
    <w:lvl w:ilvl="1" w:tplc="062C1312">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6D450A3"/>
    <w:multiLevelType w:val="hybridMultilevel"/>
    <w:tmpl w:val="ACEC7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9E150EF"/>
    <w:multiLevelType w:val="hybridMultilevel"/>
    <w:tmpl w:val="66928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0D7A0F"/>
    <w:multiLevelType w:val="multilevel"/>
    <w:tmpl w:val="BDE0CB10"/>
    <w:lvl w:ilvl="0">
      <w:start w:val="1"/>
      <w:numFmt w:val="decimal"/>
      <w:lvlText w:val="%1."/>
      <w:lvlJc w:val="left"/>
      <w:pPr>
        <w:ind w:left="807" w:hanging="360"/>
      </w:pPr>
    </w:lvl>
    <w:lvl w:ilvl="1">
      <w:start w:val="1"/>
      <w:numFmt w:val="decimal"/>
      <w:isLgl/>
      <w:lvlText w:val="%1.%2"/>
      <w:lvlJc w:val="left"/>
      <w:pPr>
        <w:ind w:left="600" w:hanging="600"/>
      </w:pPr>
      <w:rPr>
        <w:rFonts w:hint="default"/>
      </w:rPr>
    </w:lvl>
    <w:lvl w:ilvl="2">
      <w:start w:val="1"/>
      <w:numFmt w:val="decimal"/>
      <w:isLgl/>
      <w:lvlText w:val="%1.%2.%3"/>
      <w:lvlJc w:val="left"/>
      <w:pPr>
        <w:ind w:left="1167"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1527" w:hanging="1080"/>
      </w:pPr>
      <w:rPr>
        <w:rFonts w:hint="default"/>
      </w:rPr>
    </w:lvl>
    <w:lvl w:ilvl="6">
      <w:start w:val="1"/>
      <w:numFmt w:val="decimal"/>
      <w:isLgl/>
      <w:lvlText w:val="%1.%2.%3.%4.%5.%6.%7"/>
      <w:lvlJc w:val="left"/>
      <w:pPr>
        <w:ind w:left="1887" w:hanging="1440"/>
      </w:pPr>
      <w:rPr>
        <w:rFonts w:hint="default"/>
      </w:rPr>
    </w:lvl>
    <w:lvl w:ilvl="7">
      <w:start w:val="1"/>
      <w:numFmt w:val="decimal"/>
      <w:isLgl/>
      <w:lvlText w:val="%1.%2.%3.%4.%5.%6.%7.%8"/>
      <w:lvlJc w:val="left"/>
      <w:pPr>
        <w:ind w:left="1887" w:hanging="1440"/>
      </w:pPr>
      <w:rPr>
        <w:rFonts w:hint="default"/>
      </w:rPr>
    </w:lvl>
    <w:lvl w:ilvl="8">
      <w:start w:val="1"/>
      <w:numFmt w:val="decimal"/>
      <w:isLgl/>
      <w:lvlText w:val="%1.%2.%3.%4.%5.%6.%7.%8.%9"/>
      <w:lvlJc w:val="left"/>
      <w:pPr>
        <w:ind w:left="2247" w:hanging="1800"/>
      </w:pPr>
      <w:rPr>
        <w:rFonts w:hint="default"/>
      </w:rPr>
    </w:lvl>
  </w:abstractNum>
  <w:abstractNum w:abstractNumId="48" w15:restartNumberingAfterBreak="0">
    <w:nsid w:val="61832269"/>
    <w:multiLevelType w:val="hybridMultilevel"/>
    <w:tmpl w:val="B2FAA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37D0803"/>
    <w:multiLevelType w:val="hybridMultilevel"/>
    <w:tmpl w:val="D1403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58269C4"/>
    <w:multiLevelType w:val="hybridMultilevel"/>
    <w:tmpl w:val="8C10A7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80D1331"/>
    <w:multiLevelType w:val="hybridMultilevel"/>
    <w:tmpl w:val="02442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2279D4"/>
    <w:multiLevelType w:val="hybridMultilevel"/>
    <w:tmpl w:val="E6281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9344FF8"/>
    <w:multiLevelType w:val="hybridMultilevel"/>
    <w:tmpl w:val="59440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283D79"/>
    <w:multiLevelType w:val="hybridMultilevel"/>
    <w:tmpl w:val="2BEC7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D756C1D"/>
    <w:multiLevelType w:val="hybridMultilevel"/>
    <w:tmpl w:val="A2BA2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6E32B4"/>
    <w:multiLevelType w:val="hybridMultilevel"/>
    <w:tmpl w:val="AAE24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0165DB1"/>
    <w:multiLevelType w:val="multilevel"/>
    <w:tmpl w:val="40F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5156A78"/>
    <w:multiLevelType w:val="hybridMultilevel"/>
    <w:tmpl w:val="94F6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647514A"/>
    <w:multiLevelType w:val="hybridMultilevel"/>
    <w:tmpl w:val="640A7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78215FE"/>
    <w:multiLevelType w:val="hybridMultilevel"/>
    <w:tmpl w:val="F0C8C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7BC43A8"/>
    <w:multiLevelType w:val="hybridMultilevel"/>
    <w:tmpl w:val="A4864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8A92F2A"/>
    <w:multiLevelType w:val="hybridMultilevel"/>
    <w:tmpl w:val="CEAC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AE571D8"/>
    <w:multiLevelType w:val="hybridMultilevel"/>
    <w:tmpl w:val="E8AEF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E55F1E"/>
    <w:multiLevelType w:val="hybridMultilevel"/>
    <w:tmpl w:val="99329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F31671"/>
    <w:multiLevelType w:val="hybridMultilevel"/>
    <w:tmpl w:val="1F26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65"/>
  </w:num>
  <w:num w:numId="4">
    <w:abstractNumId w:val="55"/>
  </w:num>
  <w:num w:numId="5">
    <w:abstractNumId w:val="64"/>
  </w:num>
  <w:num w:numId="6">
    <w:abstractNumId w:val="30"/>
  </w:num>
  <w:num w:numId="7">
    <w:abstractNumId w:val="53"/>
  </w:num>
  <w:num w:numId="8">
    <w:abstractNumId w:val="19"/>
  </w:num>
  <w:num w:numId="9">
    <w:abstractNumId w:val="33"/>
  </w:num>
  <w:num w:numId="10">
    <w:abstractNumId w:val="9"/>
  </w:num>
  <w:num w:numId="11">
    <w:abstractNumId w:val="37"/>
  </w:num>
  <w:num w:numId="12">
    <w:abstractNumId w:val="38"/>
  </w:num>
  <w:num w:numId="13">
    <w:abstractNumId w:val="29"/>
  </w:num>
  <w:num w:numId="14">
    <w:abstractNumId w:val="32"/>
  </w:num>
  <w:num w:numId="15">
    <w:abstractNumId w:val="22"/>
  </w:num>
  <w:num w:numId="16">
    <w:abstractNumId w:val="31"/>
  </w:num>
  <w:num w:numId="17">
    <w:abstractNumId w:val="1"/>
  </w:num>
  <w:num w:numId="18">
    <w:abstractNumId w:val="35"/>
  </w:num>
  <w:num w:numId="19">
    <w:abstractNumId w:val="45"/>
  </w:num>
  <w:num w:numId="20">
    <w:abstractNumId w:val="25"/>
  </w:num>
  <w:num w:numId="21">
    <w:abstractNumId w:val="47"/>
  </w:num>
  <w:num w:numId="22">
    <w:abstractNumId w:val="26"/>
  </w:num>
  <w:num w:numId="23">
    <w:abstractNumId w:val="61"/>
  </w:num>
  <w:num w:numId="24">
    <w:abstractNumId w:val="27"/>
  </w:num>
  <w:num w:numId="25">
    <w:abstractNumId w:val="44"/>
  </w:num>
  <w:num w:numId="26">
    <w:abstractNumId w:val="6"/>
  </w:num>
  <w:num w:numId="27">
    <w:abstractNumId w:val="10"/>
  </w:num>
  <w:num w:numId="28">
    <w:abstractNumId w:val="54"/>
  </w:num>
  <w:num w:numId="29">
    <w:abstractNumId w:val="49"/>
  </w:num>
  <w:num w:numId="30">
    <w:abstractNumId w:val="48"/>
  </w:num>
  <w:num w:numId="31">
    <w:abstractNumId w:val="60"/>
  </w:num>
  <w:num w:numId="32">
    <w:abstractNumId w:val="16"/>
  </w:num>
  <w:num w:numId="33">
    <w:abstractNumId w:val="21"/>
  </w:num>
  <w:num w:numId="34">
    <w:abstractNumId w:val="11"/>
  </w:num>
  <w:num w:numId="35">
    <w:abstractNumId w:val="14"/>
  </w:num>
  <w:num w:numId="36">
    <w:abstractNumId w:val="2"/>
  </w:num>
  <w:num w:numId="37">
    <w:abstractNumId w:val="39"/>
  </w:num>
  <w:num w:numId="38">
    <w:abstractNumId w:val="41"/>
  </w:num>
  <w:num w:numId="39">
    <w:abstractNumId w:val="42"/>
  </w:num>
  <w:num w:numId="40">
    <w:abstractNumId w:val="46"/>
  </w:num>
  <w:num w:numId="41">
    <w:abstractNumId w:val="18"/>
  </w:num>
  <w:num w:numId="42">
    <w:abstractNumId w:val="63"/>
  </w:num>
  <w:num w:numId="43">
    <w:abstractNumId w:val="43"/>
  </w:num>
  <w:num w:numId="44">
    <w:abstractNumId w:val="34"/>
  </w:num>
  <w:num w:numId="45">
    <w:abstractNumId w:val="59"/>
  </w:num>
  <w:num w:numId="46">
    <w:abstractNumId w:val="62"/>
  </w:num>
  <w:num w:numId="47">
    <w:abstractNumId w:val="0"/>
  </w:num>
  <w:num w:numId="48">
    <w:abstractNumId w:val="28"/>
  </w:num>
  <w:num w:numId="49">
    <w:abstractNumId w:val="12"/>
  </w:num>
  <w:num w:numId="50">
    <w:abstractNumId w:val="28"/>
  </w:num>
  <w:num w:numId="51">
    <w:abstractNumId w:val="44"/>
  </w:num>
  <w:num w:numId="52">
    <w:abstractNumId w:val="58"/>
  </w:num>
  <w:num w:numId="53">
    <w:abstractNumId w:val="28"/>
  </w:num>
  <w:num w:numId="54">
    <w:abstractNumId w:val="36"/>
  </w:num>
  <w:num w:numId="55">
    <w:abstractNumId w:val="17"/>
  </w:num>
  <w:num w:numId="56">
    <w:abstractNumId w:val="23"/>
  </w:num>
  <w:num w:numId="57">
    <w:abstractNumId w:val="4"/>
  </w:num>
  <w:num w:numId="58">
    <w:abstractNumId w:val="52"/>
  </w:num>
  <w:num w:numId="59">
    <w:abstractNumId w:val="20"/>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28"/>
  </w:num>
  <w:num w:numId="72">
    <w:abstractNumId w:val="24"/>
  </w:num>
  <w:num w:numId="73">
    <w:abstractNumId w:val="40"/>
  </w:num>
  <w:num w:numId="74">
    <w:abstractNumId w:val="51"/>
  </w:num>
  <w:num w:numId="75">
    <w:abstractNumId w:val="57"/>
  </w:num>
  <w:num w:numId="76">
    <w:abstractNumId w:val="8"/>
  </w:num>
  <w:num w:numId="77">
    <w:abstractNumId w:val="15"/>
  </w:num>
  <w:num w:numId="78">
    <w:abstractNumId w:val="56"/>
  </w:num>
  <w:num w:numId="79">
    <w:abstractNumId w:val="3"/>
  </w:num>
  <w:num w:numId="80">
    <w:abstractNumId w:val="50"/>
  </w:num>
  <w:num w:numId="81">
    <w:abstractNumId w:val="5"/>
  </w:num>
  <w:num w:numId="82">
    <w:abstractNumId w:val="28"/>
  </w:num>
  <w:num w:numId="83">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MDY2szA1MTQytLRU0lEKTi0uzszPAykwrAUARZuKSywAAAA="/>
  </w:docVars>
  <w:rsids>
    <w:rsidRoot w:val="005A0111"/>
    <w:rsid w:val="00000A0A"/>
    <w:rsid w:val="00000CCE"/>
    <w:rsid w:val="00001447"/>
    <w:rsid w:val="00002143"/>
    <w:rsid w:val="0000282E"/>
    <w:rsid w:val="00003832"/>
    <w:rsid w:val="000038F6"/>
    <w:rsid w:val="00003CE5"/>
    <w:rsid w:val="00005F7C"/>
    <w:rsid w:val="0000660F"/>
    <w:rsid w:val="00007DA6"/>
    <w:rsid w:val="0001010E"/>
    <w:rsid w:val="000102CD"/>
    <w:rsid w:val="00011106"/>
    <w:rsid w:val="000122E8"/>
    <w:rsid w:val="00012428"/>
    <w:rsid w:val="000130CD"/>
    <w:rsid w:val="00013824"/>
    <w:rsid w:val="00014530"/>
    <w:rsid w:val="000151C9"/>
    <w:rsid w:val="0001634A"/>
    <w:rsid w:val="00020265"/>
    <w:rsid w:val="00020B07"/>
    <w:rsid w:val="000219A9"/>
    <w:rsid w:val="00022BA8"/>
    <w:rsid w:val="00022C77"/>
    <w:rsid w:val="00023046"/>
    <w:rsid w:val="00024A85"/>
    <w:rsid w:val="00024C69"/>
    <w:rsid w:val="00024F41"/>
    <w:rsid w:val="00025308"/>
    <w:rsid w:val="00026152"/>
    <w:rsid w:val="00027320"/>
    <w:rsid w:val="00027DCD"/>
    <w:rsid w:val="000303AF"/>
    <w:rsid w:val="0003332D"/>
    <w:rsid w:val="00035EFF"/>
    <w:rsid w:val="00036AD7"/>
    <w:rsid w:val="00037D43"/>
    <w:rsid w:val="0004024F"/>
    <w:rsid w:val="00040556"/>
    <w:rsid w:val="000407D2"/>
    <w:rsid w:val="00040C07"/>
    <w:rsid w:val="0004159E"/>
    <w:rsid w:val="0004172E"/>
    <w:rsid w:val="00043F0A"/>
    <w:rsid w:val="00045BEF"/>
    <w:rsid w:val="000462ED"/>
    <w:rsid w:val="00050B80"/>
    <w:rsid w:val="00050DDF"/>
    <w:rsid w:val="00051292"/>
    <w:rsid w:val="000512F0"/>
    <w:rsid w:val="00051B61"/>
    <w:rsid w:val="00051FB0"/>
    <w:rsid w:val="0005309D"/>
    <w:rsid w:val="000539BC"/>
    <w:rsid w:val="00053ED8"/>
    <w:rsid w:val="0005422A"/>
    <w:rsid w:val="00054FA2"/>
    <w:rsid w:val="000553C0"/>
    <w:rsid w:val="000560F4"/>
    <w:rsid w:val="00057272"/>
    <w:rsid w:val="00057B8F"/>
    <w:rsid w:val="00057C6B"/>
    <w:rsid w:val="000601F2"/>
    <w:rsid w:val="0006085D"/>
    <w:rsid w:val="0006397D"/>
    <w:rsid w:val="00063A69"/>
    <w:rsid w:val="00064F12"/>
    <w:rsid w:val="00065F12"/>
    <w:rsid w:val="000666F7"/>
    <w:rsid w:val="000700E4"/>
    <w:rsid w:val="00070678"/>
    <w:rsid w:val="00070754"/>
    <w:rsid w:val="00071DD1"/>
    <w:rsid w:val="00072D66"/>
    <w:rsid w:val="000735F1"/>
    <w:rsid w:val="00073671"/>
    <w:rsid w:val="000742FC"/>
    <w:rsid w:val="00075C07"/>
    <w:rsid w:val="000760BA"/>
    <w:rsid w:val="0007650F"/>
    <w:rsid w:val="00076A35"/>
    <w:rsid w:val="00076E65"/>
    <w:rsid w:val="00080481"/>
    <w:rsid w:val="00080E51"/>
    <w:rsid w:val="0008102C"/>
    <w:rsid w:val="0008370B"/>
    <w:rsid w:val="00084197"/>
    <w:rsid w:val="0008478A"/>
    <w:rsid w:val="00085159"/>
    <w:rsid w:val="000851BD"/>
    <w:rsid w:val="00086292"/>
    <w:rsid w:val="00086D97"/>
    <w:rsid w:val="00087161"/>
    <w:rsid w:val="000908D4"/>
    <w:rsid w:val="000911AC"/>
    <w:rsid w:val="00091ED4"/>
    <w:rsid w:val="00092880"/>
    <w:rsid w:val="00093063"/>
    <w:rsid w:val="00094BFA"/>
    <w:rsid w:val="000A0850"/>
    <w:rsid w:val="000A181C"/>
    <w:rsid w:val="000A1D8E"/>
    <w:rsid w:val="000A3C70"/>
    <w:rsid w:val="000A425B"/>
    <w:rsid w:val="000A52E3"/>
    <w:rsid w:val="000A53B5"/>
    <w:rsid w:val="000A587E"/>
    <w:rsid w:val="000A5A40"/>
    <w:rsid w:val="000B029C"/>
    <w:rsid w:val="000B1094"/>
    <w:rsid w:val="000B12D3"/>
    <w:rsid w:val="000B140B"/>
    <w:rsid w:val="000B19C1"/>
    <w:rsid w:val="000B54B9"/>
    <w:rsid w:val="000B5B6F"/>
    <w:rsid w:val="000B5D4D"/>
    <w:rsid w:val="000B5EE7"/>
    <w:rsid w:val="000B66E1"/>
    <w:rsid w:val="000B6E4B"/>
    <w:rsid w:val="000B7EE1"/>
    <w:rsid w:val="000C08EE"/>
    <w:rsid w:val="000C0A4C"/>
    <w:rsid w:val="000C0DBB"/>
    <w:rsid w:val="000C1071"/>
    <w:rsid w:val="000C1233"/>
    <w:rsid w:val="000C1C7E"/>
    <w:rsid w:val="000C1F6F"/>
    <w:rsid w:val="000C2B93"/>
    <w:rsid w:val="000C3BCC"/>
    <w:rsid w:val="000C3F22"/>
    <w:rsid w:val="000C48D2"/>
    <w:rsid w:val="000C4D13"/>
    <w:rsid w:val="000C4EC6"/>
    <w:rsid w:val="000C599B"/>
    <w:rsid w:val="000C5CC1"/>
    <w:rsid w:val="000C62A8"/>
    <w:rsid w:val="000C6411"/>
    <w:rsid w:val="000C7100"/>
    <w:rsid w:val="000D00F0"/>
    <w:rsid w:val="000D04D5"/>
    <w:rsid w:val="000D1266"/>
    <w:rsid w:val="000D25A3"/>
    <w:rsid w:val="000D52CD"/>
    <w:rsid w:val="000D6104"/>
    <w:rsid w:val="000D672A"/>
    <w:rsid w:val="000D6AAE"/>
    <w:rsid w:val="000E0855"/>
    <w:rsid w:val="000E24CB"/>
    <w:rsid w:val="000E261F"/>
    <w:rsid w:val="000E37C6"/>
    <w:rsid w:val="000E47C6"/>
    <w:rsid w:val="000E5794"/>
    <w:rsid w:val="000E583F"/>
    <w:rsid w:val="000E671C"/>
    <w:rsid w:val="000F09D5"/>
    <w:rsid w:val="000F11BA"/>
    <w:rsid w:val="000F2A6E"/>
    <w:rsid w:val="000F456C"/>
    <w:rsid w:val="00100590"/>
    <w:rsid w:val="00100D14"/>
    <w:rsid w:val="00101ACE"/>
    <w:rsid w:val="00102246"/>
    <w:rsid w:val="0010271D"/>
    <w:rsid w:val="00103336"/>
    <w:rsid w:val="00104D72"/>
    <w:rsid w:val="00105FDA"/>
    <w:rsid w:val="001061DE"/>
    <w:rsid w:val="00106FBA"/>
    <w:rsid w:val="00110C67"/>
    <w:rsid w:val="00110FD8"/>
    <w:rsid w:val="0011136E"/>
    <w:rsid w:val="001115C9"/>
    <w:rsid w:val="001142CA"/>
    <w:rsid w:val="0011465F"/>
    <w:rsid w:val="00115A9F"/>
    <w:rsid w:val="00115E27"/>
    <w:rsid w:val="0011628D"/>
    <w:rsid w:val="00117149"/>
    <w:rsid w:val="00117368"/>
    <w:rsid w:val="00120FA5"/>
    <w:rsid w:val="00121FC5"/>
    <w:rsid w:val="0012203C"/>
    <w:rsid w:val="00122C9B"/>
    <w:rsid w:val="0012371F"/>
    <w:rsid w:val="001250A4"/>
    <w:rsid w:val="001259C6"/>
    <w:rsid w:val="00125AE3"/>
    <w:rsid w:val="00127EF5"/>
    <w:rsid w:val="0013042F"/>
    <w:rsid w:val="00131016"/>
    <w:rsid w:val="00132DE8"/>
    <w:rsid w:val="00133AD4"/>
    <w:rsid w:val="00133E62"/>
    <w:rsid w:val="00134293"/>
    <w:rsid w:val="00140412"/>
    <w:rsid w:val="00140588"/>
    <w:rsid w:val="0014131B"/>
    <w:rsid w:val="001415F0"/>
    <w:rsid w:val="00141716"/>
    <w:rsid w:val="001425BA"/>
    <w:rsid w:val="001427E9"/>
    <w:rsid w:val="0014293E"/>
    <w:rsid w:val="00143A0F"/>
    <w:rsid w:val="00144749"/>
    <w:rsid w:val="00144B7B"/>
    <w:rsid w:val="0014743C"/>
    <w:rsid w:val="00147AB9"/>
    <w:rsid w:val="0015020B"/>
    <w:rsid w:val="00150878"/>
    <w:rsid w:val="00152A81"/>
    <w:rsid w:val="00153741"/>
    <w:rsid w:val="00153EC7"/>
    <w:rsid w:val="0015487F"/>
    <w:rsid w:val="00155675"/>
    <w:rsid w:val="00155B56"/>
    <w:rsid w:val="00156499"/>
    <w:rsid w:val="0016094E"/>
    <w:rsid w:val="00161C36"/>
    <w:rsid w:val="00161FA2"/>
    <w:rsid w:val="00162598"/>
    <w:rsid w:val="0016272C"/>
    <w:rsid w:val="00162B74"/>
    <w:rsid w:val="00162D74"/>
    <w:rsid w:val="00162DEC"/>
    <w:rsid w:val="00163048"/>
    <w:rsid w:val="00163396"/>
    <w:rsid w:val="0016433C"/>
    <w:rsid w:val="001652D5"/>
    <w:rsid w:val="001653CD"/>
    <w:rsid w:val="00165BB9"/>
    <w:rsid w:val="00165D11"/>
    <w:rsid w:val="00165F4E"/>
    <w:rsid w:val="00166E9E"/>
    <w:rsid w:val="001673EF"/>
    <w:rsid w:val="00170498"/>
    <w:rsid w:val="001711A1"/>
    <w:rsid w:val="00171364"/>
    <w:rsid w:val="001729EB"/>
    <w:rsid w:val="001730AE"/>
    <w:rsid w:val="001741BA"/>
    <w:rsid w:val="00174713"/>
    <w:rsid w:val="00174717"/>
    <w:rsid w:val="001750F7"/>
    <w:rsid w:val="00175789"/>
    <w:rsid w:val="00175C56"/>
    <w:rsid w:val="00175C5F"/>
    <w:rsid w:val="00177F0C"/>
    <w:rsid w:val="00180DF5"/>
    <w:rsid w:val="00180E64"/>
    <w:rsid w:val="001832E5"/>
    <w:rsid w:val="00183A9B"/>
    <w:rsid w:val="00183FE1"/>
    <w:rsid w:val="001840B5"/>
    <w:rsid w:val="00185869"/>
    <w:rsid w:val="00186C0B"/>
    <w:rsid w:val="00186C89"/>
    <w:rsid w:val="00187C40"/>
    <w:rsid w:val="001908BD"/>
    <w:rsid w:val="00191211"/>
    <w:rsid w:val="00194332"/>
    <w:rsid w:val="001951FD"/>
    <w:rsid w:val="00195D9E"/>
    <w:rsid w:val="00196384"/>
    <w:rsid w:val="0019645F"/>
    <w:rsid w:val="0019661B"/>
    <w:rsid w:val="00197BD5"/>
    <w:rsid w:val="001A0820"/>
    <w:rsid w:val="001A2AD6"/>
    <w:rsid w:val="001A2EDE"/>
    <w:rsid w:val="001A2F07"/>
    <w:rsid w:val="001A3319"/>
    <w:rsid w:val="001A33B1"/>
    <w:rsid w:val="001A46BF"/>
    <w:rsid w:val="001A4A83"/>
    <w:rsid w:val="001A4BAD"/>
    <w:rsid w:val="001A4E8B"/>
    <w:rsid w:val="001A63FC"/>
    <w:rsid w:val="001A72CB"/>
    <w:rsid w:val="001A7596"/>
    <w:rsid w:val="001A7807"/>
    <w:rsid w:val="001B0431"/>
    <w:rsid w:val="001B14DD"/>
    <w:rsid w:val="001B1C88"/>
    <w:rsid w:val="001B1CCD"/>
    <w:rsid w:val="001B2B03"/>
    <w:rsid w:val="001B34FB"/>
    <w:rsid w:val="001C02CD"/>
    <w:rsid w:val="001C051D"/>
    <w:rsid w:val="001C0DEB"/>
    <w:rsid w:val="001C373A"/>
    <w:rsid w:val="001C3B9C"/>
    <w:rsid w:val="001C4095"/>
    <w:rsid w:val="001C4164"/>
    <w:rsid w:val="001C421C"/>
    <w:rsid w:val="001C4828"/>
    <w:rsid w:val="001C4C6A"/>
    <w:rsid w:val="001C60D7"/>
    <w:rsid w:val="001C76BE"/>
    <w:rsid w:val="001C7BF8"/>
    <w:rsid w:val="001D000B"/>
    <w:rsid w:val="001D06E1"/>
    <w:rsid w:val="001D45B7"/>
    <w:rsid w:val="001D58B5"/>
    <w:rsid w:val="001D60F7"/>
    <w:rsid w:val="001D695C"/>
    <w:rsid w:val="001E02B4"/>
    <w:rsid w:val="001E08D8"/>
    <w:rsid w:val="001E09B7"/>
    <w:rsid w:val="001E134F"/>
    <w:rsid w:val="001E267C"/>
    <w:rsid w:val="001E3D1A"/>
    <w:rsid w:val="001E52B1"/>
    <w:rsid w:val="001E5407"/>
    <w:rsid w:val="001E568F"/>
    <w:rsid w:val="001E5DC9"/>
    <w:rsid w:val="001E63C2"/>
    <w:rsid w:val="001E6A68"/>
    <w:rsid w:val="001F0744"/>
    <w:rsid w:val="001F11B9"/>
    <w:rsid w:val="001F29AE"/>
    <w:rsid w:val="001F35BF"/>
    <w:rsid w:val="001F3814"/>
    <w:rsid w:val="001F433E"/>
    <w:rsid w:val="001F50F3"/>
    <w:rsid w:val="001F74CE"/>
    <w:rsid w:val="00200065"/>
    <w:rsid w:val="00200F2A"/>
    <w:rsid w:val="002023AC"/>
    <w:rsid w:val="0020352C"/>
    <w:rsid w:val="002035B3"/>
    <w:rsid w:val="00203F1A"/>
    <w:rsid w:val="00204444"/>
    <w:rsid w:val="0020455C"/>
    <w:rsid w:val="00205506"/>
    <w:rsid w:val="00206E8D"/>
    <w:rsid w:val="00206F42"/>
    <w:rsid w:val="002100B0"/>
    <w:rsid w:val="00210204"/>
    <w:rsid w:val="002118E4"/>
    <w:rsid w:val="00211ACC"/>
    <w:rsid w:val="00212398"/>
    <w:rsid w:val="00214525"/>
    <w:rsid w:val="0021466F"/>
    <w:rsid w:val="002153A8"/>
    <w:rsid w:val="0021580B"/>
    <w:rsid w:val="00215F60"/>
    <w:rsid w:val="00217414"/>
    <w:rsid w:val="00221A19"/>
    <w:rsid w:val="00221D24"/>
    <w:rsid w:val="00221FA3"/>
    <w:rsid w:val="00222C5E"/>
    <w:rsid w:val="00223993"/>
    <w:rsid w:val="00224B20"/>
    <w:rsid w:val="002251E1"/>
    <w:rsid w:val="00225D6F"/>
    <w:rsid w:val="00227046"/>
    <w:rsid w:val="00230064"/>
    <w:rsid w:val="0023159E"/>
    <w:rsid w:val="00231813"/>
    <w:rsid w:val="00231C3B"/>
    <w:rsid w:val="00232250"/>
    <w:rsid w:val="002325BD"/>
    <w:rsid w:val="00232C9D"/>
    <w:rsid w:val="00233D19"/>
    <w:rsid w:val="00234D0D"/>
    <w:rsid w:val="00235DFB"/>
    <w:rsid w:val="00236BE6"/>
    <w:rsid w:val="0023752D"/>
    <w:rsid w:val="002376B4"/>
    <w:rsid w:val="0024174B"/>
    <w:rsid w:val="00242247"/>
    <w:rsid w:val="002435EE"/>
    <w:rsid w:val="0024550A"/>
    <w:rsid w:val="00245947"/>
    <w:rsid w:val="00247280"/>
    <w:rsid w:val="00247878"/>
    <w:rsid w:val="0025015C"/>
    <w:rsid w:val="002503CA"/>
    <w:rsid w:val="00251083"/>
    <w:rsid w:val="0025256D"/>
    <w:rsid w:val="00252D52"/>
    <w:rsid w:val="00253021"/>
    <w:rsid w:val="00253965"/>
    <w:rsid w:val="002551A6"/>
    <w:rsid w:val="0025563E"/>
    <w:rsid w:val="002559DF"/>
    <w:rsid w:val="00255BCF"/>
    <w:rsid w:val="00256108"/>
    <w:rsid w:val="002573DD"/>
    <w:rsid w:val="00261239"/>
    <w:rsid w:val="0026204D"/>
    <w:rsid w:val="002623E3"/>
    <w:rsid w:val="0026324A"/>
    <w:rsid w:val="00264343"/>
    <w:rsid w:val="00264928"/>
    <w:rsid w:val="0026536A"/>
    <w:rsid w:val="00265571"/>
    <w:rsid w:val="0026578D"/>
    <w:rsid w:val="00265E18"/>
    <w:rsid w:val="00265EB3"/>
    <w:rsid w:val="002662BD"/>
    <w:rsid w:val="0026686D"/>
    <w:rsid w:val="00266928"/>
    <w:rsid w:val="0026738E"/>
    <w:rsid w:val="0026780C"/>
    <w:rsid w:val="00267B1D"/>
    <w:rsid w:val="002705A0"/>
    <w:rsid w:val="00271588"/>
    <w:rsid w:val="00272654"/>
    <w:rsid w:val="00272B4F"/>
    <w:rsid w:val="00273CAC"/>
    <w:rsid w:val="00273E2F"/>
    <w:rsid w:val="00273EA2"/>
    <w:rsid w:val="00273FE6"/>
    <w:rsid w:val="0027446D"/>
    <w:rsid w:val="0027459C"/>
    <w:rsid w:val="00274895"/>
    <w:rsid w:val="0027539F"/>
    <w:rsid w:val="0027558F"/>
    <w:rsid w:val="00276176"/>
    <w:rsid w:val="002764B3"/>
    <w:rsid w:val="00276794"/>
    <w:rsid w:val="00276C3E"/>
    <w:rsid w:val="00276E57"/>
    <w:rsid w:val="002776DA"/>
    <w:rsid w:val="002778C8"/>
    <w:rsid w:val="00281101"/>
    <w:rsid w:val="0028111D"/>
    <w:rsid w:val="0028188A"/>
    <w:rsid w:val="00281CF1"/>
    <w:rsid w:val="002829A5"/>
    <w:rsid w:val="002832A0"/>
    <w:rsid w:val="00283699"/>
    <w:rsid w:val="002843AE"/>
    <w:rsid w:val="00284B8E"/>
    <w:rsid w:val="00286B9C"/>
    <w:rsid w:val="002903A6"/>
    <w:rsid w:val="002909A6"/>
    <w:rsid w:val="00291625"/>
    <w:rsid w:val="002921A9"/>
    <w:rsid w:val="00295131"/>
    <w:rsid w:val="00295B2A"/>
    <w:rsid w:val="00295D8B"/>
    <w:rsid w:val="00297A55"/>
    <w:rsid w:val="002A04FA"/>
    <w:rsid w:val="002A0727"/>
    <w:rsid w:val="002A08B9"/>
    <w:rsid w:val="002A1CD1"/>
    <w:rsid w:val="002A33E9"/>
    <w:rsid w:val="002A4062"/>
    <w:rsid w:val="002A4538"/>
    <w:rsid w:val="002A5D12"/>
    <w:rsid w:val="002A6310"/>
    <w:rsid w:val="002A727C"/>
    <w:rsid w:val="002A78C1"/>
    <w:rsid w:val="002B0116"/>
    <w:rsid w:val="002B1443"/>
    <w:rsid w:val="002B261B"/>
    <w:rsid w:val="002B27DE"/>
    <w:rsid w:val="002B2850"/>
    <w:rsid w:val="002B34C4"/>
    <w:rsid w:val="002B3953"/>
    <w:rsid w:val="002B40AB"/>
    <w:rsid w:val="002B47DD"/>
    <w:rsid w:val="002B498F"/>
    <w:rsid w:val="002B4BD7"/>
    <w:rsid w:val="002B5534"/>
    <w:rsid w:val="002B750E"/>
    <w:rsid w:val="002B7DA4"/>
    <w:rsid w:val="002C013E"/>
    <w:rsid w:val="002C04E8"/>
    <w:rsid w:val="002C1FDA"/>
    <w:rsid w:val="002C22E0"/>
    <w:rsid w:val="002C27BD"/>
    <w:rsid w:val="002C4C8F"/>
    <w:rsid w:val="002C4E43"/>
    <w:rsid w:val="002C60D9"/>
    <w:rsid w:val="002C7298"/>
    <w:rsid w:val="002C75E7"/>
    <w:rsid w:val="002C7C41"/>
    <w:rsid w:val="002D02C0"/>
    <w:rsid w:val="002D0C5D"/>
    <w:rsid w:val="002D167E"/>
    <w:rsid w:val="002D1A46"/>
    <w:rsid w:val="002D3918"/>
    <w:rsid w:val="002D4572"/>
    <w:rsid w:val="002D6DB7"/>
    <w:rsid w:val="002E072F"/>
    <w:rsid w:val="002E0C86"/>
    <w:rsid w:val="002E232C"/>
    <w:rsid w:val="002E2E3F"/>
    <w:rsid w:val="002E46B6"/>
    <w:rsid w:val="002E4F45"/>
    <w:rsid w:val="002E598C"/>
    <w:rsid w:val="002F07CC"/>
    <w:rsid w:val="002F0CCD"/>
    <w:rsid w:val="002F1CAA"/>
    <w:rsid w:val="002F278F"/>
    <w:rsid w:val="002F2915"/>
    <w:rsid w:val="002F5D60"/>
    <w:rsid w:val="002F5F70"/>
    <w:rsid w:val="002F6AF5"/>
    <w:rsid w:val="0030049D"/>
    <w:rsid w:val="00300F5A"/>
    <w:rsid w:val="0030232E"/>
    <w:rsid w:val="003035DD"/>
    <w:rsid w:val="00304E28"/>
    <w:rsid w:val="00307D30"/>
    <w:rsid w:val="003119F0"/>
    <w:rsid w:val="00313BD0"/>
    <w:rsid w:val="00314225"/>
    <w:rsid w:val="0031426E"/>
    <w:rsid w:val="003146CF"/>
    <w:rsid w:val="00315016"/>
    <w:rsid w:val="003151A4"/>
    <w:rsid w:val="00315BAD"/>
    <w:rsid w:val="003162D1"/>
    <w:rsid w:val="003170E4"/>
    <w:rsid w:val="003171D1"/>
    <w:rsid w:val="00317854"/>
    <w:rsid w:val="00317959"/>
    <w:rsid w:val="00317A42"/>
    <w:rsid w:val="00321116"/>
    <w:rsid w:val="003227C2"/>
    <w:rsid w:val="00323F1E"/>
    <w:rsid w:val="003248E5"/>
    <w:rsid w:val="003249A2"/>
    <w:rsid w:val="00326E74"/>
    <w:rsid w:val="0032725F"/>
    <w:rsid w:val="00330ED6"/>
    <w:rsid w:val="0033600F"/>
    <w:rsid w:val="0033689D"/>
    <w:rsid w:val="00340D4A"/>
    <w:rsid w:val="00341798"/>
    <w:rsid w:val="00341D2B"/>
    <w:rsid w:val="00341DAC"/>
    <w:rsid w:val="00343180"/>
    <w:rsid w:val="0034422C"/>
    <w:rsid w:val="00344FB1"/>
    <w:rsid w:val="00345F87"/>
    <w:rsid w:val="00346376"/>
    <w:rsid w:val="003465FD"/>
    <w:rsid w:val="0034676F"/>
    <w:rsid w:val="00346B16"/>
    <w:rsid w:val="003474ED"/>
    <w:rsid w:val="003478F4"/>
    <w:rsid w:val="003501DE"/>
    <w:rsid w:val="00352870"/>
    <w:rsid w:val="003535BF"/>
    <w:rsid w:val="003539AF"/>
    <w:rsid w:val="00353C9A"/>
    <w:rsid w:val="00354E15"/>
    <w:rsid w:val="003569D2"/>
    <w:rsid w:val="00356C68"/>
    <w:rsid w:val="00360027"/>
    <w:rsid w:val="00360035"/>
    <w:rsid w:val="003601D5"/>
    <w:rsid w:val="003612F2"/>
    <w:rsid w:val="00361BAB"/>
    <w:rsid w:val="00362AB2"/>
    <w:rsid w:val="003640A4"/>
    <w:rsid w:val="003650C8"/>
    <w:rsid w:val="00365286"/>
    <w:rsid w:val="00365B2B"/>
    <w:rsid w:val="003679B1"/>
    <w:rsid w:val="003715E2"/>
    <w:rsid w:val="003716BF"/>
    <w:rsid w:val="00372A24"/>
    <w:rsid w:val="00372C8C"/>
    <w:rsid w:val="00373B6B"/>
    <w:rsid w:val="00373D52"/>
    <w:rsid w:val="00373FAF"/>
    <w:rsid w:val="0037470A"/>
    <w:rsid w:val="00374A2D"/>
    <w:rsid w:val="00375432"/>
    <w:rsid w:val="00377544"/>
    <w:rsid w:val="0038263C"/>
    <w:rsid w:val="00382C6A"/>
    <w:rsid w:val="00383CF3"/>
    <w:rsid w:val="00385AA3"/>
    <w:rsid w:val="003860B7"/>
    <w:rsid w:val="00390913"/>
    <w:rsid w:val="00390B50"/>
    <w:rsid w:val="00391B87"/>
    <w:rsid w:val="00391E52"/>
    <w:rsid w:val="003921CC"/>
    <w:rsid w:val="00393C70"/>
    <w:rsid w:val="0039508F"/>
    <w:rsid w:val="003961E7"/>
    <w:rsid w:val="00396964"/>
    <w:rsid w:val="00397461"/>
    <w:rsid w:val="003A0BDC"/>
    <w:rsid w:val="003A135F"/>
    <w:rsid w:val="003A13F9"/>
    <w:rsid w:val="003A15D0"/>
    <w:rsid w:val="003A3470"/>
    <w:rsid w:val="003A3A63"/>
    <w:rsid w:val="003A59FD"/>
    <w:rsid w:val="003A62E6"/>
    <w:rsid w:val="003A6537"/>
    <w:rsid w:val="003A6CD9"/>
    <w:rsid w:val="003B0CD8"/>
    <w:rsid w:val="003B231C"/>
    <w:rsid w:val="003B52FB"/>
    <w:rsid w:val="003B5A78"/>
    <w:rsid w:val="003B6EE4"/>
    <w:rsid w:val="003B71BC"/>
    <w:rsid w:val="003B724A"/>
    <w:rsid w:val="003B7279"/>
    <w:rsid w:val="003C4215"/>
    <w:rsid w:val="003C4766"/>
    <w:rsid w:val="003C5109"/>
    <w:rsid w:val="003C5E91"/>
    <w:rsid w:val="003C6424"/>
    <w:rsid w:val="003D043F"/>
    <w:rsid w:val="003D0B4F"/>
    <w:rsid w:val="003D1193"/>
    <w:rsid w:val="003D43BF"/>
    <w:rsid w:val="003D590A"/>
    <w:rsid w:val="003D5B5A"/>
    <w:rsid w:val="003D5CA9"/>
    <w:rsid w:val="003D5D07"/>
    <w:rsid w:val="003D723E"/>
    <w:rsid w:val="003E00E5"/>
    <w:rsid w:val="003E17E5"/>
    <w:rsid w:val="003E26A3"/>
    <w:rsid w:val="003E2C06"/>
    <w:rsid w:val="003E31EF"/>
    <w:rsid w:val="003E63B3"/>
    <w:rsid w:val="003E6A3B"/>
    <w:rsid w:val="003E7B08"/>
    <w:rsid w:val="003E7BAF"/>
    <w:rsid w:val="003F0912"/>
    <w:rsid w:val="003F198D"/>
    <w:rsid w:val="003F1C56"/>
    <w:rsid w:val="003F303E"/>
    <w:rsid w:val="003F353F"/>
    <w:rsid w:val="003F368E"/>
    <w:rsid w:val="003F3DFA"/>
    <w:rsid w:val="003F4661"/>
    <w:rsid w:val="003F4C4F"/>
    <w:rsid w:val="003F7577"/>
    <w:rsid w:val="0040231D"/>
    <w:rsid w:val="00402B75"/>
    <w:rsid w:val="00403532"/>
    <w:rsid w:val="004064E9"/>
    <w:rsid w:val="00406CC4"/>
    <w:rsid w:val="00407AA0"/>
    <w:rsid w:val="00407C97"/>
    <w:rsid w:val="004109D2"/>
    <w:rsid w:val="004125C9"/>
    <w:rsid w:val="004147C8"/>
    <w:rsid w:val="00415091"/>
    <w:rsid w:val="00416547"/>
    <w:rsid w:val="004204A0"/>
    <w:rsid w:val="004209F1"/>
    <w:rsid w:val="00420A50"/>
    <w:rsid w:val="00421807"/>
    <w:rsid w:val="00421889"/>
    <w:rsid w:val="004226CE"/>
    <w:rsid w:val="00423A77"/>
    <w:rsid w:val="00424DBC"/>
    <w:rsid w:val="00424E11"/>
    <w:rsid w:val="00425020"/>
    <w:rsid w:val="00425E40"/>
    <w:rsid w:val="0042691E"/>
    <w:rsid w:val="00426A4C"/>
    <w:rsid w:val="00430D5B"/>
    <w:rsid w:val="00430E97"/>
    <w:rsid w:val="00432600"/>
    <w:rsid w:val="004327C0"/>
    <w:rsid w:val="004328FA"/>
    <w:rsid w:val="00432CE6"/>
    <w:rsid w:val="004355E3"/>
    <w:rsid w:val="004359B6"/>
    <w:rsid w:val="00440763"/>
    <w:rsid w:val="00440BC3"/>
    <w:rsid w:val="00441025"/>
    <w:rsid w:val="00441063"/>
    <w:rsid w:val="00442881"/>
    <w:rsid w:val="00443EA8"/>
    <w:rsid w:val="004456D4"/>
    <w:rsid w:val="0044661C"/>
    <w:rsid w:val="00450475"/>
    <w:rsid w:val="00451E00"/>
    <w:rsid w:val="0045402F"/>
    <w:rsid w:val="00455130"/>
    <w:rsid w:val="004567C8"/>
    <w:rsid w:val="00456FD8"/>
    <w:rsid w:val="00457B15"/>
    <w:rsid w:val="00460170"/>
    <w:rsid w:val="004602B5"/>
    <w:rsid w:val="004611B1"/>
    <w:rsid w:val="004611E4"/>
    <w:rsid w:val="00461AAF"/>
    <w:rsid w:val="00462D2A"/>
    <w:rsid w:val="00463A31"/>
    <w:rsid w:val="00464E5A"/>
    <w:rsid w:val="00464E74"/>
    <w:rsid w:val="004671C2"/>
    <w:rsid w:val="0047031C"/>
    <w:rsid w:val="00470EDC"/>
    <w:rsid w:val="0047376B"/>
    <w:rsid w:val="00473C8E"/>
    <w:rsid w:val="00474BF1"/>
    <w:rsid w:val="00474D17"/>
    <w:rsid w:val="0047593F"/>
    <w:rsid w:val="00475E62"/>
    <w:rsid w:val="00476F7D"/>
    <w:rsid w:val="00477A98"/>
    <w:rsid w:val="00477D70"/>
    <w:rsid w:val="00480191"/>
    <w:rsid w:val="00481259"/>
    <w:rsid w:val="0048200C"/>
    <w:rsid w:val="00483F62"/>
    <w:rsid w:val="004840F0"/>
    <w:rsid w:val="00485544"/>
    <w:rsid w:val="00485B8C"/>
    <w:rsid w:val="00485D8B"/>
    <w:rsid w:val="00485FEB"/>
    <w:rsid w:val="004915FF"/>
    <w:rsid w:val="00493033"/>
    <w:rsid w:val="00493042"/>
    <w:rsid w:val="00494598"/>
    <w:rsid w:val="004945EC"/>
    <w:rsid w:val="00494E8C"/>
    <w:rsid w:val="00497781"/>
    <w:rsid w:val="004A1840"/>
    <w:rsid w:val="004A1B9C"/>
    <w:rsid w:val="004A3363"/>
    <w:rsid w:val="004A6347"/>
    <w:rsid w:val="004A717C"/>
    <w:rsid w:val="004A749D"/>
    <w:rsid w:val="004B2A20"/>
    <w:rsid w:val="004B2E18"/>
    <w:rsid w:val="004B33DF"/>
    <w:rsid w:val="004B4C63"/>
    <w:rsid w:val="004B5ABA"/>
    <w:rsid w:val="004B6077"/>
    <w:rsid w:val="004B6687"/>
    <w:rsid w:val="004B6787"/>
    <w:rsid w:val="004B7EE5"/>
    <w:rsid w:val="004C0070"/>
    <w:rsid w:val="004C087E"/>
    <w:rsid w:val="004C21C2"/>
    <w:rsid w:val="004C27ED"/>
    <w:rsid w:val="004D0AB7"/>
    <w:rsid w:val="004D2A7C"/>
    <w:rsid w:val="004D3EA6"/>
    <w:rsid w:val="004D3F43"/>
    <w:rsid w:val="004D42E3"/>
    <w:rsid w:val="004D758E"/>
    <w:rsid w:val="004E0143"/>
    <w:rsid w:val="004E06FB"/>
    <w:rsid w:val="004E2AC5"/>
    <w:rsid w:val="004E336A"/>
    <w:rsid w:val="004E4062"/>
    <w:rsid w:val="004E48EA"/>
    <w:rsid w:val="004E51D1"/>
    <w:rsid w:val="004E530D"/>
    <w:rsid w:val="004E5C8D"/>
    <w:rsid w:val="004F0B68"/>
    <w:rsid w:val="004F253B"/>
    <w:rsid w:val="004F2BE7"/>
    <w:rsid w:val="004F3D2A"/>
    <w:rsid w:val="004F4234"/>
    <w:rsid w:val="004F45AD"/>
    <w:rsid w:val="004F4D17"/>
    <w:rsid w:val="004F546B"/>
    <w:rsid w:val="004F5F5D"/>
    <w:rsid w:val="00501657"/>
    <w:rsid w:val="0050290B"/>
    <w:rsid w:val="00502D35"/>
    <w:rsid w:val="00503299"/>
    <w:rsid w:val="005034EC"/>
    <w:rsid w:val="00504245"/>
    <w:rsid w:val="00504271"/>
    <w:rsid w:val="00504AC6"/>
    <w:rsid w:val="00505764"/>
    <w:rsid w:val="00505B38"/>
    <w:rsid w:val="00505F7A"/>
    <w:rsid w:val="00506958"/>
    <w:rsid w:val="00506AA7"/>
    <w:rsid w:val="00506F86"/>
    <w:rsid w:val="00506F91"/>
    <w:rsid w:val="00510902"/>
    <w:rsid w:val="00512068"/>
    <w:rsid w:val="0051321D"/>
    <w:rsid w:val="00514E6B"/>
    <w:rsid w:val="0051551B"/>
    <w:rsid w:val="005205B5"/>
    <w:rsid w:val="005211F2"/>
    <w:rsid w:val="0052171C"/>
    <w:rsid w:val="00522537"/>
    <w:rsid w:val="005245A9"/>
    <w:rsid w:val="00524754"/>
    <w:rsid w:val="00526C5B"/>
    <w:rsid w:val="005272B8"/>
    <w:rsid w:val="0052755F"/>
    <w:rsid w:val="005279B7"/>
    <w:rsid w:val="00527A17"/>
    <w:rsid w:val="00530F81"/>
    <w:rsid w:val="0053175A"/>
    <w:rsid w:val="00531EA0"/>
    <w:rsid w:val="00532759"/>
    <w:rsid w:val="005333A9"/>
    <w:rsid w:val="00533BDE"/>
    <w:rsid w:val="00533D39"/>
    <w:rsid w:val="00534126"/>
    <w:rsid w:val="0053553F"/>
    <w:rsid w:val="005367C7"/>
    <w:rsid w:val="005367CE"/>
    <w:rsid w:val="00537DE8"/>
    <w:rsid w:val="00540B60"/>
    <w:rsid w:val="00541F44"/>
    <w:rsid w:val="00541FB3"/>
    <w:rsid w:val="0054326B"/>
    <w:rsid w:val="005448F4"/>
    <w:rsid w:val="00545531"/>
    <w:rsid w:val="005459AB"/>
    <w:rsid w:val="00545EC8"/>
    <w:rsid w:val="00546167"/>
    <w:rsid w:val="0054646D"/>
    <w:rsid w:val="005468F8"/>
    <w:rsid w:val="00546BE2"/>
    <w:rsid w:val="00550D4C"/>
    <w:rsid w:val="00550F02"/>
    <w:rsid w:val="00552143"/>
    <w:rsid w:val="00552254"/>
    <w:rsid w:val="0055286F"/>
    <w:rsid w:val="00553161"/>
    <w:rsid w:val="0055367D"/>
    <w:rsid w:val="00556E67"/>
    <w:rsid w:val="00557793"/>
    <w:rsid w:val="005579E4"/>
    <w:rsid w:val="00557B34"/>
    <w:rsid w:val="005617A4"/>
    <w:rsid w:val="00564B38"/>
    <w:rsid w:val="00566C83"/>
    <w:rsid w:val="0056720D"/>
    <w:rsid w:val="005708CC"/>
    <w:rsid w:val="00571503"/>
    <w:rsid w:val="00571A6F"/>
    <w:rsid w:val="00571F8F"/>
    <w:rsid w:val="005736CB"/>
    <w:rsid w:val="00574A46"/>
    <w:rsid w:val="00576439"/>
    <w:rsid w:val="0057787A"/>
    <w:rsid w:val="005779DB"/>
    <w:rsid w:val="005815F5"/>
    <w:rsid w:val="00581E68"/>
    <w:rsid w:val="0058337F"/>
    <w:rsid w:val="005838DC"/>
    <w:rsid w:val="005854B1"/>
    <w:rsid w:val="0058686C"/>
    <w:rsid w:val="00587395"/>
    <w:rsid w:val="00590374"/>
    <w:rsid w:val="00590982"/>
    <w:rsid w:val="00590F8F"/>
    <w:rsid w:val="00592B21"/>
    <w:rsid w:val="00593D28"/>
    <w:rsid w:val="005946E7"/>
    <w:rsid w:val="00594C5A"/>
    <w:rsid w:val="005A0111"/>
    <w:rsid w:val="005A1981"/>
    <w:rsid w:val="005A2659"/>
    <w:rsid w:val="005A4C08"/>
    <w:rsid w:val="005A519F"/>
    <w:rsid w:val="005A51E5"/>
    <w:rsid w:val="005A55A7"/>
    <w:rsid w:val="005A799B"/>
    <w:rsid w:val="005A7B4A"/>
    <w:rsid w:val="005B0575"/>
    <w:rsid w:val="005B0EBA"/>
    <w:rsid w:val="005B160A"/>
    <w:rsid w:val="005B7559"/>
    <w:rsid w:val="005B7835"/>
    <w:rsid w:val="005B7B0D"/>
    <w:rsid w:val="005C0949"/>
    <w:rsid w:val="005C0A65"/>
    <w:rsid w:val="005C0B78"/>
    <w:rsid w:val="005C0D75"/>
    <w:rsid w:val="005C1064"/>
    <w:rsid w:val="005C174A"/>
    <w:rsid w:val="005C1778"/>
    <w:rsid w:val="005C3E2D"/>
    <w:rsid w:val="005C5ADC"/>
    <w:rsid w:val="005C6FBA"/>
    <w:rsid w:val="005C7A10"/>
    <w:rsid w:val="005C7F4C"/>
    <w:rsid w:val="005D1BFF"/>
    <w:rsid w:val="005D1D89"/>
    <w:rsid w:val="005D2023"/>
    <w:rsid w:val="005D219F"/>
    <w:rsid w:val="005D2280"/>
    <w:rsid w:val="005D281D"/>
    <w:rsid w:val="005D3177"/>
    <w:rsid w:val="005D62CA"/>
    <w:rsid w:val="005D6E77"/>
    <w:rsid w:val="005E12C1"/>
    <w:rsid w:val="005E2470"/>
    <w:rsid w:val="005E277A"/>
    <w:rsid w:val="005E3000"/>
    <w:rsid w:val="005E3EA9"/>
    <w:rsid w:val="005E4237"/>
    <w:rsid w:val="005E7387"/>
    <w:rsid w:val="005E769C"/>
    <w:rsid w:val="005E7AD3"/>
    <w:rsid w:val="005E7FBF"/>
    <w:rsid w:val="005F01CF"/>
    <w:rsid w:val="005F1384"/>
    <w:rsid w:val="005F13EF"/>
    <w:rsid w:val="005F1A4B"/>
    <w:rsid w:val="005F2EF3"/>
    <w:rsid w:val="005F561D"/>
    <w:rsid w:val="005F5EDD"/>
    <w:rsid w:val="005F7405"/>
    <w:rsid w:val="0060043C"/>
    <w:rsid w:val="006007F8"/>
    <w:rsid w:val="00602701"/>
    <w:rsid w:val="006047D5"/>
    <w:rsid w:val="00604D0E"/>
    <w:rsid w:val="00605150"/>
    <w:rsid w:val="0060646F"/>
    <w:rsid w:val="00606B1B"/>
    <w:rsid w:val="0060710C"/>
    <w:rsid w:val="00607383"/>
    <w:rsid w:val="00607D28"/>
    <w:rsid w:val="006109E7"/>
    <w:rsid w:val="006140F3"/>
    <w:rsid w:val="006144FD"/>
    <w:rsid w:val="00614A84"/>
    <w:rsid w:val="006153DB"/>
    <w:rsid w:val="00615979"/>
    <w:rsid w:val="006163FC"/>
    <w:rsid w:val="00620F57"/>
    <w:rsid w:val="00621383"/>
    <w:rsid w:val="00622DC6"/>
    <w:rsid w:val="0062360B"/>
    <w:rsid w:val="00623D9A"/>
    <w:rsid w:val="0062647F"/>
    <w:rsid w:val="006264B1"/>
    <w:rsid w:val="006266EF"/>
    <w:rsid w:val="00627E22"/>
    <w:rsid w:val="00627E58"/>
    <w:rsid w:val="0063069B"/>
    <w:rsid w:val="00633F45"/>
    <w:rsid w:val="006341C6"/>
    <w:rsid w:val="00634779"/>
    <w:rsid w:val="006347C4"/>
    <w:rsid w:val="00636D6B"/>
    <w:rsid w:val="006372BE"/>
    <w:rsid w:val="00637EF4"/>
    <w:rsid w:val="006424BD"/>
    <w:rsid w:val="0064399C"/>
    <w:rsid w:val="0064420C"/>
    <w:rsid w:val="00647400"/>
    <w:rsid w:val="00647F1A"/>
    <w:rsid w:val="006502FA"/>
    <w:rsid w:val="006507F3"/>
    <w:rsid w:val="006511AE"/>
    <w:rsid w:val="006528A4"/>
    <w:rsid w:val="00654E78"/>
    <w:rsid w:val="00655783"/>
    <w:rsid w:val="00657443"/>
    <w:rsid w:val="00657FF2"/>
    <w:rsid w:val="00660BF7"/>
    <w:rsid w:val="00663994"/>
    <w:rsid w:val="00665226"/>
    <w:rsid w:val="006658B3"/>
    <w:rsid w:val="00666348"/>
    <w:rsid w:val="00666FCE"/>
    <w:rsid w:val="006676A1"/>
    <w:rsid w:val="006679EE"/>
    <w:rsid w:val="00667C85"/>
    <w:rsid w:val="00670482"/>
    <w:rsid w:val="00671BAE"/>
    <w:rsid w:val="006736FC"/>
    <w:rsid w:val="00673923"/>
    <w:rsid w:val="00674976"/>
    <w:rsid w:val="006759CE"/>
    <w:rsid w:val="00675BB5"/>
    <w:rsid w:val="006822F7"/>
    <w:rsid w:val="00682A8E"/>
    <w:rsid w:val="00683655"/>
    <w:rsid w:val="006845A2"/>
    <w:rsid w:val="00686B9D"/>
    <w:rsid w:val="0068774C"/>
    <w:rsid w:val="006877A8"/>
    <w:rsid w:val="00691B91"/>
    <w:rsid w:val="00692EF1"/>
    <w:rsid w:val="00693D71"/>
    <w:rsid w:val="00694C5C"/>
    <w:rsid w:val="00695412"/>
    <w:rsid w:val="00695737"/>
    <w:rsid w:val="006959F9"/>
    <w:rsid w:val="00695F97"/>
    <w:rsid w:val="00697123"/>
    <w:rsid w:val="006A13F9"/>
    <w:rsid w:val="006A2DAC"/>
    <w:rsid w:val="006A50A1"/>
    <w:rsid w:val="006A6577"/>
    <w:rsid w:val="006A7099"/>
    <w:rsid w:val="006A70D8"/>
    <w:rsid w:val="006A749D"/>
    <w:rsid w:val="006B1365"/>
    <w:rsid w:val="006B1DC7"/>
    <w:rsid w:val="006B449F"/>
    <w:rsid w:val="006B4703"/>
    <w:rsid w:val="006B557A"/>
    <w:rsid w:val="006B59E4"/>
    <w:rsid w:val="006B605D"/>
    <w:rsid w:val="006B6512"/>
    <w:rsid w:val="006B736D"/>
    <w:rsid w:val="006B7A98"/>
    <w:rsid w:val="006C39F0"/>
    <w:rsid w:val="006C4BEC"/>
    <w:rsid w:val="006C66E1"/>
    <w:rsid w:val="006C66F6"/>
    <w:rsid w:val="006D59BE"/>
    <w:rsid w:val="006D6A11"/>
    <w:rsid w:val="006D6C92"/>
    <w:rsid w:val="006D79C4"/>
    <w:rsid w:val="006E0D34"/>
    <w:rsid w:val="006E1B9A"/>
    <w:rsid w:val="006E1EF0"/>
    <w:rsid w:val="006E20BB"/>
    <w:rsid w:val="006E2A14"/>
    <w:rsid w:val="006E2F85"/>
    <w:rsid w:val="006E38CA"/>
    <w:rsid w:val="006E4ABF"/>
    <w:rsid w:val="006E58A6"/>
    <w:rsid w:val="006E5EC4"/>
    <w:rsid w:val="006E6A84"/>
    <w:rsid w:val="006E713D"/>
    <w:rsid w:val="006E74B0"/>
    <w:rsid w:val="006F0894"/>
    <w:rsid w:val="006F0B71"/>
    <w:rsid w:val="006F2BF5"/>
    <w:rsid w:val="006F30AD"/>
    <w:rsid w:val="006F45FF"/>
    <w:rsid w:val="006F5A29"/>
    <w:rsid w:val="006F5A39"/>
    <w:rsid w:val="007011C4"/>
    <w:rsid w:val="00702FEA"/>
    <w:rsid w:val="007034F6"/>
    <w:rsid w:val="00703B15"/>
    <w:rsid w:val="0070440A"/>
    <w:rsid w:val="00704B73"/>
    <w:rsid w:val="007060FE"/>
    <w:rsid w:val="00706FF6"/>
    <w:rsid w:val="007074D4"/>
    <w:rsid w:val="00712DE8"/>
    <w:rsid w:val="00712EAA"/>
    <w:rsid w:val="007151B2"/>
    <w:rsid w:val="00715973"/>
    <w:rsid w:val="00720885"/>
    <w:rsid w:val="00720CCF"/>
    <w:rsid w:val="007218F7"/>
    <w:rsid w:val="007219EC"/>
    <w:rsid w:val="00721A68"/>
    <w:rsid w:val="00721CE9"/>
    <w:rsid w:val="00721E00"/>
    <w:rsid w:val="00722573"/>
    <w:rsid w:val="007226C6"/>
    <w:rsid w:val="00723CA2"/>
    <w:rsid w:val="00724175"/>
    <w:rsid w:val="0072449E"/>
    <w:rsid w:val="00724F36"/>
    <w:rsid w:val="007258DB"/>
    <w:rsid w:val="0072617E"/>
    <w:rsid w:val="00726E07"/>
    <w:rsid w:val="007275C7"/>
    <w:rsid w:val="00730241"/>
    <w:rsid w:val="00730994"/>
    <w:rsid w:val="007324B8"/>
    <w:rsid w:val="00732FF7"/>
    <w:rsid w:val="00733994"/>
    <w:rsid w:val="007343D5"/>
    <w:rsid w:val="00734FB8"/>
    <w:rsid w:val="00735CA0"/>
    <w:rsid w:val="0073782C"/>
    <w:rsid w:val="00740949"/>
    <w:rsid w:val="00740BA0"/>
    <w:rsid w:val="00746E16"/>
    <w:rsid w:val="007470B4"/>
    <w:rsid w:val="00747164"/>
    <w:rsid w:val="00747ADC"/>
    <w:rsid w:val="00750DFE"/>
    <w:rsid w:val="00753F08"/>
    <w:rsid w:val="00754464"/>
    <w:rsid w:val="00754B5E"/>
    <w:rsid w:val="0075592E"/>
    <w:rsid w:val="00756004"/>
    <w:rsid w:val="007562E3"/>
    <w:rsid w:val="00757343"/>
    <w:rsid w:val="007573EC"/>
    <w:rsid w:val="007575D4"/>
    <w:rsid w:val="007608B5"/>
    <w:rsid w:val="00761B76"/>
    <w:rsid w:val="00762041"/>
    <w:rsid w:val="0076230E"/>
    <w:rsid w:val="0076239B"/>
    <w:rsid w:val="007632C3"/>
    <w:rsid w:val="00764EEE"/>
    <w:rsid w:val="00765C40"/>
    <w:rsid w:val="00766F4D"/>
    <w:rsid w:val="00767C59"/>
    <w:rsid w:val="007705EA"/>
    <w:rsid w:val="007707B7"/>
    <w:rsid w:val="0077105A"/>
    <w:rsid w:val="00771FAB"/>
    <w:rsid w:val="00772EF6"/>
    <w:rsid w:val="007733FC"/>
    <w:rsid w:val="00773660"/>
    <w:rsid w:val="0077486D"/>
    <w:rsid w:val="007748CB"/>
    <w:rsid w:val="00775E92"/>
    <w:rsid w:val="007767B0"/>
    <w:rsid w:val="007773DB"/>
    <w:rsid w:val="007779EC"/>
    <w:rsid w:val="00777A9C"/>
    <w:rsid w:val="00777D1F"/>
    <w:rsid w:val="007814D6"/>
    <w:rsid w:val="00781D50"/>
    <w:rsid w:val="00782F6D"/>
    <w:rsid w:val="00783EB2"/>
    <w:rsid w:val="0078488A"/>
    <w:rsid w:val="007849F1"/>
    <w:rsid w:val="00785150"/>
    <w:rsid w:val="00786812"/>
    <w:rsid w:val="00786B63"/>
    <w:rsid w:val="00786EBB"/>
    <w:rsid w:val="00790EE4"/>
    <w:rsid w:val="007912AB"/>
    <w:rsid w:val="00791BE2"/>
    <w:rsid w:val="0079260C"/>
    <w:rsid w:val="00792E5E"/>
    <w:rsid w:val="00793E92"/>
    <w:rsid w:val="00797255"/>
    <w:rsid w:val="007A374C"/>
    <w:rsid w:val="007A4F5B"/>
    <w:rsid w:val="007A50E5"/>
    <w:rsid w:val="007A580F"/>
    <w:rsid w:val="007A5FAA"/>
    <w:rsid w:val="007A793B"/>
    <w:rsid w:val="007B2D74"/>
    <w:rsid w:val="007B3D9A"/>
    <w:rsid w:val="007B5143"/>
    <w:rsid w:val="007B56AF"/>
    <w:rsid w:val="007B5D1B"/>
    <w:rsid w:val="007B65D3"/>
    <w:rsid w:val="007C035A"/>
    <w:rsid w:val="007C04C6"/>
    <w:rsid w:val="007C0A18"/>
    <w:rsid w:val="007C0B39"/>
    <w:rsid w:val="007C1AC0"/>
    <w:rsid w:val="007C1CB1"/>
    <w:rsid w:val="007C2436"/>
    <w:rsid w:val="007C26C9"/>
    <w:rsid w:val="007C2E78"/>
    <w:rsid w:val="007C372B"/>
    <w:rsid w:val="007C40D9"/>
    <w:rsid w:val="007C476E"/>
    <w:rsid w:val="007C4E5D"/>
    <w:rsid w:val="007C54F0"/>
    <w:rsid w:val="007C5D65"/>
    <w:rsid w:val="007C5E46"/>
    <w:rsid w:val="007C64F3"/>
    <w:rsid w:val="007C75D7"/>
    <w:rsid w:val="007D0599"/>
    <w:rsid w:val="007D07E0"/>
    <w:rsid w:val="007D3002"/>
    <w:rsid w:val="007D34A1"/>
    <w:rsid w:val="007D5228"/>
    <w:rsid w:val="007D64D6"/>
    <w:rsid w:val="007D684F"/>
    <w:rsid w:val="007E053C"/>
    <w:rsid w:val="007E2241"/>
    <w:rsid w:val="007E24BA"/>
    <w:rsid w:val="007E2576"/>
    <w:rsid w:val="007E39C2"/>
    <w:rsid w:val="007E48AB"/>
    <w:rsid w:val="007E5B5C"/>
    <w:rsid w:val="007E79CD"/>
    <w:rsid w:val="007E7A90"/>
    <w:rsid w:val="007E7CC3"/>
    <w:rsid w:val="007F138F"/>
    <w:rsid w:val="007F2694"/>
    <w:rsid w:val="007F2D4E"/>
    <w:rsid w:val="007F4C43"/>
    <w:rsid w:val="007F656F"/>
    <w:rsid w:val="007F7122"/>
    <w:rsid w:val="008012C8"/>
    <w:rsid w:val="00801972"/>
    <w:rsid w:val="00801FDB"/>
    <w:rsid w:val="00802F75"/>
    <w:rsid w:val="00806A30"/>
    <w:rsid w:val="00811AC3"/>
    <w:rsid w:val="0081290E"/>
    <w:rsid w:val="00813236"/>
    <w:rsid w:val="00813D2F"/>
    <w:rsid w:val="008142AF"/>
    <w:rsid w:val="00814BA8"/>
    <w:rsid w:val="0081556D"/>
    <w:rsid w:val="00815BEF"/>
    <w:rsid w:val="00816C8F"/>
    <w:rsid w:val="00817DC4"/>
    <w:rsid w:val="00822A8F"/>
    <w:rsid w:val="00824E35"/>
    <w:rsid w:val="008251C9"/>
    <w:rsid w:val="00827347"/>
    <w:rsid w:val="008300F4"/>
    <w:rsid w:val="00831FA4"/>
    <w:rsid w:val="00833148"/>
    <w:rsid w:val="008345CE"/>
    <w:rsid w:val="00836296"/>
    <w:rsid w:val="0083644F"/>
    <w:rsid w:val="00836514"/>
    <w:rsid w:val="00836929"/>
    <w:rsid w:val="00836DF8"/>
    <w:rsid w:val="0084183C"/>
    <w:rsid w:val="00843A0C"/>
    <w:rsid w:val="00843DF8"/>
    <w:rsid w:val="00844190"/>
    <w:rsid w:val="0084653F"/>
    <w:rsid w:val="00847D42"/>
    <w:rsid w:val="00850832"/>
    <w:rsid w:val="00852261"/>
    <w:rsid w:val="008523F1"/>
    <w:rsid w:val="0085653C"/>
    <w:rsid w:val="00856811"/>
    <w:rsid w:val="008623BF"/>
    <w:rsid w:val="00862757"/>
    <w:rsid w:val="0086362A"/>
    <w:rsid w:val="008656FE"/>
    <w:rsid w:val="00867206"/>
    <w:rsid w:val="00870475"/>
    <w:rsid w:val="0087143F"/>
    <w:rsid w:val="00871B1C"/>
    <w:rsid w:val="00871BF3"/>
    <w:rsid w:val="008720F2"/>
    <w:rsid w:val="008745CD"/>
    <w:rsid w:val="00874A84"/>
    <w:rsid w:val="00875464"/>
    <w:rsid w:val="00875B10"/>
    <w:rsid w:val="008762A9"/>
    <w:rsid w:val="008767BA"/>
    <w:rsid w:val="0088015E"/>
    <w:rsid w:val="00882BD6"/>
    <w:rsid w:val="00882E4B"/>
    <w:rsid w:val="00883AB9"/>
    <w:rsid w:val="00883AEF"/>
    <w:rsid w:val="0088405E"/>
    <w:rsid w:val="00884391"/>
    <w:rsid w:val="0088588F"/>
    <w:rsid w:val="00885BA1"/>
    <w:rsid w:val="00885D82"/>
    <w:rsid w:val="00885F3E"/>
    <w:rsid w:val="00886836"/>
    <w:rsid w:val="00892272"/>
    <w:rsid w:val="00893753"/>
    <w:rsid w:val="00893966"/>
    <w:rsid w:val="00894C40"/>
    <w:rsid w:val="00896990"/>
    <w:rsid w:val="0089789D"/>
    <w:rsid w:val="008A1040"/>
    <w:rsid w:val="008A2C43"/>
    <w:rsid w:val="008A2FF7"/>
    <w:rsid w:val="008A3279"/>
    <w:rsid w:val="008A4D1A"/>
    <w:rsid w:val="008A50BA"/>
    <w:rsid w:val="008A6E17"/>
    <w:rsid w:val="008A7878"/>
    <w:rsid w:val="008A7AF7"/>
    <w:rsid w:val="008B0C9F"/>
    <w:rsid w:val="008B0DE1"/>
    <w:rsid w:val="008B100C"/>
    <w:rsid w:val="008B11B4"/>
    <w:rsid w:val="008B1638"/>
    <w:rsid w:val="008B16BE"/>
    <w:rsid w:val="008B1F0C"/>
    <w:rsid w:val="008B2080"/>
    <w:rsid w:val="008B3596"/>
    <w:rsid w:val="008B36F5"/>
    <w:rsid w:val="008B3EE6"/>
    <w:rsid w:val="008B3F9A"/>
    <w:rsid w:val="008B5921"/>
    <w:rsid w:val="008B59ED"/>
    <w:rsid w:val="008B5E65"/>
    <w:rsid w:val="008B5FF0"/>
    <w:rsid w:val="008B6905"/>
    <w:rsid w:val="008B7C16"/>
    <w:rsid w:val="008B7E1C"/>
    <w:rsid w:val="008C0989"/>
    <w:rsid w:val="008C0B8F"/>
    <w:rsid w:val="008C1436"/>
    <w:rsid w:val="008C2687"/>
    <w:rsid w:val="008C49A8"/>
    <w:rsid w:val="008C50C4"/>
    <w:rsid w:val="008C63B2"/>
    <w:rsid w:val="008C7966"/>
    <w:rsid w:val="008D0020"/>
    <w:rsid w:val="008D16BC"/>
    <w:rsid w:val="008D386F"/>
    <w:rsid w:val="008D42B3"/>
    <w:rsid w:val="008D448C"/>
    <w:rsid w:val="008D4E89"/>
    <w:rsid w:val="008D6D54"/>
    <w:rsid w:val="008D6FC2"/>
    <w:rsid w:val="008D7348"/>
    <w:rsid w:val="008D741E"/>
    <w:rsid w:val="008D7D6B"/>
    <w:rsid w:val="008E124A"/>
    <w:rsid w:val="008E186B"/>
    <w:rsid w:val="008E250E"/>
    <w:rsid w:val="008E4F5A"/>
    <w:rsid w:val="008E5FA8"/>
    <w:rsid w:val="008E6702"/>
    <w:rsid w:val="008E6B85"/>
    <w:rsid w:val="008E7EBC"/>
    <w:rsid w:val="008F1734"/>
    <w:rsid w:val="008F1BD6"/>
    <w:rsid w:val="008F1E98"/>
    <w:rsid w:val="008F20EB"/>
    <w:rsid w:val="008F3363"/>
    <w:rsid w:val="008F395B"/>
    <w:rsid w:val="008F47A2"/>
    <w:rsid w:val="008F4A0F"/>
    <w:rsid w:val="008F6767"/>
    <w:rsid w:val="008F6B69"/>
    <w:rsid w:val="008F6BF0"/>
    <w:rsid w:val="008F6F46"/>
    <w:rsid w:val="008F705B"/>
    <w:rsid w:val="0090182E"/>
    <w:rsid w:val="00902B8F"/>
    <w:rsid w:val="009033E7"/>
    <w:rsid w:val="00905428"/>
    <w:rsid w:val="009054C0"/>
    <w:rsid w:val="00905A44"/>
    <w:rsid w:val="00905DB6"/>
    <w:rsid w:val="00907676"/>
    <w:rsid w:val="00907AE6"/>
    <w:rsid w:val="00910036"/>
    <w:rsid w:val="009109A5"/>
    <w:rsid w:val="009119DF"/>
    <w:rsid w:val="00911E9F"/>
    <w:rsid w:val="009121B8"/>
    <w:rsid w:val="009121F5"/>
    <w:rsid w:val="00912CDA"/>
    <w:rsid w:val="00913D7A"/>
    <w:rsid w:val="00914DA8"/>
    <w:rsid w:val="00914EF1"/>
    <w:rsid w:val="00915640"/>
    <w:rsid w:val="00916154"/>
    <w:rsid w:val="009165F8"/>
    <w:rsid w:val="009175B7"/>
    <w:rsid w:val="00917975"/>
    <w:rsid w:val="00920024"/>
    <w:rsid w:val="00920DC2"/>
    <w:rsid w:val="0092163A"/>
    <w:rsid w:val="009219FD"/>
    <w:rsid w:val="00922028"/>
    <w:rsid w:val="00922178"/>
    <w:rsid w:val="009233C8"/>
    <w:rsid w:val="0092451D"/>
    <w:rsid w:val="00924AFD"/>
    <w:rsid w:val="0092622D"/>
    <w:rsid w:val="009271AB"/>
    <w:rsid w:val="0092752D"/>
    <w:rsid w:val="009311A0"/>
    <w:rsid w:val="009317F0"/>
    <w:rsid w:val="00931926"/>
    <w:rsid w:val="009321CF"/>
    <w:rsid w:val="00932866"/>
    <w:rsid w:val="009359A0"/>
    <w:rsid w:val="00940416"/>
    <w:rsid w:val="00940418"/>
    <w:rsid w:val="009408B5"/>
    <w:rsid w:val="00940B12"/>
    <w:rsid w:val="00940CF1"/>
    <w:rsid w:val="00940DE1"/>
    <w:rsid w:val="00941427"/>
    <w:rsid w:val="00941A8B"/>
    <w:rsid w:val="00941EF5"/>
    <w:rsid w:val="00942685"/>
    <w:rsid w:val="00942914"/>
    <w:rsid w:val="00942D26"/>
    <w:rsid w:val="00944803"/>
    <w:rsid w:val="00946854"/>
    <w:rsid w:val="00951FB1"/>
    <w:rsid w:val="00952C24"/>
    <w:rsid w:val="00954D95"/>
    <w:rsid w:val="009552CC"/>
    <w:rsid w:val="00955361"/>
    <w:rsid w:val="009557C9"/>
    <w:rsid w:val="00956918"/>
    <w:rsid w:val="00956A62"/>
    <w:rsid w:val="00956B08"/>
    <w:rsid w:val="00956F02"/>
    <w:rsid w:val="00957095"/>
    <w:rsid w:val="00957D70"/>
    <w:rsid w:val="00960D9E"/>
    <w:rsid w:val="00960E62"/>
    <w:rsid w:val="00961E16"/>
    <w:rsid w:val="00961F3A"/>
    <w:rsid w:val="009633CA"/>
    <w:rsid w:val="009635B4"/>
    <w:rsid w:val="00964542"/>
    <w:rsid w:val="009649F4"/>
    <w:rsid w:val="00966444"/>
    <w:rsid w:val="00967A90"/>
    <w:rsid w:val="009708C8"/>
    <w:rsid w:val="00971AAF"/>
    <w:rsid w:val="0097236F"/>
    <w:rsid w:val="009729A5"/>
    <w:rsid w:val="00973F62"/>
    <w:rsid w:val="00975EA6"/>
    <w:rsid w:val="009763AF"/>
    <w:rsid w:val="00977A55"/>
    <w:rsid w:val="00977E11"/>
    <w:rsid w:val="00980283"/>
    <w:rsid w:val="009820BC"/>
    <w:rsid w:val="009830AD"/>
    <w:rsid w:val="0098550D"/>
    <w:rsid w:val="00986E64"/>
    <w:rsid w:val="00991631"/>
    <w:rsid w:val="00991C24"/>
    <w:rsid w:val="00992CEE"/>
    <w:rsid w:val="009946A0"/>
    <w:rsid w:val="00995604"/>
    <w:rsid w:val="009969A7"/>
    <w:rsid w:val="009A085A"/>
    <w:rsid w:val="009A0AE4"/>
    <w:rsid w:val="009A21C8"/>
    <w:rsid w:val="009A2A7E"/>
    <w:rsid w:val="009A3862"/>
    <w:rsid w:val="009A41C9"/>
    <w:rsid w:val="009A4B04"/>
    <w:rsid w:val="009A4DEF"/>
    <w:rsid w:val="009A4FBF"/>
    <w:rsid w:val="009A5E9E"/>
    <w:rsid w:val="009A6E79"/>
    <w:rsid w:val="009B0459"/>
    <w:rsid w:val="009B09BB"/>
    <w:rsid w:val="009B0D6A"/>
    <w:rsid w:val="009B1300"/>
    <w:rsid w:val="009B298F"/>
    <w:rsid w:val="009B3A6C"/>
    <w:rsid w:val="009B45E3"/>
    <w:rsid w:val="009B568A"/>
    <w:rsid w:val="009B591D"/>
    <w:rsid w:val="009B6043"/>
    <w:rsid w:val="009B66D6"/>
    <w:rsid w:val="009B6933"/>
    <w:rsid w:val="009C0F5D"/>
    <w:rsid w:val="009C11A2"/>
    <w:rsid w:val="009C13D2"/>
    <w:rsid w:val="009C1529"/>
    <w:rsid w:val="009C20D8"/>
    <w:rsid w:val="009C2948"/>
    <w:rsid w:val="009C2A1A"/>
    <w:rsid w:val="009C6134"/>
    <w:rsid w:val="009C6AFD"/>
    <w:rsid w:val="009C729D"/>
    <w:rsid w:val="009C7E67"/>
    <w:rsid w:val="009D09C2"/>
    <w:rsid w:val="009D09ED"/>
    <w:rsid w:val="009D109F"/>
    <w:rsid w:val="009D1CF0"/>
    <w:rsid w:val="009D2850"/>
    <w:rsid w:val="009D3028"/>
    <w:rsid w:val="009D3AE8"/>
    <w:rsid w:val="009D40F5"/>
    <w:rsid w:val="009D557D"/>
    <w:rsid w:val="009D7401"/>
    <w:rsid w:val="009E0D73"/>
    <w:rsid w:val="009E20F1"/>
    <w:rsid w:val="009E2FD0"/>
    <w:rsid w:val="009E3AD5"/>
    <w:rsid w:val="009E4B1E"/>
    <w:rsid w:val="009E6B4D"/>
    <w:rsid w:val="009E6CBC"/>
    <w:rsid w:val="009F0B8A"/>
    <w:rsid w:val="009F170C"/>
    <w:rsid w:val="009F29F1"/>
    <w:rsid w:val="009F2B50"/>
    <w:rsid w:val="009F2D75"/>
    <w:rsid w:val="009F3FDF"/>
    <w:rsid w:val="009F436A"/>
    <w:rsid w:val="009F4746"/>
    <w:rsid w:val="009F478C"/>
    <w:rsid w:val="009F6556"/>
    <w:rsid w:val="00A00BC5"/>
    <w:rsid w:val="00A014E6"/>
    <w:rsid w:val="00A029A5"/>
    <w:rsid w:val="00A03558"/>
    <w:rsid w:val="00A042E6"/>
    <w:rsid w:val="00A04D70"/>
    <w:rsid w:val="00A06A29"/>
    <w:rsid w:val="00A073EE"/>
    <w:rsid w:val="00A10AE0"/>
    <w:rsid w:val="00A11A44"/>
    <w:rsid w:val="00A13D54"/>
    <w:rsid w:val="00A14AC9"/>
    <w:rsid w:val="00A150B8"/>
    <w:rsid w:val="00A15F14"/>
    <w:rsid w:val="00A16A54"/>
    <w:rsid w:val="00A16E26"/>
    <w:rsid w:val="00A17297"/>
    <w:rsid w:val="00A17E5E"/>
    <w:rsid w:val="00A20096"/>
    <w:rsid w:val="00A206A4"/>
    <w:rsid w:val="00A2165C"/>
    <w:rsid w:val="00A223AE"/>
    <w:rsid w:val="00A22D5F"/>
    <w:rsid w:val="00A22D87"/>
    <w:rsid w:val="00A22E10"/>
    <w:rsid w:val="00A23073"/>
    <w:rsid w:val="00A23351"/>
    <w:rsid w:val="00A233B9"/>
    <w:rsid w:val="00A241D6"/>
    <w:rsid w:val="00A26118"/>
    <w:rsid w:val="00A27315"/>
    <w:rsid w:val="00A273C0"/>
    <w:rsid w:val="00A27D05"/>
    <w:rsid w:val="00A30ADB"/>
    <w:rsid w:val="00A31793"/>
    <w:rsid w:val="00A31C0A"/>
    <w:rsid w:val="00A322D2"/>
    <w:rsid w:val="00A32505"/>
    <w:rsid w:val="00A32C5F"/>
    <w:rsid w:val="00A33092"/>
    <w:rsid w:val="00A33BB5"/>
    <w:rsid w:val="00A34FC2"/>
    <w:rsid w:val="00A35394"/>
    <w:rsid w:val="00A3606B"/>
    <w:rsid w:val="00A360A3"/>
    <w:rsid w:val="00A367D5"/>
    <w:rsid w:val="00A36DC1"/>
    <w:rsid w:val="00A401AC"/>
    <w:rsid w:val="00A44B6D"/>
    <w:rsid w:val="00A45D27"/>
    <w:rsid w:val="00A4684A"/>
    <w:rsid w:val="00A46FD9"/>
    <w:rsid w:val="00A47D5C"/>
    <w:rsid w:val="00A53745"/>
    <w:rsid w:val="00A555CE"/>
    <w:rsid w:val="00A55B94"/>
    <w:rsid w:val="00A56DBD"/>
    <w:rsid w:val="00A56F59"/>
    <w:rsid w:val="00A57127"/>
    <w:rsid w:val="00A610E1"/>
    <w:rsid w:val="00A62DB0"/>
    <w:rsid w:val="00A62F24"/>
    <w:rsid w:val="00A63B79"/>
    <w:rsid w:val="00A64192"/>
    <w:rsid w:val="00A644FE"/>
    <w:rsid w:val="00A64F7A"/>
    <w:rsid w:val="00A6661D"/>
    <w:rsid w:val="00A671E9"/>
    <w:rsid w:val="00A67ABB"/>
    <w:rsid w:val="00A67C33"/>
    <w:rsid w:val="00A7041D"/>
    <w:rsid w:val="00A70FF0"/>
    <w:rsid w:val="00A71A13"/>
    <w:rsid w:val="00A71B67"/>
    <w:rsid w:val="00A72CF4"/>
    <w:rsid w:val="00A73C83"/>
    <w:rsid w:val="00A74AA5"/>
    <w:rsid w:val="00A75149"/>
    <w:rsid w:val="00A7527A"/>
    <w:rsid w:val="00A75A26"/>
    <w:rsid w:val="00A75BDB"/>
    <w:rsid w:val="00A77CFA"/>
    <w:rsid w:val="00A77D44"/>
    <w:rsid w:val="00A80BAF"/>
    <w:rsid w:val="00A80E0A"/>
    <w:rsid w:val="00A82A00"/>
    <w:rsid w:val="00A83504"/>
    <w:rsid w:val="00A83C15"/>
    <w:rsid w:val="00A8477D"/>
    <w:rsid w:val="00A8494E"/>
    <w:rsid w:val="00A84C25"/>
    <w:rsid w:val="00A86373"/>
    <w:rsid w:val="00A87117"/>
    <w:rsid w:val="00A87E93"/>
    <w:rsid w:val="00A90993"/>
    <w:rsid w:val="00A921E8"/>
    <w:rsid w:val="00A92AB8"/>
    <w:rsid w:val="00A95D79"/>
    <w:rsid w:val="00A95EF5"/>
    <w:rsid w:val="00AA1969"/>
    <w:rsid w:val="00AA3517"/>
    <w:rsid w:val="00AA3AEC"/>
    <w:rsid w:val="00AA3CDC"/>
    <w:rsid w:val="00AA505B"/>
    <w:rsid w:val="00AA5255"/>
    <w:rsid w:val="00AA5369"/>
    <w:rsid w:val="00AA5BF4"/>
    <w:rsid w:val="00AB033E"/>
    <w:rsid w:val="00AB0350"/>
    <w:rsid w:val="00AB060E"/>
    <w:rsid w:val="00AB0876"/>
    <w:rsid w:val="00AB11E9"/>
    <w:rsid w:val="00AB1285"/>
    <w:rsid w:val="00AB2399"/>
    <w:rsid w:val="00AB3888"/>
    <w:rsid w:val="00AB419F"/>
    <w:rsid w:val="00AB4B0A"/>
    <w:rsid w:val="00AB5F79"/>
    <w:rsid w:val="00AB6536"/>
    <w:rsid w:val="00AB6937"/>
    <w:rsid w:val="00AB6CD8"/>
    <w:rsid w:val="00AB7565"/>
    <w:rsid w:val="00AC05ED"/>
    <w:rsid w:val="00AC0781"/>
    <w:rsid w:val="00AC0803"/>
    <w:rsid w:val="00AC0A5D"/>
    <w:rsid w:val="00AC1719"/>
    <w:rsid w:val="00AC51C9"/>
    <w:rsid w:val="00AC6161"/>
    <w:rsid w:val="00AC7217"/>
    <w:rsid w:val="00AC779C"/>
    <w:rsid w:val="00AC7822"/>
    <w:rsid w:val="00AD05FA"/>
    <w:rsid w:val="00AD0610"/>
    <w:rsid w:val="00AD14BA"/>
    <w:rsid w:val="00AD3141"/>
    <w:rsid w:val="00AD3626"/>
    <w:rsid w:val="00AD4156"/>
    <w:rsid w:val="00AD6599"/>
    <w:rsid w:val="00AD6A5E"/>
    <w:rsid w:val="00AD721F"/>
    <w:rsid w:val="00AD7CAC"/>
    <w:rsid w:val="00AE31B0"/>
    <w:rsid w:val="00AE699A"/>
    <w:rsid w:val="00AE75F3"/>
    <w:rsid w:val="00AF1965"/>
    <w:rsid w:val="00AF2740"/>
    <w:rsid w:val="00AF3830"/>
    <w:rsid w:val="00AF4866"/>
    <w:rsid w:val="00AF4A3D"/>
    <w:rsid w:val="00AF6C07"/>
    <w:rsid w:val="00AF6D4E"/>
    <w:rsid w:val="00AF7A70"/>
    <w:rsid w:val="00B03610"/>
    <w:rsid w:val="00B03948"/>
    <w:rsid w:val="00B039AE"/>
    <w:rsid w:val="00B04AE9"/>
    <w:rsid w:val="00B04DE0"/>
    <w:rsid w:val="00B06DA3"/>
    <w:rsid w:val="00B106C7"/>
    <w:rsid w:val="00B1357A"/>
    <w:rsid w:val="00B13678"/>
    <w:rsid w:val="00B1509A"/>
    <w:rsid w:val="00B1683C"/>
    <w:rsid w:val="00B17A78"/>
    <w:rsid w:val="00B21382"/>
    <w:rsid w:val="00B213ED"/>
    <w:rsid w:val="00B237B0"/>
    <w:rsid w:val="00B23B91"/>
    <w:rsid w:val="00B2515A"/>
    <w:rsid w:val="00B251C5"/>
    <w:rsid w:val="00B254B7"/>
    <w:rsid w:val="00B256A8"/>
    <w:rsid w:val="00B26121"/>
    <w:rsid w:val="00B26564"/>
    <w:rsid w:val="00B2690B"/>
    <w:rsid w:val="00B30800"/>
    <w:rsid w:val="00B31205"/>
    <w:rsid w:val="00B3202B"/>
    <w:rsid w:val="00B338F8"/>
    <w:rsid w:val="00B33B4C"/>
    <w:rsid w:val="00B3541C"/>
    <w:rsid w:val="00B35DC1"/>
    <w:rsid w:val="00B37442"/>
    <w:rsid w:val="00B37716"/>
    <w:rsid w:val="00B37CF0"/>
    <w:rsid w:val="00B41AC4"/>
    <w:rsid w:val="00B42CF4"/>
    <w:rsid w:val="00B43550"/>
    <w:rsid w:val="00B437E8"/>
    <w:rsid w:val="00B44254"/>
    <w:rsid w:val="00B44D5A"/>
    <w:rsid w:val="00B45264"/>
    <w:rsid w:val="00B4598B"/>
    <w:rsid w:val="00B46DB3"/>
    <w:rsid w:val="00B511E7"/>
    <w:rsid w:val="00B52A7F"/>
    <w:rsid w:val="00B5497C"/>
    <w:rsid w:val="00B54EF5"/>
    <w:rsid w:val="00B566BB"/>
    <w:rsid w:val="00B60BC8"/>
    <w:rsid w:val="00B62095"/>
    <w:rsid w:val="00B620E5"/>
    <w:rsid w:val="00B62420"/>
    <w:rsid w:val="00B62C7D"/>
    <w:rsid w:val="00B62E7C"/>
    <w:rsid w:val="00B64A4C"/>
    <w:rsid w:val="00B64C84"/>
    <w:rsid w:val="00B657A8"/>
    <w:rsid w:val="00B66454"/>
    <w:rsid w:val="00B66683"/>
    <w:rsid w:val="00B72A32"/>
    <w:rsid w:val="00B72E17"/>
    <w:rsid w:val="00B736D8"/>
    <w:rsid w:val="00B73F5B"/>
    <w:rsid w:val="00B74325"/>
    <w:rsid w:val="00B74512"/>
    <w:rsid w:val="00B745FA"/>
    <w:rsid w:val="00B75C7A"/>
    <w:rsid w:val="00B76619"/>
    <w:rsid w:val="00B76C45"/>
    <w:rsid w:val="00B76FC7"/>
    <w:rsid w:val="00B80AEE"/>
    <w:rsid w:val="00B82473"/>
    <w:rsid w:val="00B827F0"/>
    <w:rsid w:val="00B8287F"/>
    <w:rsid w:val="00B82BB0"/>
    <w:rsid w:val="00B830CA"/>
    <w:rsid w:val="00B84A73"/>
    <w:rsid w:val="00B85538"/>
    <w:rsid w:val="00B855D3"/>
    <w:rsid w:val="00B86621"/>
    <w:rsid w:val="00B86C7A"/>
    <w:rsid w:val="00B86CBC"/>
    <w:rsid w:val="00B9111A"/>
    <w:rsid w:val="00B91D9B"/>
    <w:rsid w:val="00B92611"/>
    <w:rsid w:val="00B94528"/>
    <w:rsid w:val="00B9512A"/>
    <w:rsid w:val="00B9525B"/>
    <w:rsid w:val="00B96458"/>
    <w:rsid w:val="00B976C5"/>
    <w:rsid w:val="00BA0930"/>
    <w:rsid w:val="00BA22CA"/>
    <w:rsid w:val="00BA38C9"/>
    <w:rsid w:val="00BA534D"/>
    <w:rsid w:val="00BA7669"/>
    <w:rsid w:val="00BB05CD"/>
    <w:rsid w:val="00BB0C2D"/>
    <w:rsid w:val="00BB0D31"/>
    <w:rsid w:val="00BB2120"/>
    <w:rsid w:val="00BB390F"/>
    <w:rsid w:val="00BB3C59"/>
    <w:rsid w:val="00BB50BF"/>
    <w:rsid w:val="00BB5F3C"/>
    <w:rsid w:val="00BB6026"/>
    <w:rsid w:val="00BC006B"/>
    <w:rsid w:val="00BC0460"/>
    <w:rsid w:val="00BC0723"/>
    <w:rsid w:val="00BC093E"/>
    <w:rsid w:val="00BC1309"/>
    <w:rsid w:val="00BC15B6"/>
    <w:rsid w:val="00BC35F2"/>
    <w:rsid w:val="00BC51C9"/>
    <w:rsid w:val="00BC5805"/>
    <w:rsid w:val="00BC585E"/>
    <w:rsid w:val="00BC78BC"/>
    <w:rsid w:val="00BC7E45"/>
    <w:rsid w:val="00BD008B"/>
    <w:rsid w:val="00BD0164"/>
    <w:rsid w:val="00BD0C2B"/>
    <w:rsid w:val="00BD1C2E"/>
    <w:rsid w:val="00BD2688"/>
    <w:rsid w:val="00BD463C"/>
    <w:rsid w:val="00BD78D2"/>
    <w:rsid w:val="00BE0B54"/>
    <w:rsid w:val="00BE2C49"/>
    <w:rsid w:val="00BE351D"/>
    <w:rsid w:val="00BE3D0D"/>
    <w:rsid w:val="00BE3DA9"/>
    <w:rsid w:val="00BE461A"/>
    <w:rsid w:val="00BE4956"/>
    <w:rsid w:val="00BE55F4"/>
    <w:rsid w:val="00BE591D"/>
    <w:rsid w:val="00BE5C9F"/>
    <w:rsid w:val="00BE6F44"/>
    <w:rsid w:val="00BF1358"/>
    <w:rsid w:val="00BF1751"/>
    <w:rsid w:val="00BF4B45"/>
    <w:rsid w:val="00BF5716"/>
    <w:rsid w:val="00BF5887"/>
    <w:rsid w:val="00BF62F2"/>
    <w:rsid w:val="00BF772D"/>
    <w:rsid w:val="00BF7DA8"/>
    <w:rsid w:val="00C01B45"/>
    <w:rsid w:val="00C020DF"/>
    <w:rsid w:val="00C036A2"/>
    <w:rsid w:val="00C03C6D"/>
    <w:rsid w:val="00C03D5F"/>
    <w:rsid w:val="00C045B4"/>
    <w:rsid w:val="00C04939"/>
    <w:rsid w:val="00C0501F"/>
    <w:rsid w:val="00C05821"/>
    <w:rsid w:val="00C06927"/>
    <w:rsid w:val="00C07747"/>
    <w:rsid w:val="00C1024F"/>
    <w:rsid w:val="00C10A82"/>
    <w:rsid w:val="00C10D5D"/>
    <w:rsid w:val="00C13726"/>
    <w:rsid w:val="00C13C39"/>
    <w:rsid w:val="00C1499C"/>
    <w:rsid w:val="00C155F3"/>
    <w:rsid w:val="00C157AE"/>
    <w:rsid w:val="00C17A76"/>
    <w:rsid w:val="00C17C32"/>
    <w:rsid w:val="00C21784"/>
    <w:rsid w:val="00C22519"/>
    <w:rsid w:val="00C225A0"/>
    <w:rsid w:val="00C2368E"/>
    <w:rsid w:val="00C24328"/>
    <w:rsid w:val="00C256E8"/>
    <w:rsid w:val="00C25983"/>
    <w:rsid w:val="00C2678E"/>
    <w:rsid w:val="00C26D40"/>
    <w:rsid w:val="00C27806"/>
    <w:rsid w:val="00C27A3D"/>
    <w:rsid w:val="00C27ACD"/>
    <w:rsid w:val="00C27B75"/>
    <w:rsid w:val="00C27C4E"/>
    <w:rsid w:val="00C303F7"/>
    <w:rsid w:val="00C311FA"/>
    <w:rsid w:val="00C32081"/>
    <w:rsid w:val="00C32485"/>
    <w:rsid w:val="00C33389"/>
    <w:rsid w:val="00C34A51"/>
    <w:rsid w:val="00C370A8"/>
    <w:rsid w:val="00C40108"/>
    <w:rsid w:val="00C4072B"/>
    <w:rsid w:val="00C417F6"/>
    <w:rsid w:val="00C420FF"/>
    <w:rsid w:val="00C428D8"/>
    <w:rsid w:val="00C43EB4"/>
    <w:rsid w:val="00C44C7E"/>
    <w:rsid w:val="00C44EFB"/>
    <w:rsid w:val="00C471A2"/>
    <w:rsid w:val="00C476FF"/>
    <w:rsid w:val="00C539CC"/>
    <w:rsid w:val="00C53CD0"/>
    <w:rsid w:val="00C540F9"/>
    <w:rsid w:val="00C54DDB"/>
    <w:rsid w:val="00C5755B"/>
    <w:rsid w:val="00C60108"/>
    <w:rsid w:val="00C60FB8"/>
    <w:rsid w:val="00C61295"/>
    <w:rsid w:val="00C61409"/>
    <w:rsid w:val="00C629E6"/>
    <w:rsid w:val="00C63943"/>
    <w:rsid w:val="00C64825"/>
    <w:rsid w:val="00C64D7A"/>
    <w:rsid w:val="00C65014"/>
    <w:rsid w:val="00C66441"/>
    <w:rsid w:val="00C66E84"/>
    <w:rsid w:val="00C66FE6"/>
    <w:rsid w:val="00C67563"/>
    <w:rsid w:val="00C70901"/>
    <w:rsid w:val="00C734A4"/>
    <w:rsid w:val="00C73A35"/>
    <w:rsid w:val="00C7592F"/>
    <w:rsid w:val="00C77908"/>
    <w:rsid w:val="00C802E1"/>
    <w:rsid w:val="00C80CA0"/>
    <w:rsid w:val="00C838AC"/>
    <w:rsid w:val="00C84921"/>
    <w:rsid w:val="00C85D95"/>
    <w:rsid w:val="00C8669B"/>
    <w:rsid w:val="00C86F9C"/>
    <w:rsid w:val="00C904B8"/>
    <w:rsid w:val="00C90777"/>
    <w:rsid w:val="00C91468"/>
    <w:rsid w:val="00C91ED5"/>
    <w:rsid w:val="00C922D8"/>
    <w:rsid w:val="00C9722E"/>
    <w:rsid w:val="00C977EB"/>
    <w:rsid w:val="00CA0C36"/>
    <w:rsid w:val="00CA2631"/>
    <w:rsid w:val="00CA3236"/>
    <w:rsid w:val="00CA333D"/>
    <w:rsid w:val="00CA3F09"/>
    <w:rsid w:val="00CA66BA"/>
    <w:rsid w:val="00CA7001"/>
    <w:rsid w:val="00CA76F8"/>
    <w:rsid w:val="00CB06A5"/>
    <w:rsid w:val="00CB22DF"/>
    <w:rsid w:val="00CB260D"/>
    <w:rsid w:val="00CB36C6"/>
    <w:rsid w:val="00CB3904"/>
    <w:rsid w:val="00CB400E"/>
    <w:rsid w:val="00CB4247"/>
    <w:rsid w:val="00CB52DF"/>
    <w:rsid w:val="00CB54F3"/>
    <w:rsid w:val="00CB5773"/>
    <w:rsid w:val="00CB654A"/>
    <w:rsid w:val="00CB6F07"/>
    <w:rsid w:val="00CC31C7"/>
    <w:rsid w:val="00CC45A3"/>
    <w:rsid w:val="00CC7058"/>
    <w:rsid w:val="00CC7806"/>
    <w:rsid w:val="00CC7E24"/>
    <w:rsid w:val="00CC7FDD"/>
    <w:rsid w:val="00CD1496"/>
    <w:rsid w:val="00CD14DE"/>
    <w:rsid w:val="00CD1715"/>
    <w:rsid w:val="00CD17F4"/>
    <w:rsid w:val="00CD270F"/>
    <w:rsid w:val="00CD5529"/>
    <w:rsid w:val="00CD728E"/>
    <w:rsid w:val="00CE059D"/>
    <w:rsid w:val="00CE19C1"/>
    <w:rsid w:val="00CE3556"/>
    <w:rsid w:val="00CE3845"/>
    <w:rsid w:val="00CE3E10"/>
    <w:rsid w:val="00CE4043"/>
    <w:rsid w:val="00CE6A95"/>
    <w:rsid w:val="00CE74AF"/>
    <w:rsid w:val="00CE7AFE"/>
    <w:rsid w:val="00CF02B4"/>
    <w:rsid w:val="00CF032E"/>
    <w:rsid w:val="00CF0637"/>
    <w:rsid w:val="00CF1F93"/>
    <w:rsid w:val="00CF4526"/>
    <w:rsid w:val="00CF4E58"/>
    <w:rsid w:val="00CF4FF5"/>
    <w:rsid w:val="00CF5681"/>
    <w:rsid w:val="00CF5E1F"/>
    <w:rsid w:val="00CF7DCC"/>
    <w:rsid w:val="00D00CC2"/>
    <w:rsid w:val="00D0120D"/>
    <w:rsid w:val="00D01AEB"/>
    <w:rsid w:val="00D0606A"/>
    <w:rsid w:val="00D0680D"/>
    <w:rsid w:val="00D06A47"/>
    <w:rsid w:val="00D07854"/>
    <w:rsid w:val="00D10AC1"/>
    <w:rsid w:val="00D129A3"/>
    <w:rsid w:val="00D1448E"/>
    <w:rsid w:val="00D16B9D"/>
    <w:rsid w:val="00D16FC3"/>
    <w:rsid w:val="00D1756E"/>
    <w:rsid w:val="00D2160D"/>
    <w:rsid w:val="00D21D49"/>
    <w:rsid w:val="00D22AD1"/>
    <w:rsid w:val="00D22EE9"/>
    <w:rsid w:val="00D24AC7"/>
    <w:rsid w:val="00D25097"/>
    <w:rsid w:val="00D25259"/>
    <w:rsid w:val="00D26788"/>
    <w:rsid w:val="00D26DA5"/>
    <w:rsid w:val="00D32AFA"/>
    <w:rsid w:val="00D34E45"/>
    <w:rsid w:val="00D34EF6"/>
    <w:rsid w:val="00D350D5"/>
    <w:rsid w:val="00D36CA6"/>
    <w:rsid w:val="00D36F95"/>
    <w:rsid w:val="00D37B7A"/>
    <w:rsid w:val="00D40061"/>
    <w:rsid w:val="00D40222"/>
    <w:rsid w:val="00D40448"/>
    <w:rsid w:val="00D40493"/>
    <w:rsid w:val="00D4126F"/>
    <w:rsid w:val="00D415F8"/>
    <w:rsid w:val="00D41E5E"/>
    <w:rsid w:val="00D4317C"/>
    <w:rsid w:val="00D4439D"/>
    <w:rsid w:val="00D46BDF"/>
    <w:rsid w:val="00D474EF"/>
    <w:rsid w:val="00D5002F"/>
    <w:rsid w:val="00D50354"/>
    <w:rsid w:val="00D50581"/>
    <w:rsid w:val="00D5092C"/>
    <w:rsid w:val="00D527A3"/>
    <w:rsid w:val="00D53CF9"/>
    <w:rsid w:val="00D55CDD"/>
    <w:rsid w:val="00D56946"/>
    <w:rsid w:val="00D60446"/>
    <w:rsid w:val="00D62828"/>
    <w:rsid w:val="00D634B0"/>
    <w:rsid w:val="00D65368"/>
    <w:rsid w:val="00D6563D"/>
    <w:rsid w:val="00D65B35"/>
    <w:rsid w:val="00D67599"/>
    <w:rsid w:val="00D709D9"/>
    <w:rsid w:val="00D719AE"/>
    <w:rsid w:val="00D72913"/>
    <w:rsid w:val="00D7318B"/>
    <w:rsid w:val="00D73296"/>
    <w:rsid w:val="00D746D9"/>
    <w:rsid w:val="00D74823"/>
    <w:rsid w:val="00D74C44"/>
    <w:rsid w:val="00D762A8"/>
    <w:rsid w:val="00D770DC"/>
    <w:rsid w:val="00D77466"/>
    <w:rsid w:val="00D77BB0"/>
    <w:rsid w:val="00D802EB"/>
    <w:rsid w:val="00D8099D"/>
    <w:rsid w:val="00D814F5"/>
    <w:rsid w:val="00D82B26"/>
    <w:rsid w:val="00D8412D"/>
    <w:rsid w:val="00D84EF8"/>
    <w:rsid w:val="00D85B82"/>
    <w:rsid w:val="00D85BA0"/>
    <w:rsid w:val="00D92152"/>
    <w:rsid w:val="00D93220"/>
    <w:rsid w:val="00D9373F"/>
    <w:rsid w:val="00D93967"/>
    <w:rsid w:val="00D93CB9"/>
    <w:rsid w:val="00D93FCD"/>
    <w:rsid w:val="00D94396"/>
    <w:rsid w:val="00D94EC8"/>
    <w:rsid w:val="00D962AD"/>
    <w:rsid w:val="00D979CE"/>
    <w:rsid w:val="00D97F38"/>
    <w:rsid w:val="00DA1506"/>
    <w:rsid w:val="00DA17E1"/>
    <w:rsid w:val="00DA20FD"/>
    <w:rsid w:val="00DA2ED9"/>
    <w:rsid w:val="00DA3194"/>
    <w:rsid w:val="00DA33D1"/>
    <w:rsid w:val="00DA551D"/>
    <w:rsid w:val="00DA6370"/>
    <w:rsid w:val="00DA7DB3"/>
    <w:rsid w:val="00DB05F9"/>
    <w:rsid w:val="00DB183E"/>
    <w:rsid w:val="00DB1C01"/>
    <w:rsid w:val="00DB270A"/>
    <w:rsid w:val="00DB3D16"/>
    <w:rsid w:val="00DB500E"/>
    <w:rsid w:val="00DB51BA"/>
    <w:rsid w:val="00DB6B50"/>
    <w:rsid w:val="00DB6F17"/>
    <w:rsid w:val="00DB6FF2"/>
    <w:rsid w:val="00DB7008"/>
    <w:rsid w:val="00DC0B06"/>
    <w:rsid w:val="00DC0C3C"/>
    <w:rsid w:val="00DC18C3"/>
    <w:rsid w:val="00DC249D"/>
    <w:rsid w:val="00DC2697"/>
    <w:rsid w:val="00DC2A0D"/>
    <w:rsid w:val="00DC3791"/>
    <w:rsid w:val="00DC3CD3"/>
    <w:rsid w:val="00DC5106"/>
    <w:rsid w:val="00DC68E6"/>
    <w:rsid w:val="00DC740A"/>
    <w:rsid w:val="00DC7488"/>
    <w:rsid w:val="00DD0499"/>
    <w:rsid w:val="00DD44F6"/>
    <w:rsid w:val="00DD55DF"/>
    <w:rsid w:val="00DD5C58"/>
    <w:rsid w:val="00DD758F"/>
    <w:rsid w:val="00DE0724"/>
    <w:rsid w:val="00DE09EC"/>
    <w:rsid w:val="00DE129A"/>
    <w:rsid w:val="00DE2BCC"/>
    <w:rsid w:val="00DE46AB"/>
    <w:rsid w:val="00DE4A7E"/>
    <w:rsid w:val="00DE505F"/>
    <w:rsid w:val="00DE630F"/>
    <w:rsid w:val="00DE64CE"/>
    <w:rsid w:val="00DE6519"/>
    <w:rsid w:val="00DE7E17"/>
    <w:rsid w:val="00DF2ED3"/>
    <w:rsid w:val="00DF3C96"/>
    <w:rsid w:val="00DF52AB"/>
    <w:rsid w:val="00DF5DC6"/>
    <w:rsid w:val="00E0034F"/>
    <w:rsid w:val="00E01B51"/>
    <w:rsid w:val="00E01C4C"/>
    <w:rsid w:val="00E03473"/>
    <w:rsid w:val="00E0376A"/>
    <w:rsid w:val="00E047CE"/>
    <w:rsid w:val="00E04924"/>
    <w:rsid w:val="00E0544E"/>
    <w:rsid w:val="00E059D2"/>
    <w:rsid w:val="00E05B2F"/>
    <w:rsid w:val="00E061C0"/>
    <w:rsid w:val="00E10702"/>
    <w:rsid w:val="00E117AF"/>
    <w:rsid w:val="00E11886"/>
    <w:rsid w:val="00E11A60"/>
    <w:rsid w:val="00E11B26"/>
    <w:rsid w:val="00E11F08"/>
    <w:rsid w:val="00E124E6"/>
    <w:rsid w:val="00E1262F"/>
    <w:rsid w:val="00E130F6"/>
    <w:rsid w:val="00E146DF"/>
    <w:rsid w:val="00E149CA"/>
    <w:rsid w:val="00E14C72"/>
    <w:rsid w:val="00E156E1"/>
    <w:rsid w:val="00E16225"/>
    <w:rsid w:val="00E17A93"/>
    <w:rsid w:val="00E17AA3"/>
    <w:rsid w:val="00E20523"/>
    <w:rsid w:val="00E2098E"/>
    <w:rsid w:val="00E2128B"/>
    <w:rsid w:val="00E21356"/>
    <w:rsid w:val="00E214C2"/>
    <w:rsid w:val="00E233F7"/>
    <w:rsid w:val="00E248F8"/>
    <w:rsid w:val="00E24CE4"/>
    <w:rsid w:val="00E24FBB"/>
    <w:rsid w:val="00E25C09"/>
    <w:rsid w:val="00E2665C"/>
    <w:rsid w:val="00E30ABE"/>
    <w:rsid w:val="00E30AEC"/>
    <w:rsid w:val="00E337B2"/>
    <w:rsid w:val="00E33B31"/>
    <w:rsid w:val="00E33C54"/>
    <w:rsid w:val="00E34510"/>
    <w:rsid w:val="00E34F0A"/>
    <w:rsid w:val="00E35360"/>
    <w:rsid w:val="00E37055"/>
    <w:rsid w:val="00E37E08"/>
    <w:rsid w:val="00E37E16"/>
    <w:rsid w:val="00E40FE6"/>
    <w:rsid w:val="00E42733"/>
    <w:rsid w:val="00E42BDF"/>
    <w:rsid w:val="00E43054"/>
    <w:rsid w:val="00E434A9"/>
    <w:rsid w:val="00E43BF7"/>
    <w:rsid w:val="00E43E31"/>
    <w:rsid w:val="00E44A21"/>
    <w:rsid w:val="00E46147"/>
    <w:rsid w:val="00E46A27"/>
    <w:rsid w:val="00E4760D"/>
    <w:rsid w:val="00E507E8"/>
    <w:rsid w:val="00E50A21"/>
    <w:rsid w:val="00E50CB3"/>
    <w:rsid w:val="00E51D02"/>
    <w:rsid w:val="00E52A6F"/>
    <w:rsid w:val="00E52B82"/>
    <w:rsid w:val="00E52FA3"/>
    <w:rsid w:val="00E53B82"/>
    <w:rsid w:val="00E53EAD"/>
    <w:rsid w:val="00E55251"/>
    <w:rsid w:val="00E55F5C"/>
    <w:rsid w:val="00E571A1"/>
    <w:rsid w:val="00E60345"/>
    <w:rsid w:val="00E616CE"/>
    <w:rsid w:val="00E618AB"/>
    <w:rsid w:val="00E618C1"/>
    <w:rsid w:val="00E61ACC"/>
    <w:rsid w:val="00E62873"/>
    <w:rsid w:val="00E63804"/>
    <w:rsid w:val="00E63B64"/>
    <w:rsid w:val="00E64C47"/>
    <w:rsid w:val="00E66C5C"/>
    <w:rsid w:val="00E70942"/>
    <w:rsid w:val="00E70BC6"/>
    <w:rsid w:val="00E7108C"/>
    <w:rsid w:val="00E71BEA"/>
    <w:rsid w:val="00E71BF5"/>
    <w:rsid w:val="00E72F0D"/>
    <w:rsid w:val="00E754F0"/>
    <w:rsid w:val="00E80810"/>
    <w:rsid w:val="00E8118A"/>
    <w:rsid w:val="00E816B2"/>
    <w:rsid w:val="00E843E2"/>
    <w:rsid w:val="00E859D1"/>
    <w:rsid w:val="00E85D33"/>
    <w:rsid w:val="00E90D11"/>
    <w:rsid w:val="00E912FE"/>
    <w:rsid w:val="00E91AAF"/>
    <w:rsid w:val="00E91E3A"/>
    <w:rsid w:val="00E92E89"/>
    <w:rsid w:val="00E936C9"/>
    <w:rsid w:val="00E97683"/>
    <w:rsid w:val="00EA14D9"/>
    <w:rsid w:val="00EA2033"/>
    <w:rsid w:val="00EA2106"/>
    <w:rsid w:val="00EA3373"/>
    <w:rsid w:val="00EA3426"/>
    <w:rsid w:val="00EA398C"/>
    <w:rsid w:val="00EA449B"/>
    <w:rsid w:val="00EA4EB4"/>
    <w:rsid w:val="00EA5054"/>
    <w:rsid w:val="00EA5144"/>
    <w:rsid w:val="00EA6782"/>
    <w:rsid w:val="00EB0C97"/>
    <w:rsid w:val="00EB1119"/>
    <w:rsid w:val="00EB1157"/>
    <w:rsid w:val="00EB1DA0"/>
    <w:rsid w:val="00EB2EE6"/>
    <w:rsid w:val="00EB35E7"/>
    <w:rsid w:val="00EB4111"/>
    <w:rsid w:val="00EB42A3"/>
    <w:rsid w:val="00EB5B9E"/>
    <w:rsid w:val="00EB7854"/>
    <w:rsid w:val="00EC0F40"/>
    <w:rsid w:val="00EC1CEE"/>
    <w:rsid w:val="00EC1D24"/>
    <w:rsid w:val="00EC1E36"/>
    <w:rsid w:val="00EC25CC"/>
    <w:rsid w:val="00EC2F47"/>
    <w:rsid w:val="00EC3139"/>
    <w:rsid w:val="00EC32FE"/>
    <w:rsid w:val="00EC3F1D"/>
    <w:rsid w:val="00EC4689"/>
    <w:rsid w:val="00EC563B"/>
    <w:rsid w:val="00EC7259"/>
    <w:rsid w:val="00EC7828"/>
    <w:rsid w:val="00ED0D44"/>
    <w:rsid w:val="00ED0FC0"/>
    <w:rsid w:val="00ED382D"/>
    <w:rsid w:val="00ED4FFD"/>
    <w:rsid w:val="00ED6825"/>
    <w:rsid w:val="00EE2132"/>
    <w:rsid w:val="00EE2720"/>
    <w:rsid w:val="00EE2A5B"/>
    <w:rsid w:val="00EE4CF3"/>
    <w:rsid w:val="00EE6D9A"/>
    <w:rsid w:val="00EE7330"/>
    <w:rsid w:val="00EE7704"/>
    <w:rsid w:val="00EF04C4"/>
    <w:rsid w:val="00EF0F8C"/>
    <w:rsid w:val="00EF1BE7"/>
    <w:rsid w:val="00EF350E"/>
    <w:rsid w:val="00EF5600"/>
    <w:rsid w:val="00EF6674"/>
    <w:rsid w:val="00EF759A"/>
    <w:rsid w:val="00F00CB4"/>
    <w:rsid w:val="00F016D8"/>
    <w:rsid w:val="00F018F0"/>
    <w:rsid w:val="00F03517"/>
    <w:rsid w:val="00F038D0"/>
    <w:rsid w:val="00F04E03"/>
    <w:rsid w:val="00F062CB"/>
    <w:rsid w:val="00F07C58"/>
    <w:rsid w:val="00F07FDE"/>
    <w:rsid w:val="00F10E3C"/>
    <w:rsid w:val="00F130FF"/>
    <w:rsid w:val="00F135CF"/>
    <w:rsid w:val="00F159F8"/>
    <w:rsid w:val="00F15D52"/>
    <w:rsid w:val="00F17934"/>
    <w:rsid w:val="00F17B50"/>
    <w:rsid w:val="00F20675"/>
    <w:rsid w:val="00F21600"/>
    <w:rsid w:val="00F2168F"/>
    <w:rsid w:val="00F222CF"/>
    <w:rsid w:val="00F227D3"/>
    <w:rsid w:val="00F229BB"/>
    <w:rsid w:val="00F23371"/>
    <w:rsid w:val="00F24426"/>
    <w:rsid w:val="00F26039"/>
    <w:rsid w:val="00F30AE6"/>
    <w:rsid w:val="00F30F27"/>
    <w:rsid w:val="00F31256"/>
    <w:rsid w:val="00F31B0F"/>
    <w:rsid w:val="00F32D9B"/>
    <w:rsid w:val="00F4104F"/>
    <w:rsid w:val="00F4198C"/>
    <w:rsid w:val="00F426AC"/>
    <w:rsid w:val="00F4602D"/>
    <w:rsid w:val="00F46648"/>
    <w:rsid w:val="00F47DDB"/>
    <w:rsid w:val="00F50B53"/>
    <w:rsid w:val="00F50B70"/>
    <w:rsid w:val="00F51679"/>
    <w:rsid w:val="00F51D10"/>
    <w:rsid w:val="00F52160"/>
    <w:rsid w:val="00F53C6E"/>
    <w:rsid w:val="00F540F2"/>
    <w:rsid w:val="00F55D51"/>
    <w:rsid w:val="00F55E52"/>
    <w:rsid w:val="00F5636C"/>
    <w:rsid w:val="00F56855"/>
    <w:rsid w:val="00F56D72"/>
    <w:rsid w:val="00F605CE"/>
    <w:rsid w:val="00F6267E"/>
    <w:rsid w:val="00F65DE6"/>
    <w:rsid w:val="00F66D87"/>
    <w:rsid w:val="00F670E4"/>
    <w:rsid w:val="00F67A38"/>
    <w:rsid w:val="00F71177"/>
    <w:rsid w:val="00F7290C"/>
    <w:rsid w:val="00F7343F"/>
    <w:rsid w:val="00F740AB"/>
    <w:rsid w:val="00F741E1"/>
    <w:rsid w:val="00F74754"/>
    <w:rsid w:val="00F74ED8"/>
    <w:rsid w:val="00F75412"/>
    <w:rsid w:val="00F7554D"/>
    <w:rsid w:val="00F764F7"/>
    <w:rsid w:val="00F76641"/>
    <w:rsid w:val="00F76C17"/>
    <w:rsid w:val="00F82F59"/>
    <w:rsid w:val="00F83358"/>
    <w:rsid w:val="00F84116"/>
    <w:rsid w:val="00F90557"/>
    <w:rsid w:val="00F91238"/>
    <w:rsid w:val="00F9220D"/>
    <w:rsid w:val="00F92BE0"/>
    <w:rsid w:val="00F93ADE"/>
    <w:rsid w:val="00F9490D"/>
    <w:rsid w:val="00F94A70"/>
    <w:rsid w:val="00F94E84"/>
    <w:rsid w:val="00F9623D"/>
    <w:rsid w:val="00F96821"/>
    <w:rsid w:val="00F977E8"/>
    <w:rsid w:val="00FA1034"/>
    <w:rsid w:val="00FA18CA"/>
    <w:rsid w:val="00FA191F"/>
    <w:rsid w:val="00FA1E91"/>
    <w:rsid w:val="00FA21DE"/>
    <w:rsid w:val="00FA378D"/>
    <w:rsid w:val="00FA39B2"/>
    <w:rsid w:val="00FA47AE"/>
    <w:rsid w:val="00FA4C22"/>
    <w:rsid w:val="00FA69A3"/>
    <w:rsid w:val="00FA736D"/>
    <w:rsid w:val="00FA7819"/>
    <w:rsid w:val="00FB033D"/>
    <w:rsid w:val="00FB0F04"/>
    <w:rsid w:val="00FB1682"/>
    <w:rsid w:val="00FB280C"/>
    <w:rsid w:val="00FB314F"/>
    <w:rsid w:val="00FB3DF0"/>
    <w:rsid w:val="00FB5949"/>
    <w:rsid w:val="00FB63D8"/>
    <w:rsid w:val="00FC35F2"/>
    <w:rsid w:val="00FC50A8"/>
    <w:rsid w:val="00FC549E"/>
    <w:rsid w:val="00FC59F4"/>
    <w:rsid w:val="00FC5CD1"/>
    <w:rsid w:val="00FC6E92"/>
    <w:rsid w:val="00FC6FA9"/>
    <w:rsid w:val="00FC795C"/>
    <w:rsid w:val="00FC7F3A"/>
    <w:rsid w:val="00FD14ED"/>
    <w:rsid w:val="00FD1648"/>
    <w:rsid w:val="00FD1FD9"/>
    <w:rsid w:val="00FD2D64"/>
    <w:rsid w:val="00FD3E58"/>
    <w:rsid w:val="00FD4484"/>
    <w:rsid w:val="00FD5F33"/>
    <w:rsid w:val="00FD664E"/>
    <w:rsid w:val="00FD6F7F"/>
    <w:rsid w:val="00FD7436"/>
    <w:rsid w:val="00FE1360"/>
    <w:rsid w:val="00FE1B58"/>
    <w:rsid w:val="00FE3801"/>
    <w:rsid w:val="00FE4B92"/>
    <w:rsid w:val="00FE4E2F"/>
    <w:rsid w:val="00FE576B"/>
    <w:rsid w:val="00FE7F09"/>
    <w:rsid w:val="00FF0C01"/>
    <w:rsid w:val="00FF3CFA"/>
    <w:rsid w:val="00FF3EE8"/>
    <w:rsid w:val="00FF4596"/>
    <w:rsid w:val="00FF6C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91E224"/>
  <w15:docId w15:val="{EBE5A087-E396-4005-8DB0-3BF40953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9"/>
    <w:pPr>
      <w:spacing w:before="120" w:after="120" w:line="260" w:lineRule="atLeast"/>
    </w:pPr>
    <w:rPr>
      <w:rFonts w:ascii="Arial" w:hAnsi="Arial"/>
    </w:rPr>
  </w:style>
  <w:style w:type="paragraph" w:styleId="Heading1">
    <w:name w:val="heading 1"/>
    <w:basedOn w:val="Normal"/>
    <w:next w:val="Normal"/>
    <w:link w:val="Heading1Char"/>
    <w:uiPriority w:val="1"/>
    <w:qFormat/>
    <w:rsid w:val="00A80E0A"/>
    <w:pPr>
      <w:keepNext/>
      <w:pageBreakBefore/>
      <w:spacing w:before="240" w:line="240" w:lineRule="auto"/>
      <w:outlineLvl w:val="0"/>
    </w:pPr>
    <w:rPr>
      <w:color w:val="002664"/>
      <w:sz w:val="40"/>
      <w:szCs w:val="60"/>
    </w:rPr>
  </w:style>
  <w:style w:type="paragraph" w:styleId="Heading2">
    <w:name w:val="heading 2"/>
    <w:basedOn w:val="Normal"/>
    <w:next w:val="Normal"/>
    <w:link w:val="Heading2Char"/>
    <w:uiPriority w:val="1"/>
    <w:qFormat/>
    <w:rsid w:val="00F07C58"/>
    <w:pPr>
      <w:keepNext/>
      <w:spacing w:before="240" w:line="240" w:lineRule="auto"/>
      <w:outlineLvl w:val="1"/>
    </w:pPr>
    <w:rPr>
      <w:bCs/>
      <w:color w:val="2C2B2B"/>
      <w:sz w:val="36"/>
      <w:szCs w:val="40"/>
    </w:rPr>
  </w:style>
  <w:style w:type="paragraph" w:styleId="Heading3">
    <w:name w:val="heading 3"/>
    <w:basedOn w:val="Normal"/>
    <w:next w:val="Normal"/>
    <w:link w:val="Heading3Char"/>
    <w:uiPriority w:val="1"/>
    <w:qFormat/>
    <w:rsid w:val="00F07C58"/>
    <w:pPr>
      <w:keepNext/>
      <w:spacing w:before="240" w:line="240" w:lineRule="auto"/>
      <w:outlineLvl w:val="2"/>
    </w:pPr>
    <w:rPr>
      <w:rFonts w:cs="Myriad Pro Light"/>
      <w:bCs/>
      <w:color w:val="615F5F" w:themeColor="text1" w:themeTint="BF"/>
      <w:sz w:val="28"/>
      <w:szCs w:val="36"/>
    </w:rPr>
  </w:style>
  <w:style w:type="paragraph" w:styleId="Heading4">
    <w:name w:val="heading 4"/>
    <w:basedOn w:val="Normal"/>
    <w:next w:val="Normal"/>
    <w:link w:val="Heading4Char"/>
    <w:uiPriority w:val="1"/>
    <w:qFormat/>
    <w:rsid w:val="00CE6A95"/>
    <w:pPr>
      <w:keepNext/>
      <w:spacing w:before="160"/>
      <w:outlineLvl w:val="3"/>
    </w:pPr>
    <w:rPr>
      <w:rFonts w:cs="Myriad Pro"/>
      <w:b/>
      <w:color w:val="2C2B2B"/>
      <w:sz w:val="24"/>
    </w:rPr>
  </w:style>
  <w:style w:type="paragraph" w:styleId="Heading5">
    <w:name w:val="heading 5"/>
    <w:basedOn w:val="Normal"/>
    <w:next w:val="Normal"/>
    <w:link w:val="Heading5Char"/>
    <w:uiPriority w:val="1"/>
    <w:qFormat/>
    <w:rsid w:val="00CE6A95"/>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1"/>
    <w:qFormat/>
    <w:rsid w:val="002D4572"/>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1"/>
    <w:rsid w:val="002D4572"/>
    <w:rPr>
      <w:rFonts w:ascii="Arial" w:hAnsi="Arial" w:cs="Myriad Pro"/>
      <w:b/>
      <w:color w:val="0A7CB9"/>
      <w:szCs w:val="23"/>
    </w:rPr>
  </w:style>
  <w:style w:type="paragraph" w:customStyle="1" w:styleId="Bullet">
    <w:name w:val="Bullet"/>
    <w:basedOn w:val="ListParagraph"/>
    <w:unhideWhenUsed/>
    <w:rsid w:val="002B7DA4"/>
    <w:pPr>
      <w:numPr>
        <w:numId w:val="2"/>
      </w:numPr>
    </w:pPr>
  </w:style>
  <w:style w:type="character" w:customStyle="1" w:styleId="Heading4Char">
    <w:name w:val="Heading 4 Char"/>
    <w:basedOn w:val="DefaultParagraphFont"/>
    <w:link w:val="Heading4"/>
    <w:uiPriority w:val="1"/>
    <w:rsid w:val="00BB50BF"/>
    <w:rPr>
      <w:rFonts w:ascii="Arial" w:hAnsi="Arial" w:cs="Myriad Pro"/>
      <w:b/>
      <w:color w:val="2C2B2B"/>
      <w:sz w:val="24"/>
    </w:rPr>
  </w:style>
  <w:style w:type="character" w:customStyle="1" w:styleId="Heading5Char">
    <w:name w:val="Heading 5 Char"/>
    <w:basedOn w:val="DefaultParagraphFont"/>
    <w:link w:val="Heading5"/>
    <w:uiPriority w:val="1"/>
    <w:rsid w:val="00BB50BF"/>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1"/>
    <w:rsid w:val="00A80E0A"/>
    <w:rPr>
      <w:rFonts w:ascii="Arial" w:hAnsi="Arial"/>
      <w:color w:val="002664"/>
      <w:sz w:val="40"/>
      <w:szCs w:val="60"/>
    </w:rPr>
  </w:style>
  <w:style w:type="character" w:customStyle="1" w:styleId="Heading2Char">
    <w:name w:val="Heading 2 Char"/>
    <w:basedOn w:val="DefaultParagraphFont"/>
    <w:link w:val="Heading2"/>
    <w:uiPriority w:val="1"/>
    <w:rsid w:val="00F07C58"/>
    <w:rPr>
      <w:rFonts w:ascii="Arial" w:hAnsi="Arial"/>
      <w:bCs/>
      <w:color w:val="2C2B2B"/>
      <w:sz w:val="36"/>
      <w:szCs w:val="40"/>
    </w:rPr>
  </w:style>
  <w:style w:type="character" w:customStyle="1" w:styleId="Heading3Char">
    <w:name w:val="Heading 3 Char"/>
    <w:basedOn w:val="DefaultParagraphFont"/>
    <w:link w:val="Heading3"/>
    <w:uiPriority w:val="1"/>
    <w:rsid w:val="00F07C58"/>
    <w:rPr>
      <w:rFonts w:ascii="Arial" w:hAnsi="Arial" w:cs="Myriad Pro Light"/>
      <w:bCs/>
      <w:color w:val="615F5F" w:themeColor="text1" w:themeTint="BF"/>
      <w:sz w:val="28"/>
      <w:szCs w:val="36"/>
    </w:rPr>
  </w:style>
  <w:style w:type="paragraph" w:customStyle="1" w:styleId="Sampletext">
    <w:name w:val="Sample text"/>
    <w:basedOn w:val="Normal"/>
    <w:rsid w:val="002B7DA4"/>
    <w:rPr>
      <w:rFonts w:cs="Myriad Pro Light"/>
      <w:b/>
      <w:bCs/>
      <w:color w:val="0A7CB9"/>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C34A51"/>
    <w:pPr>
      <w:pBdr>
        <w:top w:val="single" w:sz="4" w:space="3"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C34A51"/>
    <w:rPr>
      <w:rFonts w:ascii="Arial" w:hAnsi="Arial"/>
      <w:color w:val="808080"/>
      <w:spacing w:val="6"/>
      <w:sz w:val="16"/>
      <w:lang w:val="en-US"/>
    </w:rPr>
  </w:style>
  <w:style w:type="paragraph" w:styleId="Header">
    <w:name w:val="header"/>
    <w:basedOn w:val="Normal"/>
    <w:next w:val="Normal"/>
    <w:link w:val="HeaderChar"/>
    <w:uiPriority w:val="99"/>
    <w:rsid w:val="002B7DA4"/>
    <w:pPr>
      <w:pBdr>
        <w:bottom w:val="single" w:sz="4" w:space="5" w:color="E11D3F" w:themeColor="accent4"/>
      </w:pBdr>
      <w:tabs>
        <w:tab w:val="center" w:pos="4513"/>
        <w:tab w:val="right" w:pos="9026"/>
      </w:tabs>
      <w:spacing w:after="0" w:line="240" w:lineRule="auto"/>
      <w:jc w:val="right"/>
    </w:pPr>
    <w:rPr>
      <w:b/>
      <w:color w:val="002464"/>
      <w:spacing w:val="6"/>
      <w:sz w:val="16"/>
      <w:lang w:val="en-US"/>
    </w:rPr>
  </w:style>
  <w:style w:type="character" w:customStyle="1" w:styleId="HeaderChar">
    <w:name w:val="Header Char"/>
    <w:basedOn w:val="DefaultParagraphFont"/>
    <w:link w:val="Header"/>
    <w:uiPriority w:val="99"/>
    <w:rsid w:val="002B7DA4"/>
    <w:rPr>
      <w:rFonts w:ascii="Arial" w:hAnsi="Arial"/>
      <w:b/>
      <w:color w:val="002464"/>
      <w:spacing w:val="6"/>
      <w:sz w:val="16"/>
      <w:lang w:val="en-US"/>
    </w:rPr>
  </w:style>
  <w:style w:type="paragraph" w:customStyle="1" w:styleId="Seriestitle">
    <w:name w:val="Series title"/>
    <w:basedOn w:val="Normal"/>
    <w:link w:val="SeriestitleChar"/>
    <w:rsid w:val="00050DDF"/>
    <w:pPr>
      <w:autoSpaceDE w:val="0"/>
      <w:autoSpaceDN w:val="0"/>
      <w:adjustRightInd w:val="0"/>
      <w:spacing w:before="240" w:line="240" w:lineRule="auto"/>
    </w:pPr>
    <w:rPr>
      <w:caps/>
      <w:color w:val="969696"/>
      <w:sz w:val="28"/>
      <w:szCs w:val="32"/>
    </w:rPr>
  </w:style>
  <w:style w:type="paragraph" w:styleId="Subtitle">
    <w:name w:val="Subtitle"/>
    <w:basedOn w:val="Normal"/>
    <w:next w:val="Normal"/>
    <w:link w:val="SubtitleChar"/>
    <w:uiPriority w:val="11"/>
    <w:rsid w:val="00AC7217"/>
    <w:pPr>
      <w:pBdr>
        <w:top w:val="single" w:sz="18" w:space="4" w:color="E11D3F" w:themeColor="accent4"/>
      </w:pBdr>
      <w:spacing w:before="240" w:after="80" w:line="240" w:lineRule="auto"/>
      <w:ind w:right="2834"/>
    </w:pPr>
    <w:rPr>
      <w:rFonts w:cs="Myriad Pro"/>
      <w:bCs/>
      <w:color w:val="2C2B2B"/>
      <w:sz w:val="28"/>
      <w:szCs w:val="40"/>
    </w:rPr>
  </w:style>
  <w:style w:type="character" w:customStyle="1" w:styleId="SubtitleChar">
    <w:name w:val="Subtitle Char"/>
    <w:basedOn w:val="DefaultParagraphFont"/>
    <w:link w:val="Subtitle"/>
    <w:uiPriority w:val="11"/>
    <w:rsid w:val="00AC7217"/>
    <w:rPr>
      <w:rFonts w:ascii="Arial" w:hAnsi="Arial" w:cs="Myriad Pro"/>
      <w:bCs/>
      <w:color w:val="2C2B2B"/>
      <w:sz w:val="28"/>
      <w:szCs w:val="40"/>
    </w:rPr>
  </w:style>
  <w:style w:type="paragraph" w:styleId="Title">
    <w:name w:val="Title"/>
    <w:basedOn w:val="Normal"/>
    <w:next w:val="Normal"/>
    <w:link w:val="TitleChar"/>
    <w:uiPriority w:val="10"/>
    <w:rsid w:val="00506AA7"/>
    <w:pPr>
      <w:autoSpaceDE w:val="0"/>
      <w:autoSpaceDN w:val="0"/>
      <w:adjustRightInd w:val="0"/>
      <w:spacing w:before="240" w:after="240" w:line="240" w:lineRule="auto"/>
    </w:pPr>
    <w:rPr>
      <w:color w:val="002664"/>
      <w:sz w:val="44"/>
      <w:szCs w:val="36"/>
    </w:rPr>
  </w:style>
  <w:style w:type="character" w:customStyle="1" w:styleId="TitleChar">
    <w:name w:val="Title Char"/>
    <w:basedOn w:val="DefaultParagraphFont"/>
    <w:link w:val="Title"/>
    <w:uiPriority w:val="10"/>
    <w:rsid w:val="00506AA7"/>
    <w:rPr>
      <w:rFonts w:ascii="Arial" w:hAnsi="Arial"/>
      <w:color w:val="002664"/>
      <w:sz w:val="44"/>
      <w:szCs w:val="36"/>
    </w:rPr>
  </w:style>
  <w:style w:type="paragraph" w:customStyle="1" w:styleId="H1noTOC">
    <w:name w:val="H1 (no TOC)"/>
    <w:basedOn w:val="Heading1"/>
    <w:next w:val="Normal"/>
    <w:link w:val="H1noTOCChar"/>
    <w:uiPriority w:val="3"/>
    <w:qFormat/>
    <w:rsid w:val="00143A0F"/>
    <w:pPr>
      <w:outlineLvl w:val="9"/>
    </w:pPr>
    <w:rPr>
      <w:rFonts w:cs="Myriad Pro"/>
      <w:color w:val="002464"/>
      <w:szCs w:val="40"/>
    </w:rPr>
  </w:style>
  <w:style w:type="paragraph" w:customStyle="1" w:styleId="Disclaimer">
    <w:name w:val="Disclaimer"/>
    <w:basedOn w:val="Normal"/>
    <w:link w:val="DisclaimerChar"/>
    <w:rsid w:val="009A3862"/>
    <w:pPr>
      <w:pBdr>
        <w:top w:val="single" w:sz="4" w:space="1" w:color="auto"/>
      </w:pBdr>
      <w:spacing w:before="360" w:after="80" w:line="240" w:lineRule="auto"/>
    </w:pPr>
    <w:rPr>
      <w:rFonts w:cs="Myriad Pro"/>
      <w:color w:val="424343" w:themeColor="text2" w:themeShade="80"/>
      <w:sz w:val="16"/>
    </w:rPr>
  </w:style>
  <w:style w:type="character" w:customStyle="1" w:styleId="H1noTOCChar">
    <w:name w:val="H1 (no TOC) Char"/>
    <w:basedOn w:val="Heading1Char"/>
    <w:link w:val="H1noTOC"/>
    <w:uiPriority w:val="3"/>
    <w:rsid w:val="00143A0F"/>
    <w:rPr>
      <w:rFonts w:ascii="Arial" w:hAnsi="Arial" w:cs="Myriad Pro"/>
      <w:color w:val="002464"/>
      <w:sz w:val="40"/>
      <w:szCs w:val="40"/>
    </w:rPr>
  </w:style>
  <w:style w:type="table" w:styleId="TableGrid">
    <w:name w:val="Table Grid"/>
    <w:aliases w:val="DPI Table"/>
    <w:basedOn w:val="TableNormal"/>
    <w:rsid w:val="001C76BE"/>
    <w:pPr>
      <w:spacing w:before="60" w:after="60" w:line="240" w:lineRule="auto"/>
    </w:pPr>
    <w:rPr>
      <w:rFonts w:ascii="Arial" w:hAnsi="Arial"/>
      <w:sz w:val="20"/>
    </w:rPr>
    <w:tblPr>
      <w:tblBorders>
        <w:insideH w:val="single" w:sz="4" w:space="0" w:color="858687" w:themeColor="accent6"/>
        <w:insideV w:val="single" w:sz="4" w:space="0" w:color="858687" w:themeColor="accent6"/>
      </w:tblBorders>
    </w:tblPr>
    <w:trPr>
      <w:cantSplit/>
    </w:trPr>
    <w:tblStylePr w:type="firstRow">
      <w:rPr>
        <w:rFonts w:ascii="Arial" w:hAnsi="Arial"/>
        <w:b/>
        <w:color w:val="2C2B2B" w:themeColor="text1"/>
        <w:sz w:val="20"/>
      </w:rPr>
      <w:tblPr/>
      <w:trPr>
        <w:cantSplit/>
        <w:tblHeader/>
      </w:trPr>
      <w:tcPr>
        <w:tcBorders>
          <w:bottom w:val="single" w:sz="4" w:space="0" w:color="E11D3F" w:themeColor="accent4"/>
        </w:tcBorders>
        <w:shd w:val="clear" w:color="auto" w:fill="E7E6E6" w:themeFill="background2"/>
      </w:tcPr>
    </w:tblStylePr>
  </w:style>
  <w:style w:type="character" w:styleId="Hyperlink">
    <w:name w:val="Hyperlink"/>
    <w:basedOn w:val="DefaultParagraphFont"/>
    <w:uiPriority w:val="99"/>
    <w:rsid w:val="007F2D4E"/>
    <w:rPr>
      <w:color w:val="0A7CB9"/>
      <w:u w:val="none"/>
    </w:rPr>
  </w:style>
  <w:style w:type="paragraph" w:styleId="TOCHeading">
    <w:name w:val="TOC Heading"/>
    <w:basedOn w:val="Heading1"/>
    <w:next w:val="Normal"/>
    <w:uiPriority w:val="39"/>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221D24"/>
    <w:pPr>
      <w:spacing w:after="100"/>
    </w:pPr>
    <w:rPr>
      <w:b/>
    </w:rPr>
  </w:style>
  <w:style w:type="paragraph" w:styleId="TOC2">
    <w:name w:val="toc 2"/>
    <w:basedOn w:val="Normal"/>
    <w:next w:val="Normal"/>
    <w:autoRedefine/>
    <w:uiPriority w:val="39"/>
    <w:rsid w:val="00221D24"/>
    <w:pPr>
      <w:spacing w:before="60" w:after="60" w:line="240" w:lineRule="auto"/>
      <w:ind w:left="221"/>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semiHidden/>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416547"/>
    <w:rPr>
      <w:color w:val="954F72" w:themeColor="followedHyperlink"/>
      <w:u w:val="none"/>
    </w:rPr>
  </w:style>
  <w:style w:type="paragraph" w:styleId="Caption">
    <w:name w:val="caption"/>
    <w:basedOn w:val="Normal"/>
    <w:next w:val="Normal"/>
    <w:link w:val="CaptionChar"/>
    <w:uiPriority w:val="35"/>
    <w:unhideWhenUsed/>
    <w:qFormat/>
    <w:rsid w:val="000A3C70"/>
    <w:pPr>
      <w:spacing w:after="200" w:line="240" w:lineRule="auto"/>
    </w:pPr>
    <w:rPr>
      <w:b/>
      <w:bCs/>
      <w:color w:val="002664"/>
      <w:sz w:val="20"/>
      <w:szCs w:val="18"/>
    </w:rPr>
  </w:style>
  <w:style w:type="paragraph" w:styleId="ListParagraph">
    <w:name w:val="List Paragraph"/>
    <w:aliases w:val="List 1 Paragraph,Rpt bullet 1,Rpt Bullet 2,Bullet List Paragraph,Recommendation"/>
    <w:basedOn w:val="Normal"/>
    <w:link w:val="ListParagraphChar"/>
    <w:uiPriority w:val="34"/>
    <w:qFormat/>
    <w:rsid w:val="005279B7"/>
    <w:pPr>
      <w:numPr>
        <w:numId w:val="1"/>
      </w:numPr>
      <w:spacing w:before="60" w:after="60"/>
    </w:pPr>
  </w:style>
  <w:style w:type="character" w:customStyle="1" w:styleId="SeriestitleChar">
    <w:name w:val="Series title Char"/>
    <w:basedOn w:val="DefaultParagraphFont"/>
    <w:link w:val="Seriestitle"/>
    <w:rsid w:val="00050DDF"/>
    <w:rPr>
      <w:rFonts w:ascii="Arial" w:hAnsi="Arial"/>
      <w:caps/>
      <w:color w:val="969696"/>
      <w:sz w:val="28"/>
      <w:szCs w:val="32"/>
    </w:rPr>
  </w:style>
  <w:style w:type="character" w:customStyle="1" w:styleId="CaptionChar">
    <w:name w:val="Caption Char"/>
    <w:basedOn w:val="DefaultParagraphFont"/>
    <w:link w:val="Caption"/>
    <w:uiPriority w:val="35"/>
    <w:rsid w:val="000A3C70"/>
    <w:rPr>
      <w:rFonts w:ascii="Arial" w:hAnsi="Arial"/>
      <w:b/>
      <w:bCs/>
      <w:color w:val="002664"/>
      <w:sz w:val="20"/>
      <w:szCs w:val="18"/>
    </w:rPr>
  </w:style>
  <w:style w:type="paragraph" w:customStyle="1" w:styleId="Publicationpageheading">
    <w:name w:val="Publication page heading"/>
    <w:basedOn w:val="Normal"/>
    <w:link w:val="PublicationpageheadingChar"/>
    <w:uiPriority w:val="19"/>
    <w:qFormat/>
    <w:rsid w:val="002B7DA4"/>
    <w:rPr>
      <w:b/>
      <w:color w:val="002664"/>
      <w:sz w:val="18"/>
      <w:szCs w:val="18"/>
    </w:rPr>
  </w:style>
  <w:style w:type="paragraph" w:customStyle="1" w:styleId="Photocredit">
    <w:name w:val="Photo credit"/>
    <w:basedOn w:val="Normal"/>
    <w:next w:val="Normal"/>
    <w:link w:val="PhotocreditChar"/>
    <w:uiPriority w:val="49"/>
    <w:qFormat/>
    <w:rsid w:val="00B72E17"/>
    <w:rPr>
      <w:i/>
      <w:sz w:val="18"/>
      <w:szCs w:val="18"/>
    </w:rPr>
  </w:style>
  <w:style w:type="character" w:customStyle="1" w:styleId="PublicationpageheadingChar">
    <w:name w:val="Publication page heading Char"/>
    <w:basedOn w:val="DefaultParagraphFont"/>
    <w:link w:val="Publicationpageheading"/>
    <w:uiPriority w:val="19"/>
    <w:rsid w:val="002B7DA4"/>
    <w:rPr>
      <w:rFonts w:ascii="Arial" w:hAnsi="Arial"/>
      <w:b/>
      <w:color w:val="002664"/>
      <w:sz w:val="18"/>
      <w:szCs w:val="18"/>
    </w:rPr>
  </w:style>
  <w:style w:type="character" w:customStyle="1" w:styleId="PhotocreditChar">
    <w:name w:val="Photo credit Char"/>
    <w:basedOn w:val="DefaultParagraphFont"/>
    <w:link w:val="Photocredit"/>
    <w:uiPriority w:val="49"/>
    <w:rsid w:val="00BB50BF"/>
    <w:rPr>
      <w:rFonts w:ascii="Arial" w:hAnsi="Arial"/>
      <w:i/>
      <w:sz w:val="18"/>
      <w:szCs w:val="18"/>
    </w:rPr>
  </w:style>
  <w:style w:type="character" w:customStyle="1" w:styleId="DisclaimerChar">
    <w:name w:val="Disclaimer Char"/>
    <w:basedOn w:val="DefaultParagraphFont"/>
    <w:link w:val="Disclaimer"/>
    <w:rsid w:val="009A3862"/>
    <w:rPr>
      <w:rFonts w:ascii="Arial" w:hAnsi="Arial" w:cs="Myriad Pro"/>
      <w:color w:val="424343" w:themeColor="text2" w:themeShade="80"/>
      <w:sz w:val="16"/>
    </w:rPr>
  </w:style>
  <w:style w:type="paragraph" w:styleId="IntenseQuote">
    <w:name w:val="Intense Quote"/>
    <w:basedOn w:val="Normal"/>
    <w:next w:val="Normal"/>
    <w:link w:val="IntenseQuoteChar"/>
    <w:uiPriority w:val="30"/>
    <w:qFormat/>
    <w:rsid w:val="0030049D"/>
    <w:pPr>
      <w:pBdr>
        <w:bottom w:val="single" w:sz="4" w:space="4" w:color="E11D3F" w:themeColor="accent4"/>
      </w:pBdr>
      <w:spacing w:before="240"/>
      <w:ind w:left="567" w:right="936"/>
    </w:pPr>
    <w:rPr>
      <w:bCs/>
      <w:iCs/>
      <w:color w:val="002664"/>
      <w:sz w:val="24"/>
    </w:rPr>
  </w:style>
  <w:style w:type="character" w:customStyle="1" w:styleId="IntenseQuoteChar">
    <w:name w:val="Intense Quote Char"/>
    <w:basedOn w:val="DefaultParagraphFont"/>
    <w:link w:val="IntenseQuote"/>
    <w:uiPriority w:val="30"/>
    <w:rsid w:val="0030049D"/>
    <w:rPr>
      <w:rFonts w:ascii="Arial" w:hAnsi="Arial"/>
      <w:bCs/>
      <w:iCs/>
      <w:color w:val="002664"/>
      <w:sz w:val="24"/>
    </w:rPr>
  </w:style>
  <w:style w:type="paragraph" w:styleId="Quote">
    <w:name w:val="Quote"/>
    <w:basedOn w:val="Normal"/>
    <w:next w:val="Normal"/>
    <w:link w:val="QuoteChar"/>
    <w:uiPriority w:val="29"/>
    <w:qFormat/>
    <w:rsid w:val="0030049D"/>
    <w:pPr>
      <w:spacing w:after="240"/>
      <w:ind w:left="567" w:right="992"/>
    </w:pPr>
    <w:rPr>
      <w:iCs/>
      <w:color w:val="2C2B2B" w:themeColor="text1"/>
    </w:rPr>
  </w:style>
  <w:style w:type="character" w:customStyle="1" w:styleId="QuoteChar">
    <w:name w:val="Quote Char"/>
    <w:basedOn w:val="DefaultParagraphFont"/>
    <w:link w:val="Quote"/>
    <w:uiPriority w:val="29"/>
    <w:rsid w:val="0030049D"/>
    <w:rPr>
      <w:rFonts w:ascii="Arial" w:hAnsi="Arial"/>
      <w:iCs/>
      <w:color w:val="2C2B2B" w:themeColor="text1"/>
    </w:rPr>
  </w:style>
  <w:style w:type="paragraph" w:customStyle="1" w:styleId="Staplinetofollowaheading">
    <w:name w:val="Stap line (to follow a heading)"/>
    <w:basedOn w:val="Normal"/>
    <w:link w:val="StaplinetofollowaheadingChar"/>
    <w:uiPriority w:val="1"/>
    <w:qFormat/>
    <w:rsid w:val="002B7DA4"/>
    <w:rPr>
      <w:i/>
      <w:color w:val="808080"/>
      <w:sz w:val="26"/>
      <w:szCs w:val="26"/>
    </w:rPr>
  </w:style>
  <w:style w:type="paragraph" w:customStyle="1" w:styleId="Smalltextparagraph">
    <w:name w:val="Small text paragraph"/>
    <w:basedOn w:val="Normal"/>
    <w:link w:val="SmalltextparagraphChar"/>
    <w:uiPriority w:val="6"/>
    <w:qFormat/>
    <w:rsid w:val="00D41E5E"/>
    <w:rPr>
      <w:sz w:val="18"/>
      <w:szCs w:val="18"/>
    </w:rPr>
  </w:style>
  <w:style w:type="character" w:customStyle="1" w:styleId="StaplinetofollowaheadingChar">
    <w:name w:val="Stap line (to follow a heading) Char"/>
    <w:basedOn w:val="DefaultParagraphFont"/>
    <w:link w:val="Staplinetofollowaheading"/>
    <w:uiPriority w:val="1"/>
    <w:rsid w:val="002B7DA4"/>
    <w:rPr>
      <w:rFonts w:ascii="Arial" w:hAnsi="Arial"/>
      <w:i/>
      <w:color w:val="808080"/>
      <w:sz w:val="26"/>
      <w:szCs w:val="26"/>
    </w:rPr>
  </w:style>
  <w:style w:type="character" w:customStyle="1" w:styleId="SmalltextparagraphChar">
    <w:name w:val="Small text paragraph Char"/>
    <w:basedOn w:val="DefaultParagraphFont"/>
    <w:link w:val="Smalltextparagraph"/>
    <w:uiPriority w:val="6"/>
    <w:rsid w:val="00BB50BF"/>
    <w:rPr>
      <w:rFonts w:ascii="Arial" w:hAnsi="Arial"/>
      <w:sz w:val="18"/>
      <w:szCs w:val="18"/>
    </w:rPr>
  </w:style>
  <w:style w:type="paragraph" w:customStyle="1" w:styleId="H1SectionDivider">
    <w:name w:val="H1 Section Divider"/>
    <w:basedOn w:val="Normal"/>
    <w:next w:val="Normal"/>
    <w:link w:val="H1SectionDividerChar"/>
    <w:qFormat/>
    <w:rsid w:val="002764B3"/>
    <w:pPr>
      <w:pageBreakBefore/>
      <w:pBdr>
        <w:bottom w:val="single" w:sz="24" w:space="10" w:color="D7153A"/>
      </w:pBdr>
      <w:spacing w:before="3960" w:after="3960"/>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2764B3"/>
    <w:rPr>
      <w:rFonts w:ascii="Arial" w:hAnsi="Arial"/>
      <w:color w:val="002664"/>
      <w:sz w:val="72"/>
      <w:szCs w:val="72"/>
    </w:rPr>
  </w:style>
  <w:style w:type="paragraph" w:customStyle="1" w:styleId="Dateheader">
    <w:name w:val="Date header"/>
    <w:basedOn w:val="Normal"/>
    <w:link w:val="DateheaderChar"/>
    <w:rsid w:val="00050DDF"/>
    <w:pPr>
      <w:spacing w:before="240"/>
    </w:pPr>
    <w:rPr>
      <w:color w:val="969696"/>
      <w:sz w:val="24"/>
      <w:szCs w:val="24"/>
    </w:rPr>
  </w:style>
  <w:style w:type="character" w:customStyle="1" w:styleId="DateheaderChar">
    <w:name w:val="Date header Char"/>
    <w:basedOn w:val="DefaultParagraphFont"/>
    <w:link w:val="Dateheader"/>
    <w:rsid w:val="00050DDF"/>
    <w:rPr>
      <w:rFonts w:ascii="Arial" w:hAnsi="Arial"/>
      <w:color w:val="969696"/>
      <w:sz w:val="24"/>
      <w:szCs w:val="24"/>
    </w:rPr>
  </w:style>
  <w:style w:type="paragraph" w:customStyle="1" w:styleId="DFSIBodyText">
    <w:name w:val="DFSI Body Text"/>
    <w:link w:val="DFSIBodyTextChar"/>
    <w:uiPriority w:val="6"/>
    <w:qFormat/>
    <w:rsid w:val="00B2690B"/>
    <w:pPr>
      <w:spacing w:after="240" w:line="300" w:lineRule="exact"/>
      <w:ind w:left="794"/>
    </w:pPr>
    <w:rPr>
      <w:rFonts w:ascii="Arial" w:eastAsia="Times New Roman" w:hAnsi="Arial" w:cs="Times New Roman"/>
      <w:szCs w:val="24"/>
    </w:rPr>
  </w:style>
  <w:style w:type="character" w:customStyle="1" w:styleId="DFSIBodyTextChar">
    <w:name w:val="DFSI Body Text Char"/>
    <w:link w:val="DFSIBodyText"/>
    <w:uiPriority w:val="6"/>
    <w:rsid w:val="00B2690B"/>
    <w:rPr>
      <w:rFonts w:ascii="Arial" w:eastAsia="Times New Roman" w:hAnsi="Arial" w:cs="Times New Roman"/>
      <w:szCs w:val="24"/>
    </w:rPr>
  </w:style>
  <w:style w:type="paragraph" w:customStyle="1" w:styleId="DFSIBullet">
    <w:name w:val="DFSI Bullet"/>
    <w:link w:val="DFSIBulletChar"/>
    <w:autoRedefine/>
    <w:uiPriority w:val="7"/>
    <w:qFormat/>
    <w:rsid w:val="00F20675"/>
    <w:pPr>
      <w:numPr>
        <w:numId w:val="25"/>
      </w:numPr>
      <w:tabs>
        <w:tab w:val="left" w:pos="1276"/>
      </w:tabs>
      <w:spacing w:after="0" w:line="276" w:lineRule="auto"/>
    </w:pPr>
    <w:rPr>
      <w:rFonts w:ascii="Arial" w:eastAsia="Times New Roman" w:hAnsi="Arial" w:cs="Arial"/>
      <w:szCs w:val="24"/>
      <w:lang w:val="en-US"/>
    </w:rPr>
  </w:style>
  <w:style w:type="character" w:customStyle="1" w:styleId="DFSIBulletChar">
    <w:name w:val="DFSI Bullet Char"/>
    <w:link w:val="DFSIBullet"/>
    <w:uiPriority w:val="7"/>
    <w:rsid w:val="00F20675"/>
    <w:rPr>
      <w:rFonts w:ascii="Arial" w:eastAsia="Times New Roman" w:hAnsi="Arial" w:cs="Arial"/>
      <w:szCs w:val="24"/>
      <w:lang w:val="en-US"/>
    </w:rPr>
  </w:style>
  <w:style w:type="paragraph" w:styleId="CommentText">
    <w:name w:val="annotation text"/>
    <w:basedOn w:val="Normal"/>
    <w:link w:val="CommentTextChar"/>
    <w:uiPriority w:val="99"/>
    <w:unhideWhenUsed/>
    <w:rsid w:val="00B2690B"/>
    <w:pPr>
      <w:spacing w:before="0"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B2690B"/>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B2690B"/>
    <w:rPr>
      <w:sz w:val="16"/>
      <w:szCs w:val="16"/>
    </w:rPr>
  </w:style>
  <w:style w:type="paragraph" w:customStyle="1" w:styleId="DFSIBullet2">
    <w:name w:val="DFSI Bullet 2"/>
    <w:basedOn w:val="DFSIBullet"/>
    <w:link w:val="DFSIBullet2Char"/>
    <w:autoRedefine/>
    <w:qFormat/>
    <w:rsid w:val="006E6A84"/>
    <w:pPr>
      <w:tabs>
        <w:tab w:val="left" w:pos="1560"/>
      </w:tabs>
      <w:spacing w:line="240" w:lineRule="auto"/>
    </w:pPr>
  </w:style>
  <w:style w:type="character" w:customStyle="1" w:styleId="DFSIBullet2Char">
    <w:name w:val="DFSI Bullet 2 Char"/>
    <w:basedOn w:val="DFSIBulletChar"/>
    <w:link w:val="DFSIBullet2"/>
    <w:rsid w:val="006E6A84"/>
    <w:rPr>
      <w:rFonts w:ascii="Arial" w:eastAsia="Times New Roman" w:hAnsi="Arial" w:cs="Arial"/>
      <w:szCs w:val="24"/>
      <w:lang w:val="en-US"/>
    </w:rPr>
  </w:style>
  <w:style w:type="character" w:customStyle="1" w:styleId="UnresolvedMention1">
    <w:name w:val="Unresolved Mention1"/>
    <w:basedOn w:val="DefaultParagraphFont"/>
    <w:uiPriority w:val="99"/>
    <w:semiHidden/>
    <w:unhideWhenUsed/>
    <w:rsid w:val="00B269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8669B"/>
    <w:pPr>
      <w:spacing w:before="120" w:after="12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C8669B"/>
    <w:rPr>
      <w:rFonts w:ascii="Arial" w:eastAsia="Times New Roman" w:hAnsi="Arial" w:cs="Times New Roman"/>
      <w:b/>
      <w:bCs/>
      <w:sz w:val="20"/>
      <w:szCs w:val="20"/>
      <w:lang w:eastAsia="en-AU"/>
    </w:rPr>
  </w:style>
  <w:style w:type="paragraph" w:customStyle="1" w:styleId="DFSITableBodyText">
    <w:name w:val="DFSI Table Body Text"/>
    <w:uiPriority w:val="13"/>
    <w:qFormat/>
    <w:rsid w:val="002035B3"/>
    <w:pPr>
      <w:keepNext/>
      <w:tabs>
        <w:tab w:val="left" w:pos="2268"/>
        <w:tab w:val="left" w:pos="6946"/>
      </w:tabs>
      <w:spacing w:before="60" w:after="60" w:line="240" w:lineRule="auto"/>
    </w:pPr>
    <w:rPr>
      <w:rFonts w:ascii="Arial" w:eastAsia="Times New Roman" w:hAnsi="Arial" w:cs="Times New Roman"/>
      <w:szCs w:val="20"/>
    </w:rPr>
  </w:style>
  <w:style w:type="paragraph" w:customStyle="1" w:styleId="Pa12">
    <w:name w:val="Pa12"/>
    <w:basedOn w:val="Default"/>
    <w:next w:val="Default"/>
    <w:uiPriority w:val="99"/>
    <w:rsid w:val="00497781"/>
    <w:pPr>
      <w:spacing w:line="191" w:lineRule="atLeast"/>
    </w:pPr>
    <w:rPr>
      <w:rFonts w:ascii="Gotham Book" w:hAnsi="Gotham Book" w:cstheme="minorBidi"/>
      <w:color w:val="auto"/>
    </w:rPr>
  </w:style>
  <w:style w:type="paragraph" w:customStyle="1" w:styleId="Pa11">
    <w:name w:val="Pa11"/>
    <w:basedOn w:val="Default"/>
    <w:next w:val="Default"/>
    <w:uiPriority w:val="99"/>
    <w:rsid w:val="00497781"/>
    <w:pPr>
      <w:spacing w:line="281" w:lineRule="atLeast"/>
    </w:pPr>
    <w:rPr>
      <w:rFonts w:ascii="Gotham Book" w:hAnsi="Gotham Book" w:cstheme="minorBidi"/>
      <w:color w:val="auto"/>
    </w:rPr>
  </w:style>
  <w:style w:type="character" w:customStyle="1" w:styleId="A8">
    <w:name w:val="A8"/>
    <w:uiPriority w:val="99"/>
    <w:rsid w:val="00497781"/>
    <w:rPr>
      <w:rFonts w:cs="Gotham Book"/>
      <w:color w:val="000000"/>
      <w:sz w:val="19"/>
      <w:szCs w:val="19"/>
    </w:rPr>
  </w:style>
  <w:style w:type="paragraph" w:styleId="NormalWeb">
    <w:name w:val="Normal (Web)"/>
    <w:basedOn w:val="Normal"/>
    <w:uiPriority w:val="99"/>
    <w:semiHidden/>
    <w:unhideWhenUsed/>
    <w:rsid w:val="007773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1 Paragraph Char,Rpt bullet 1 Char,Rpt Bullet 2 Char,Bullet List Paragraph Char,Recommendation Char"/>
    <w:basedOn w:val="DefaultParagraphFont"/>
    <w:link w:val="ListParagraph"/>
    <w:uiPriority w:val="34"/>
    <w:locked/>
    <w:rsid w:val="009408B5"/>
    <w:rPr>
      <w:rFonts w:ascii="Arial" w:hAnsi="Arial"/>
    </w:rPr>
  </w:style>
  <w:style w:type="paragraph" w:customStyle="1" w:styleId="paragraph">
    <w:name w:val="paragraph"/>
    <w:basedOn w:val="Normal"/>
    <w:rsid w:val="00CD14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D1496"/>
  </w:style>
  <w:style w:type="character" w:customStyle="1" w:styleId="eop">
    <w:name w:val="eop"/>
    <w:basedOn w:val="DefaultParagraphFont"/>
    <w:rsid w:val="00CD1496"/>
  </w:style>
  <w:style w:type="character" w:styleId="UnresolvedMention">
    <w:name w:val="Unresolved Mention"/>
    <w:basedOn w:val="DefaultParagraphFont"/>
    <w:uiPriority w:val="99"/>
    <w:semiHidden/>
    <w:unhideWhenUsed/>
    <w:rsid w:val="00985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1706">
      <w:bodyDiv w:val="1"/>
      <w:marLeft w:val="0"/>
      <w:marRight w:val="0"/>
      <w:marTop w:val="0"/>
      <w:marBottom w:val="0"/>
      <w:divBdr>
        <w:top w:val="none" w:sz="0" w:space="0" w:color="auto"/>
        <w:left w:val="none" w:sz="0" w:space="0" w:color="auto"/>
        <w:bottom w:val="none" w:sz="0" w:space="0" w:color="auto"/>
        <w:right w:val="none" w:sz="0" w:space="0" w:color="auto"/>
      </w:divBdr>
    </w:div>
    <w:div w:id="158426885">
      <w:bodyDiv w:val="1"/>
      <w:marLeft w:val="0"/>
      <w:marRight w:val="0"/>
      <w:marTop w:val="0"/>
      <w:marBottom w:val="0"/>
      <w:divBdr>
        <w:top w:val="none" w:sz="0" w:space="0" w:color="auto"/>
        <w:left w:val="none" w:sz="0" w:space="0" w:color="auto"/>
        <w:bottom w:val="none" w:sz="0" w:space="0" w:color="auto"/>
        <w:right w:val="none" w:sz="0" w:space="0" w:color="auto"/>
      </w:divBdr>
      <w:divsChild>
        <w:div w:id="578560116">
          <w:marLeft w:val="0"/>
          <w:marRight w:val="0"/>
          <w:marTop w:val="0"/>
          <w:marBottom w:val="0"/>
          <w:divBdr>
            <w:top w:val="none" w:sz="0" w:space="0" w:color="auto"/>
            <w:left w:val="none" w:sz="0" w:space="0" w:color="auto"/>
            <w:bottom w:val="none" w:sz="0" w:space="0" w:color="auto"/>
            <w:right w:val="none" w:sz="0" w:space="0" w:color="auto"/>
          </w:divBdr>
          <w:divsChild>
            <w:div w:id="733310124">
              <w:marLeft w:val="0"/>
              <w:marRight w:val="0"/>
              <w:marTop w:val="0"/>
              <w:marBottom w:val="0"/>
              <w:divBdr>
                <w:top w:val="none" w:sz="0" w:space="0" w:color="auto"/>
                <w:left w:val="none" w:sz="0" w:space="0" w:color="auto"/>
                <w:bottom w:val="none" w:sz="0" w:space="0" w:color="auto"/>
                <w:right w:val="none" w:sz="0" w:space="0" w:color="auto"/>
              </w:divBdr>
            </w:div>
            <w:div w:id="940719820">
              <w:marLeft w:val="0"/>
              <w:marRight w:val="0"/>
              <w:marTop w:val="0"/>
              <w:marBottom w:val="0"/>
              <w:divBdr>
                <w:top w:val="none" w:sz="0" w:space="0" w:color="auto"/>
                <w:left w:val="none" w:sz="0" w:space="0" w:color="auto"/>
                <w:bottom w:val="none" w:sz="0" w:space="0" w:color="auto"/>
                <w:right w:val="none" w:sz="0" w:space="0" w:color="auto"/>
              </w:divBdr>
            </w:div>
            <w:div w:id="1046291571">
              <w:marLeft w:val="0"/>
              <w:marRight w:val="0"/>
              <w:marTop w:val="0"/>
              <w:marBottom w:val="0"/>
              <w:divBdr>
                <w:top w:val="none" w:sz="0" w:space="0" w:color="auto"/>
                <w:left w:val="none" w:sz="0" w:space="0" w:color="auto"/>
                <w:bottom w:val="none" w:sz="0" w:space="0" w:color="auto"/>
                <w:right w:val="none" w:sz="0" w:space="0" w:color="auto"/>
              </w:divBdr>
            </w:div>
            <w:div w:id="1737243623">
              <w:marLeft w:val="0"/>
              <w:marRight w:val="0"/>
              <w:marTop w:val="0"/>
              <w:marBottom w:val="0"/>
              <w:divBdr>
                <w:top w:val="none" w:sz="0" w:space="0" w:color="auto"/>
                <w:left w:val="none" w:sz="0" w:space="0" w:color="auto"/>
                <w:bottom w:val="none" w:sz="0" w:space="0" w:color="auto"/>
                <w:right w:val="none" w:sz="0" w:space="0" w:color="auto"/>
              </w:divBdr>
            </w:div>
          </w:divsChild>
        </w:div>
        <w:div w:id="1711151299">
          <w:marLeft w:val="0"/>
          <w:marRight w:val="0"/>
          <w:marTop w:val="0"/>
          <w:marBottom w:val="0"/>
          <w:divBdr>
            <w:top w:val="none" w:sz="0" w:space="0" w:color="auto"/>
            <w:left w:val="none" w:sz="0" w:space="0" w:color="auto"/>
            <w:bottom w:val="none" w:sz="0" w:space="0" w:color="auto"/>
            <w:right w:val="none" w:sz="0" w:space="0" w:color="auto"/>
          </w:divBdr>
          <w:divsChild>
            <w:div w:id="14081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600">
      <w:bodyDiv w:val="1"/>
      <w:marLeft w:val="0"/>
      <w:marRight w:val="0"/>
      <w:marTop w:val="0"/>
      <w:marBottom w:val="0"/>
      <w:divBdr>
        <w:top w:val="none" w:sz="0" w:space="0" w:color="auto"/>
        <w:left w:val="none" w:sz="0" w:space="0" w:color="auto"/>
        <w:bottom w:val="none" w:sz="0" w:space="0" w:color="auto"/>
        <w:right w:val="none" w:sz="0" w:space="0" w:color="auto"/>
      </w:divBdr>
      <w:divsChild>
        <w:div w:id="537813897">
          <w:marLeft w:val="0"/>
          <w:marRight w:val="0"/>
          <w:marTop w:val="0"/>
          <w:marBottom w:val="0"/>
          <w:divBdr>
            <w:top w:val="none" w:sz="0" w:space="0" w:color="auto"/>
            <w:left w:val="none" w:sz="0" w:space="0" w:color="auto"/>
            <w:bottom w:val="none" w:sz="0" w:space="0" w:color="auto"/>
            <w:right w:val="none" w:sz="0" w:space="0" w:color="auto"/>
          </w:divBdr>
        </w:div>
        <w:div w:id="1503161286">
          <w:marLeft w:val="0"/>
          <w:marRight w:val="0"/>
          <w:marTop w:val="0"/>
          <w:marBottom w:val="0"/>
          <w:divBdr>
            <w:top w:val="none" w:sz="0" w:space="0" w:color="auto"/>
            <w:left w:val="none" w:sz="0" w:space="0" w:color="auto"/>
            <w:bottom w:val="none" w:sz="0" w:space="0" w:color="auto"/>
            <w:right w:val="none" w:sz="0" w:space="0" w:color="auto"/>
          </w:divBdr>
        </w:div>
        <w:div w:id="2129927653">
          <w:marLeft w:val="0"/>
          <w:marRight w:val="0"/>
          <w:marTop w:val="0"/>
          <w:marBottom w:val="0"/>
          <w:divBdr>
            <w:top w:val="none" w:sz="0" w:space="0" w:color="auto"/>
            <w:left w:val="none" w:sz="0" w:space="0" w:color="auto"/>
            <w:bottom w:val="none" w:sz="0" w:space="0" w:color="auto"/>
            <w:right w:val="none" w:sz="0" w:space="0" w:color="auto"/>
          </w:divBdr>
        </w:div>
      </w:divsChild>
    </w:div>
    <w:div w:id="609048768">
      <w:bodyDiv w:val="1"/>
      <w:marLeft w:val="0"/>
      <w:marRight w:val="0"/>
      <w:marTop w:val="0"/>
      <w:marBottom w:val="0"/>
      <w:divBdr>
        <w:top w:val="none" w:sz="0" w:space="0" w:color="auto"/>
        <w:left w:val="none" w:sz="0" w:space="0" w:color="auto"/>
        <w:bottom w:val="none" w:sz="0" w:space="0" w:color="auto"/>
        <w:right w:val="none" w:sz="0" w:space="0" w:color="auto"/>
      </w:divBdr>
    </w:div>
    <w:div w:id="726610608">
      <w:bodyDiv w:val="1"/>
      <w:marLeft w:val="0"/>
      <w:marRight w:val="0"/>
      <w:marTop w:val="0"/>
      <w:marBottom w:val="0"/>
      <w:divBdr>
        <w:top w:val="none" w:sz="0" w:space="0" w:color="auto"/>
        <w:left w:val="none" w:sz="0" w:space="0" w:color="auto"/>
        <w:bottom w:val="none" w:sz="0" w:space="0" w:color="auto"/>
        <w:right w:val="none" w:sz="0" w:space="0" w:color="auto"/>
      </w:divBdr>
      <w:divsChild>
        <w:div w:id="148332056">
          <w:marLeft w:val="274"/>
          <w:marRight w:val="0"/>
          <w:marTop w:val="0"/>
          <w:marBottom w:val="120"/>
          <w:divBdr>
            <w:top w:val="none" w:sz="0" w:space="0" w:color="auto"/>
            <w:left w:val="none" w:sz="0" w:space="0" w:color="auto"/>
            <w:bottom w:val="none" w:sz="0" w:space="0" w:color="auto"/>
            <w:right w:val="none" w:sz="0" w:space="0" w:color="auto"/>
          </w:divBdr>
        </w:div>
        <w:div w:id="649794962">
          <w:marLeft w:val="274"/>
          <w:marRight w:val="0"/>
          <w:marTop w:val="0"/>
          <w:marBottom w:val="120"/>
          <w:divBdr>
            <w:top w:val="none" w:sz="0" w:space="0" w:color="auto"/>
            <w:left w:val="none" w:sz="0" w:space="0" w:color="auto"/>
            <w:bottom w:val="none" w:sz="0" w:space="0" w:color="auto"/>
            <w:right w:val="none" w:sz="0" w:space="0" w:color="auto"/>
          </w:divBdr>
        </w:div>
        <w:div w:id="998075911">
          <w:marLeft w:val="274"/>
          <w:marRight w:val="0"/>
          <w:marTop w:val="0"/>
          <w:marBottom w:val="120"/>
          <w:divBdr>
            <w:top w:val="none" w:sz="0" w:space="0" w:color="auto"/>
            <w:left w:val="none" w:sz="0" w:space="0" w:color="auto"/>
            <w:bottom w:val="none" w:sz="0" w:space="0" w:color="auto"/>
            <w:right w:val="none" w:sz="0" w:space="0" w:color="auto"/>
          </w:divBdr>
        </w:div>
        <w:div w:id="1164663852">
          <w:marLeft w:val="274"/>
          <w:marRight w:val="0"/>
          <w:marTop w:val="0"/>
          <w:marBottom w:val="120"/>
          <w:divBdr>
            <w:top w:val="none" w:sz="0" w:space="0" w:color="auto"/>
            <w:left w:val="none" w:sz="0" w:space="0" w:color="auto"/>
            <w:bottom w:val="none" w:sz="0" w:space="0" w:color="auto"/>
            <w:right w:val="none" w:sz="0" w:space="0" w:color="auto"/>
          </w:divBdr>
        </w:div>
        <w:div w:id="1267423254">
          <w:marLeft w:val="274"/>
          <w:marRight w:val="0"/>
          <w:marTop w:val="0"/>
          <w:marBottom w:val="120"/>
          <w:divBdr>
            <w:top w:val="none" w:sz="0" w:space="0" w:color="auto"/>
            <w:left w:val="none" w:sz="0" w:space="0" w:color="auto"/>
            <w:bottom w:val="none" w:sz="0" w:space="0" w:color="auto"/>
            <w:right w:val="none" w:sz="0" w:space="0" w:color="auto"/>
          </w:divBdr>
        </w:div>
        <w:div w:id="1711952252">
          <w:marLeft w:val="274"/>
          <w:marRight w:val="0"/>
          <w:marTop w:val="0"/>
          <w:marBottom w:val="120"/>
          <w:divBdr>
            <w:top w:val="none" w:sz="0" w:space="0" w:color="auto"/>
            <w:left w:val="none" w:sz="0" w:space="0" w:color="auto"/>
            <w:bottom w:val="none" w:sz="0" w:space="0" w:color="auto"/>
            <w:right w:val="none" w:sz="0" w:space="0" w:color="auto"/>
          </w:divBdr>
        </w:div>
      </w:divsChild>
    </w:div>
    <w:div w:id="796067685">
      <w:bodyDiv w:val="1"/>
      <w:marLeft w:val="0"/>
      <w:marRight w:val="0"/>
      <w:marTop w:val="0"/>
      <w:marBottom w:val="0"/>
      <w:divBdr>
        <w:top w:val="none" w:sz="0" w:space="0" w:color="auto"/>
        <w:left w:val="none" w:sz="0" w:space="0" w:color="auto"/>
        <w:bottom w:val="none" w:sz="0" w:space="0" w:color="auto"/>
        <w:right w:val="none" w:sz="0" w:space="0" w:color="auto"/>
      </w:divBdr>
      <w:divsChild>
        <w:div w:id="153107696">
          <w:marLeft w:val="0"/>
          <w:marRight w:val="0"/>
          <w:marTop w:val="0"/>
          <w:marBottom w:val="0"/>
          <w:divBdr>
            <w:top w:val="none" w:sz="0" w:space="0" w:color="auto"/>
            <w:left w:val="none" w:sz="0" w:space="0" w:color="auto"/>
            <w:bottom w:val="none" w:sz="0" w:space="0" w:color="auto"/>
            <w:right w:val="none" w:sz="0" w:space="0" w:color="auto"/>
          </w:divBdr>
        </w:div>
        <w:div w:id="250356499">
          <w:marLeft w:val="0"/>
          <w:marRight w:val="0"/>
          <w:marTop w:val="0"/>
          <w:marBottom w:val="0"/>
          <w:divBdr>
            <w:top w:val="none" w:sz="0" w:space="0" w:color="auto"/>
            <w:left w:val="none" w:sz="0" w:space="0" w:color="auto"/>
            <w:bottom w:val="none" w:sz="0" w:space="0" w:color="auto"/>
            <w:right w:val="none" w:sz="0" w:space="0" w:color="auto"/>
          </w:divBdr>
        </w:div>
        <w:div w:id="442041534">
          <w:marLeft w:val="0"/>
          <w:marRight w:val="0"/>
          <w:marTop w:val="0"/>
          <w:marBottom w:val="0"/>
          <w:divBdr>
            <w:top w:val="none" w:sz="0" w:space="0" w:color="auto"/>
            <w:left w:val="none" w:sz="0" w:space="0" w:color="auto"/>
            <w:bottom w:val="none" w:sz="0" w:space="0" w:color="auto"/>
            <w:right w:val="none" w:sz="0" w:space="0" w:color="auto"/>
          </w:divBdr>
        </w:div>
        <w:div w:id="477036971">
          <w:marLeft w:val="0"/>
          <w:marRight w:val="0"/>
          <w:marTop w:val="0"/>
          <w:marBottom w:val="0"/>
          <w:divBdr>
            <w:top w:val="none" w:sz="0" w:space="0" w:color="auto"/>
            <w:left w:val="none" w:sz="0" w:space="0" w:color="auto"/>
            <w:bottom w:val="none" w:sz="0" w:space="0" w:color="auto"/>
            <w:right w:val="none" w:sz="0" w:space="0" w:color="auto"/>
          </w:divBdr>
        </w:div>
        <w:div w:id="558639808">
          <w:marLeft w:val="0"/>
          <w:marRight w:val="0"/>
          <w:marTop w:val="0"/>
          <w:marBottom w:val="0"/>
          <w:divBdr>
            <w:top w:val="none" w:sz="0" w:space="0" w:color="auto"/>
            <w:left w:val="none" w:sz="0" w:space="0" w:color="auto"/>
            <w:bottom w:val="none" w:sz="0" w:space="0" w:color="auto"/>
            <w:right w:val="none" w:sz="0" w:space="0" w:color="auto"/>
          </w:divBdr>
        </w:div>
        <w:div w:id="722027850">
          <w:marLeft w:val="0"/>
          <w:marRight w:val="0"/>
          <w:marTop w:val="0"/>
          <w:marBottom w:val="0"/>
          <w:divBdr>
            <w:top w:val="none" w:sz="0" w:space="0" w:color="auto"/>
            <w:left w:val="none" w:sz="0" w:space="0" w:color="auto"/>
            <w:bottom w:val="none" w:sz="0" w:space="0" w:color="auto"/>
            <w:right w:val="none" w:sz="0" w:space="0" w:color="auto"/>
          </w:divBdr>
        </w:div>
        <w:div w:id="985476423">
          <w:marLeft w:val="0"/>
          <w:marRight w:val="0"/>
          <w:marTop w:val="0"/>
          <w:marBottom w:val="0"/>
          <w:divBdr>
            <w:top w:val="none" w:sz="0" w:space="0" w:color="auto"/>
            <w:left w:val="none" w:sz="0" w:space="0" w:color="auto"/>
            <w:bottom w:val="none" w:sz="0" w:space="0" w:color="auto"/>
            <w:right w:val="none" w:sz="0" w:space="0" w:color="auto"/>
          </w:divBdr>
        </w:div>
        <w:div w:id="1336612564">
          <w:marLeft w:val="0"/>
          <w:marRight w:val="0"/>
          <w:marTop w:val="0"/>
          <w:marBottom w:val="0"/>
          <w:divBdr>
            <w:top w:val="none" w:sz="0" w:space="0" w:color="auto"/>
            <w:left w:val="none" w:sz="0" w:space="0" w:color="auto"/>
            <w:bottom w:val="none" w:sz="0" w:space="0" w:color="auto"/>
            <w:right w:val="none" w:sz="0" w:space="0" w:color="auto"/>
          </w:divBdr>
        </w:div>
        <w:div w:id="1371538198">
          <w:marLeft w:val="0"/>
          <w:marRight w:val="0"/>
          <w:marTop w:val="0"/>
          <w:marBottom w:val="0"/>
          <w:divBdr>
            <w:top w:val="none" w:sz="0" w:space="0" w:color="auto"/>
            <w:left w:val="none" w:sz="0" w:space="0" w:color="auto"/>
            <w:bottom w:val="none" w:sz="0" w:space="0" w:color="auto"/>
            <w:right w:val="none" w:sz="0" w:space="0" w:color="auto"/>
          </w:divBdr>
        </w:div>
        <w:div w:id="1585652536">
          <w:marLeft w:val="0"/>
          <w:marRight w:val="0"/>
          <w:marTop w:val="0"/>
          <w:marBottom w:val="0"/>
          <w:divBdr>
            <w:top w:val="none" w:sz="0" w:space="0" w:color="auto"/>
            <w:left w:val="none" w:sz="0" w:space="0" w:color="auto"/>
            <w:bottom w:val="none" w:sz="0" w:space="0" w:color="auto"/>
            <w:right w:val="none" w:sz="0" w:space="0" w:color="auto"/>
          </w:divBdr>
        </w:div>
        <w:div w:id="1987398309">
          <w:marLeft w:val="0"/>
          <w:marRight w:val="0"/>
          <w:marTop w:val="0"/>
          <w:marBottom w:val="0"/>
          <w:divBdr>
            <w:top w:val="none" w:sz="0" w:space="0" w:color="auto"/>
            <w:left w:val="none" w:sz="0" w:space="0" w:color="auto"/>
            <w:bottom w:val="none" w:sz="0" w:space="0" w:color="auto"/>
            <w:right w:val="none" w:sz="0" w:space="0" w:color="auto"/>
          </w:divBdr>
        </w:div>
        <w:div w:id="2124419391">
          <w:marLeft w:val="0"/>
          <w:marRight w:val="0"/>
          <w:marTop w:val="0"/>
          <w:marBottom w:val="0"/>
          <w:divBdr>
            <w:top w:val="none" w:sz="0" w:space="0" w:color="auto"/>
            <w:left w:val="none" w:sz="0" w:space="0" w:color="auto"/>
            <w:bottom w:val="none" w:sz="0" w:space="0" w:color="auto"/>
            <w:right w:val="none" w:sz="0" w:space="0" w:color="auto"/>
          </w:divBdr>
        </w:div>
      </w:divsChild>
    </w:div>
    <w:div w:id="913661763">
      <w:bodyDiv w:val="1"/>
      <w:marLeft w:val="0"/>
      <w:marRight w:val="0"/>
      <w:marTop w:val="0"/>
      <w:marBottom w:val="0"/>
      <w:divBdr>
        <w:top w:val="none" w:sz="0" w:space="0" w:color="auto"/>
        <w:left w:val="none" w:sz="0" w:space="0" w:color="auto"/>
        <w:bottom w:val="none" w:sz="0" w:space="0" w:color="auto"/>
        <w:right w:val="none" w:sz="0" w:space="0" w:color="auto"/>
      </w:divBdr>
    </w:div>
    <w:div w:id="1121150356">
      <w:bodyDiv w:val="1"/>
      <w:marLeft w:val="0"/>
      <w:marRight w:val="0"/>
      <w:marTop w:val="0"/>
      <w:marBottom w:val="0"/>
      <w:divBdr>
        <w:top w:val="none" w:sz="0" w:space="0" w:color="auto"/>
        <w:left w:val="none" w:sz="0" w:space="0" w:color="auto"/>
        <w:bottom w:val="none" w:sz="0" w:space="0" w:color="auto"/>
        <w:right w:val="none" w:sz="0" w:space="0" w:color="auto"/>
      </w:divBdr>
    </w:div>
    <w:div w:id="1130901648">
      <w:bodyDiv w:val="1"/>
      <w:marLeft w:val="0"/>
      <w:marRight w:val="0"/>
      <w:marTop w:val="0"/>
      <w:marBottom w:val="0"/>
      <w:divBdr>
        <w:top w:val="none" w:sz="0" w:space="0" w:color="auto"/>
        <w:left w:val="none" w:sz="0" w:space="0" w:color="auto"/>
        <w:bottom w:val="none" w:sz="0" w:space="0" w:color="auto"/>
        <w:right w:val="none" w:sz="0" w:space="0" w:color="auto"/>
      </w:divBdr>
    </w:div>
    <w:div w:id="1156605396">
      <w:bodyDiv w:val="1"/>
      <w:marLeft w:val="0"/>
      <w:marRight w:val="0"/>
      <w:marTop w:val="0"/>
      <w:marBottom w:val="0"/>
      <w:divBdr>
        <w:top w:val="none" w:sz="0" w:space="0" w:color="auto"/>
        <w:left w:val="none" w:sz="0" w:space="0" w:color="auto"/>
        <w:bottom w:val="none" w:sz="0" w:space="0" w:color="auto"/>
        <w:right w:val="none" w:sz="0" w:space="0" w:color="auto"/>
      </w:divBdr>
    </w:div>
    <w:div w:id="1314065427">
      <w:bodyDiv w:val="1"/>
      <w:marLeft w:val="0"/>
      <w:marRight w:val="0"/>
      <w:marTop w:val="0"/>
      <w:marBottom w:val="0"/>
      <w:divBdr>
        <w:top w:val="none" w:sz="0" w:space="0" w:color="auto"/>
        <w:left w:val="none" w:sz="0" w:space="0" w:color="auto"/>
        <w:bottom w:val="none" w:sz="0" w:space="0" w:color="auto"/>
        <w:right w:val="none" w:sz="0" w:space="0" w:color="auto"/>
      </w:divBdr>
    </w:div>
    <w:div w:id="1518034837">
      <w:bodyDiv w:val="1"/>
      <w:marLeft w:val="0"/>
      <w:marRight w:val="0"/>
      <w:marTop w:val="0"/>
      <w:marBottom w:val="0"/>
      <w:divBdr>
        <w:top w:val="none" w:sz="0" w:space="0" w:color="auto"/>
        <w:left w:val="none" w:sz="0" w:space="0" w:color="auto"/>
        <w:bottom w:val="none" w:sz="0" w:space="0" w:color="auto"/>
        <w:right w:val="none" w:sz="0" w:space="0" w:color="auto"/>
      </w:divBdr>
      <w:divsChild>
        <w:div w:id="1007487146">
          <w:marLeft w:val="0"/>
          <w:marRight w:val="0"/>
          <w:marTop w:val="0"/>
          <w:marBottom w:val="0"/>
          <w:divBdr>
            <w:top w:val="none" w:sz="0" w:space="0" w:color="auto"/>
            <w:left w:val="none" w:sz="0" w:space="0" w:color="auto"/>
            <w:bottom w:val="none" w:sz="0" w:space="0" w:color="auto"/>
            <w:right w:val="none" w:sz="0" w:space="0" w:color="auto"/>
          </w:divBdr>
        </w:div>
        <w:div w:id="1172525307">
          <w:marLeft w:val="0"/>
          <w:marRight w:val="0"/>
          <w:marTop w:val="0"/>
          <w:marBottom w:val="0"/>
          <w:divBdr>
            <w:top w:val="none" w:sz="0" w:space="0" w:color="auto"/>
            <w:left w:val="none" w:sz="0" w:space="0" w:color="auto"/>
            <w:bottom w:val="none" w:sz="0" w:space="0" w:color="auto"/>
            <w:right w:val="none" w:sz="0" w:space="0" w:color="auto"/>
          </w:divBdr>
        </w:div>
        <w:div w:id="1199048953">
          <w:marLeft w:val="0"/>
          <w:marRight w:val="0"/>
          <w:marTop w:val="0"/>
          <w:marBottom w:val="0"/>
          <w:divBdr>
            <w:top w:val="none" w:sz="0" w:space="0" w:color="auto"/>
            <w:left w:val="none" w:sz="0" w:space="0" w:color="auto"/>
            <w:bottom w:val="none" w:sz="0" w:space="0" w:color="auto"/>
            <w:right w:val="none" w:sz="0" w:space="0" w:color="auto"/>
          </w:divBdr>
        </w:div>
      </w:divsChild>
    </w:div>
    <w:div w:id="1524052170">
      <w:bodyDiv w:val="1"/>
      <w:marLeft w:val="0"/>
      <w:marRight w:val="0"/>
      <w:marTop w:val="0"/>
      <w:marBottom w:val="0"/>
      <w:divBdr>
        <w:top w:val="none" w:sz="0" w:space="0" w:color="auto"/>
        <w:left w:val="none" w:sz="0" w:space="0" w:color="auto"/>
        <w:bottom w:val="none" w:sz="0" w:space="0" w:color="auto"/>
        <w:right w:val="none" w:sz="0" w:space="0" w:color="auto"/>
      </w:divBdr>
    </w:div>
    <w:div w:id="1571573763">
      <w:bodyDiv w:val="1"/>
      <w:marLeft w:val="0"/>
      <w:marRight w:val="0"/>
      <w:marTop w:val="0"/>
      <w:marBottom w:val="0"/>
      <w:divBdr>
        <w:top w:val="none" w:sz="0" w:space="0" w:color="auto"/>
        <w:left w:val="none" w:sz="0" w:space="0" w:color="auto"/>
        <w:bottom w:val="none" w:sz="0" w:space="0" w:color="auto"/>
        <w:right w:val="none" w:sz="0" w:space="0" w:color="auto"/>
      </w:divBdr>
      <w:divsChild>
        <w:div w:id="341051475">
          <w:marLeft w:val="0"/>
          <w:marRight w:val="0"/>
          <w:marTop w:val="0"/>
          <w:marBottom w:val="0"/>
          <w:divBdr>
            <w:top w:val="none" w:sz="0" w:space="0" w:color="auto"/>
            <w:left w:val="none" w:sz="0" w:space="0" w:color="auto"/>
            <w:bottom w:val="none" w:sz="0" w:space="0" w:color="auto"/>
            <w:right w:val="none" w:sz="0" w:space="0" w:color="auto"/>
          </w:divBdr>
        </w:div>
        <w:div w:id="1040863478">
          <w:marLeft w:val="0"/>
          <w:marRight w:val="0"/>
          <w:marTop w:val="0"/>
          <w:marBottom w:val="0"/>
          <w:divBdr>
            <w:top w:val="none" w:sz="0" w:space="0" w:color="auto"/>
            <w:left w:val="none" w:sz="0" w:space="0" w:color="auto"/>
            <w:bottom w:val="none" w:sz="0" w:space="0" w:color="auto"/>
            <w:right w:val="none" w:sz="0" w:space="0" w:color="auto"/>
          </w:divBdr>
        </w:div>
        <w:div w:id="1533300562">
          <w:marLeft w:val="0"/>
          <w:marRight w:val="0"/>
          <w:marTop w:val="0"/>
          <w:marBottom w:val="0"/>
          <w:divBdr>
            <w:top w:val="none" w:sz="0" w:space="0" w:color="auto"/>
            <w:left w:val="none" w:sz="0" w:space="0" w:color="auto"/>
            <w:bottom w:val="none" w:sz="0" w:space="0" w:color="auto"/>
            <w:right w:val="none" w:sz="0" w:space="0" w:color="auto"/>
          </w:divBdr>
        </w:div>
      </w:divsChild>
    </w:div>
    <w:div w:id="1703283646">
      <w:bodyDiv w:val="1"/>
      <w:marLeft w:val="0"/>
      <w:marRight w:val="0"/>
      <w:marTop w:val="0"/>
      <w:marBottom w:val="0"/>
      <w:divBdr>
        <w:top w:val="none" w:sz="0" w:space="0" w:color="auto"/>
        <w:left w:val="none" w:sz="0" w:space="0" w:color="auto"/>
        <w:bottom w:val="none" w:sz="0" w:space="0" w:color="auto"/>
        <w:right w:val="none" w:sz="0" w:space="0" w:color="auto"/>
      </w:divBdr>
      <w:divsChild>
        <w:div w:id="658383700">
          <w:marLeft w:val="0"/>
          <w:marRight w:val="0"/>
          <w:marTop w:val="0"/>
          <w:marBottom w:val="0"/>
          <w:divBdr>
            <w:top w:val="none" w:sz="0" w:space="0" w:color="auto"/>
            <w:left w:val="none" w:sz="0" w:space="0" w:color="auto"/>
            <w:bottom w:val="none" w:sz="0" w:space="0" w:color="auto"/>
            <w:right w:val="none" w:sz="0" w:space="0" w:color="auto"/>
          </w:divBdr>
        </w:div>
        <w:div w:id="1439639331">
          <w:marLeft w:val="0"/>
          <w:marRight w:val="0"/>
          <w:marTop w:val="0"/>
          <w:marBottom w:val="0"/>
          <w:divBdr>
            <w:top w:val="none" w:sz="0" w:space="0" w:color="auto"/>
            <w:left w:val="none" w:sz="0" w:space="0" w:color="auto"/>
            <w:bottom w:val="none" w:sz="0" w:space="0" w:color="auto"/>
            <w:right w:val="none" w:sz="0" w:space="0" w:color="auto"/>
          </w:divBdr>
        </w:div>
        <w:div w:id="1672366920">
          <w:marLeft w:val="0"/>
          <w:marRight w:val="0"/>
          <w:marTop w:val="0"/>
          <w:marBottom w:val="0"/>
          <w:divBdr>
            <w:top w:val="none" w:sz="0" w:space="0" w:color="auto"/>
            <w:left w:val="none" w:sz="0" w:space="0" w:color="auto"/>
            <w:bottom w:val="none" w:sz="0" w:space="0" w:color="auto"/>
            <w:right w:val="none" w:sz="0" w:space="0" w:color="auto"/>
          </w:divBdr>
        </w:div>
      </w:divsChild>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 w:id="20659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footer" Target="footer2.xml"/><Relationship Id="rId26" Type="http://schemas.openxmlformats.org/officeDocument/2006/relationships/header" Target="header3.xml"/><Relationship Id="rId39" Type="http://schemas.openxmlformats.org/officeDocument/2006/relationships/hyperlink" Target="http://abr.business.gov.au/" TargetMode="External"/><Relationship Id="rId3" Type="http://schemas.openxmlformats.org/officeDocument/2006/relationships/customXml" Target="../customXml/item3.xml"/><Relationship Id="rId21" Type="http://schemas.openxmlformats.org/officeDocument/2006/relationships/hyperlink" Target="https://buy.nsw.gov.au/schemes" TargetMode="External"/><Relationship Id="rId34" Type="http://schemas.openxmlformats.org/officeDocument/2006/relationships/hyperlink" Target="https://www.abr.gov.au/business-super-funds-charities/applying-abn" TargetMode="External"/><Relationship Id="rId42" Type="http://schemas.openxmlformats.org/officeDocument/2006/relationships/hyperlink" Target="https://buy.nsw.gov.au/policy-library/policies/supplier-code-of-conduct" TargetMode="External"/><Relationship Id="rId47" Type="http://schemas.openxmlformats.org/officeDocument/2006/relationships/hyperlink" Target="https://buy.nsw.gov.au/policy-library/policies/enforceable-procurement-provisions"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suppliers.buy.nsw.gov.au/" TargetMode="External"/><Relationship Id="rId33" Type="http://schemas.openxmlformats.org/officeDocument/2006/relationships/hyperlink" Target="https://suppliers.buy.nsw.gov.au/help?preserveScrollPosition=true&amp;targetSection=supplier" TargetMode="External"/><Relationship Id="rId38" Type="http://schemas.openxmlformats.org/officeDocument/2006/relationships/hyperlink" Target="https://www.tenders.nsw.gov.au/?event=public.scheme.show&amp;RFTUUID=BF842AD6-BCF9-5768-2D5427E47C7328B9" TargetMode="External"/><Relationship Id="rId46" Type="http://schemas.openxmlformats.org/officeDocument/2006/relationships/hyperlink" Target="https://buy.nsw.gov.au" TargetMode="External"/><Relationship Id="rId2" Type="http://schemas.openxmlformats.org/officeDocument/2006/relationships/customXml" Target="../customXml/item2.xml"/><Relationship Id="rId16" Type="http://schemas.openxmlformats.org/officeDocument/2006/relationships/hyperlink" Target="mailto:nswbuy@treasury.nsw.gov.au" TargetMode="External"/><Relationship Id="rId20" Type="http://schemas.openxmlformats.org/officeDocument/2006/relationships/footer" Target="footer3.xml"/><Relationship Id="rId29" Type="http://schemas.openxmlformats.org/officeDocument/2006/relationships/footer" Target="footer5.xml"/><Relationship Id="rId41" Type="http://schemas.openxmlformats.org/officeDocument/2006/relationships/hyperlink" Target="https://www.legislation.nsw.gov.au/view/html/inforce/current/act-2018-0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nstructionsuppliers@finance.nsw.gov.au" TargetMode="External"/><Relationship Id="rId32" Type="http://schemas.openxmlformats.org/officeDocument/2006/relationships/hyperlink" Target="https://suppliers.buy.nsw.gov.au/" TargetMode="External"/><Relationship Id="rId37" Type="http://schemas.openxmlformats.org/officeDocument/2006/relationships/hyperlink" Target="https://buy.nsw.gov.au/policy-library/policies/sme-and-regional-procurement-policy" TargetMode="External"/><Relationship Id="rId40" Type="http://schemas.openxmlformats.org/officeDocument/2006/relationships/hyperlink" Target="https://www.training.nsw.gov.au/programs_services/funded_other/islp/index.html" TargetMode="External"/><Relationship Id="rId45" Type="http://schemas.openxmlformats.org/officeDocument/2006/relationships/hyperlink" Target="https://buy.nsw.gov.au/resources/performance-management-in-construction" TargetMode="External"/><Relationship Id="rId5" Type="http://schemas.openxmlformats.org/officeDocument/2006/relationships/customXml" Target="../customXml/item5.xml"/><Relationship Id="rId15" Type="http://schemas.openxmlformats.org/officeDocument/2006/relationships/hyperlink" Target="https://buy.nsw.gov.au/" TargetMode="External"/><Relationship Id="rId23" Type="http://schemas.openxmlformats.org/officeDocument/2006/relationships/hyperlink" Target="https://www.tenders.nsw.gov.au/?event=public.scheme.show&amp;RFTUUID=BF842AD6-BCF9-5768-2D5427E47C7328B9" TargetMode="External"/><Relationship Id="rId28" Type="http://schemas.openxmlformats.org/officeDocument/2006/relationships/header" Target="header4.xml"/><Relationship Id="rId36" Type="http://schemas.openxmlformats.org/officeDocument/2006/relationships/hyperlink" Target="https://buy.nsw.gov.au/policy-library/policies/aboriginal-procurement-policy"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buy.nsw.gov.au/training/gc21-training-for-suppliers" TargetMode="External"/><Relationship Id="rId44" Type="http://schemas.openxmlformats.org/officeDocument/2006/relationships/hyperlink" Target="https://buy.nsw.gov.au/training/gc21-training-for-suppli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uppliers.buy.nsw.gov.au/" TargetMode="External"/><Relationship Id="rId27" Type="http://schemas.openxmlformats.org/officeDocument/2006/relationships/footer" Target="footer4.xml"/><Relationship Id="rId30" Type="http://schemas.openxmlformats.org/officeDocument/2006/relationships/hyperlink" Target="https://www.kidsguardian.nsw.gov.au/child-safe-organisations/working-with-children-check" TargetMode="External"/><Relationship Id="rId35" Type="http://schemas.openxmlformats.org/officeDocument/2006/relationships/hyperlink" Target="http://abr.business.gov.au/" TargetMode="External"/><Relationship Id="rId43" Type="http://schemas.openxmlformats.org/officeDocument/2006/relationships/hyperlink" Target="https://www.industrialrelations.nsw.gov.au/industries/key-industries-in-nsw/building-and-construction/" TargetMode="External"/><Relationship Id="rId48" Type="http://schemas.openxmlformats.org/officeDocument/2006/relationships/fontTable" Target="fontTable.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4391CE999144E2BBBAD426FB047B68"/>
        <w:category>
          <w:name w:val="General"/>
          <w:gallery w:val="placeholder"/>
        </w:category>
        <w:types>
          <w:type w:val="bbPlcHdr"/>
        </w:types>
        <w:behaviors>
          <w:behavior w:val="content"/>
        </w:behaviors>
        <w:guid w:val="{E11FDAD5-6426-4444-B929-90F29DA183D3}"/>
      </w:docPartPr>
      <w:docPartBody>
        <w:p w:rsidR="003A7B80" w:rsidRDefault="009970B5">
          <w:pPr>
            <w:pStyle w:val="7D4391CE999144E2BBBAD426FB047B68"/>
          </w:pPr>
          <w:r w:rsidRPr="00050DDF">
            <w:rPr>
              <w:rStyle w:val="PlaceholderText"/>
            </w:rPr>
            <w:t>series/program name (insert space if not needed)</w:t>
          </w:r>
        </w:p>
      </w:docPartBody>
    </w:docPart>
    <w:docPart>
      <w:docPartPr>
        <w:name w:val="ACE3E17A04F643918E89D79FCB912EBF"/>
        <w:category>
          <w:name w:val="General"/>
          <w:gallery w:val="placeholder"/>
        </w:category>
        <w:types>
          <w:type w:val="bbPlcHdr"/>
        </w:types>
        <w:behaviors>
          <w:behavior w:val="content"/>
        </w:behaviors>
        <w:guid w:val="{009C08EF-6687-4078-B553-D552DB1C3B51}"/>
      </w:docPartPr>
      <w:docPartBody>
        <w:p w:rsidR="003A7B80" w:rsidRDefault="009970B5">
          <w:pPr>
            <w:pStyle w:val="ACE3E17A04F643918E89D79FCB912EBF"/>
          </w:pPr>
          <w:r>
            <w:t xml:space="preserve">Discussion paper </w:t>
          </w:r>
          <w:r w:rsidRPr="00203F1A">
            <w:t>title</w:t>
          </w:r>
        </w:p>
      </w:docPartBody>
    </w:docPart>
    <w:docPart>
      <w:docPartPr>
        <w:name w:val="C0F0B243A2084E998024169EFDF5798B"/>
        <w:category>
          <w:name w:val="General"/>
          <w:gallery w:val="placeholder"/>
        </w:category>
        <w:types>
          <w:type w:val="bbPlcHdr"/>
        </w:types>
        <w:behaviors>
          <w:behavior w:val="content"/>
        </w:behaviors>
        <w:guid w:val="{43D1B306-015E-4A2D-81CB-A20FC62C3560}"/>
      </w:docPartPr>
      <w:docPartBody>
        <w:p w:rsidR="003A7B80" w:rsidRDefault="009970B5">
          <w:pPr>
            <w:pStyle w:val="C0F0B243A2084E998024169EFDF5798B"/>
          </w:pPr>
          <w:r>
            <w:t>Discussion paper s</w:t>
          </w:r>
          <w:r w:rsidRPr="00203F1A">
            <w:rPr>
              <w:rStyle w:val="PlaceholderText"/>
            </w:rPr>
            <w:t>ubtitle (insert space if not needed)</w:t>
          </w:r>
        </w:p>
      </w:docPartBody>
    </w:docPart>
    <w:docPart>
      <w:docPartPr>
        <w:name w:val="D8226E2BF46E470FA816A1469882932A"/>
        <w:category>
          <w:name w:val="General"/>
          <w:gallery w:val="placeholder"/>
        </w:category>
        <w:types>
          <w:type w:val="bbPlcHdr"/>
        </w:types>
        <w:behaviors>
          <w:behavior w:val="content"/>
        </w:behaviors>
        <w:guid w:val="{761E4D82-D79B-4964-B8DB-95A4F610640E}"/>
      </w:docPartPr>
      <w:docPartBody>
        <w:p w:rsidR="003A7B80" w:rsidRDefault="009970B5">
          <w:pPr>
            <w:pStyle w:val="D8226E2BF46E470FA816A1469882932A"/>
          </w:pPr>
          <w:r w:rsidRPr="00AC7217">
            <w:rPr>
              <w:color w:val="44546A" w:themeColor="text2"/>
            </w:rPr>
            <w:t>[Main title]</w:t>
          </w:r>
        </w:p>
      </w:docPartBody>
    </w:docPart>
    <w:docPart>
      <w:docPartPr>
        <w:name w:val="4A85A8DFCF334CB68923D78AE13A4FE9"/>
        <w:category>
          <w:name w:val="General"/>
          <w:gallery w:val="placeholder"/>
        </w:category>
        <w:types>
          <w:type w:val="bbPlcHdr"/>
        </w:types>
        <w:behaviors>
          <w:behavior w:val="content"/>
        </w:behaviors>
        <w:guid w:val="{385A6072-B0E4-4923-A3D0-02DAC8A999A8}"/>
      </w:docPartPr>
      <w:docPartBody>
        <w:p w:rsidR="003A7B80" w:rsidRDefault="009970B5">
          <w:pPr>
            <w:pStyle w:val="4A85A8DFCF334CB68923D78AE13A4FE9"/>
          </w:pPr>
          <w:r w:rsidRPr="000F2A6E">
            <w:rPr>
              <w:color w:val="808080" w:themeColor="background1" w:themeShade="80"/>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B5"/>
    <w:rsid w:val="00054DB5"/>
    <w:rsid w:val="00107B86"/>
    <w:rsid w:val="00124F4F"/>
    <w:rsid w:val="001470CD"/>
    <w:rsid w:val="00187695"/>
    <w:rsid w:val="001D0F02"/>
    <w:rsid w:val="0020096E"/>
    <w:rsid w:val="00205517"/>
    <w:rsid w:val="00262C0F"/>
    <w:rsid w:val="002F6393"/>
    <w:rsid w:val="00300822"/>
    <w:rsid w:val="00323C29"/>
    <w:rsid w:val="003451DB"/>
    <w:rsid w:val="00386CBE"/>
    <w:rsid w:val="0039207B"/>
    <w:rsid w:val="003A1325"/>
    <w:rsid w:val="003A7B80"/>
    <w:rsid w:val="003B1654"/>
    <w:rsid w:val="003D1D0A"/>
    <w:rsid w:val="004236B0"/>
    <w:rsid w:val="00497BF5"/>
    <w:rsid w:val="004C288B"/>
    <w:rsid w:val="00533638"/>
    <w:rsid w:val="00584DD1"/>
    <w:rsid w:val="005A6D67"/>
    <w:rsid w:val="00667D9F"/>
    <w:rsid w:val="006D20BB"/>
    <w:rsid w:val="006F0F5A"/>
    <w:rsid w:val="007B12B3"/>
    <w:rsid w:val="007D6D57"/>
    <w:rsid w:val="007F5628"/>
    <w:rsid w:val="008F74ED"/>
    <w:rsid w:val="009970B5"/>
    <w:rsid w:val="009C3D2B"/>
    <w:rsid w:val="00A91EEE"/>
    <w:rsid w:val="00AD2E36"/>
    <w:rsid w:val="00B23020"/>
    <w:rsid w:val="00B53E6F"/>
    <w:rsid w:val="00BD279C"/>
    <w:rsid w:val="00C15BA2"/>
    <w:rsid w:val="00C820F7"/>
    <w:rsid w:val="00CD3EFC"/>
    <w:rsid w:val="00D75890"/>
    <w:rsid w:val="00D80313"/>
    <w:rsid w:val="00DD2DA6"/>
    <w:rsid w:val="00DE7D6C"/>
    <w:rsid w:val="00E26635"/>
    <w:rsid w:val="00E27AD7"/>
    <w:rsid w:val="00E6747E"/>
    <w:rsid w:val="00EC68C3"/>
    <w:rsid w:val="00F04C19"/>
    <w:rsid w:val="00F5296E"/>
    <w:rsid w:val="00FE039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4391CE999144E2BBBAD426FB047B68">
    <w:name w:val="7D4391CE999144E2BBBAD426FB047B68"/>
  </w:style>
  <w:style w:type="paragraph" w:customStyle="1" w:styleId="ACE3E17A04F643918E89D79FCB912EBF">
    <w:name w:val="ACE3E17A04F643918E89D79FCB912EBF"/>
  </w:style>
  <w:style w:type="paragraph" w:customStyle="1" w:styleId="C0F0B243A2084E998024169EFDF5798B">
    <w:name w:val="C0F0B243A2084E998024169EFDF5798B"/>
  </w:style>
  <w:style w:type="paragraph" w:customStyle="1" w:styleId="D8226E2BF46E470FA816A1469882932A">
    <w:name w:val="D8226E2BF46E470FA816A1469882932A"/>
  </w:style>
  <w:style w:type="paragraph" w:customStyle="1" w:styleId="4A85A8DFCF334CB68923D78AE13A4FE9">
    <w:name w:val="4A85A8DFCF334CB68923D78AE13A4FE9"/>
  </w:style>
  <w:style w:type="character" w:styleId="Hyperlink">
    <w:name w:val="Hyperlink"/>
    <w:basedOn w:val="DefaultParagraphFont"/>
    <w:uiPriority w:val="99"/>
    <w:rPr>
      <w:color w:val="0A7CB9"/>
      <w:u w:val="none"/>
    </w:rPr>
  </w:style>
  <w:style w:type="paragraph" w:customStyle="1" w:styleId="1934CF4C09EA4EEC9C5E4699672E3F9F">
    <w:name w:val="1934CF4C09EA4EEC9C5E4699672E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3B320F148C80418E5C789BEA42B7CD" ma:contentTypeVersion="" ma:contentTypeDescription="Create a new document." ma:contentTypeScope="" ma:versionID="f1155d155ffb92edbb216524abb211fe">
  <xsd:schema xmlns:xsd="http://www.w3.org/2001/XMLSchema" xmlns:xs="http://www.w3.org/2001/XMLSchema" xmlns:p="http://schemas.microsoft.com/office/2006/metadata/properties" xmlns:ns2="2A13CB8D-3750-494A-A442-E7BB0111AA3C" targetNamespace="http://schemas.microsoft.com/office/2006/metadata/properties" ma:root="true" ma:fieldsID="fe717121b3b2f2fd66802db4623d9e57" ns2:_="">
    <xsd:import namespace="2A13CB8D-3750-494A-A442-E7BB0111AA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CB8D-3750-494A-A442-E7BB0111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root>
  <DocTitle>Construction Contractors Prequalification Scheme – Applicant Guidelines</DocTitle>
</root>
</file>

<file path=customXml/itemProps1.xml><?xml version="1.0" encoding="utf-8"?>
<ds:datastoreItem xmlns:ds="http://schemas.openxmlformats.org/officeDocument/2006/customXml" ds:itemID="{1F4C5D75-1C50-43E4-B2B3-F6302256E682}">
  <ds:schemaRefs>
    <ds:schemaRef ds:uri="http://schemas.microsoft.com/sharepoint/v3/contenttype/forms"/>
  </ds:schemaRefs>
</ds:datastoreItem>
</file>

<file path=customXml/itemProps2.xml><?xml version="1.0" encoding="utf-8"?>
<ds:datastoreItem xmlns:ds="http://schemas.openxmlformats.org/officeDocument/2006/customXml" ds:itemID="{43161822-A31E-4208-A23B-4D041CF9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CB8D-3750-494A-A442-E7BB0111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CBFC3-B9D5-45CC-AC63-C4C1F58C4C3A}">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2A13CB8D-3750-494A-A442-E7BB0111AA3C"/>
    <ds:schemaRef ds:uri="http://www.w3.org/XML/1998/namespace"/>
  </ds:schemaRefs>
</ds:datastoreItem>
</file>

<file path=customXml/itemProps4.xml><?xml version="1.0" encoding="utf-8"?>
<ds:datastoreItem xmlns:ds="http://schemas.openxmlformats.org/officeDocument/2006/customXml" ds:itemID="{9A7A1857-5383-4004-8FE0-7325581CCF4A}">
  <ds:schemaRefs>
    <ds:schemaRef ds:uri="http://schemas.openxmlformats.org/officeDocument/2006/bibliography"/>
  </ds:schemaRefs>
</ds:datastoreItem>
</file>

<file path=customXml/itemProps5.xml><?xml version="1.0" encoding="utf-8"?>
<ds:datastoreItem xmlns:ds="http://schemas.openxmlformats.org/officeDocument/2006/customXml" ds:itemID="{180FEE2B-92DD-4DDF-8CD2-B2B446081537}">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916</TotalTime>
  <Pages>41</Pages>
  <Words>10096</Words>
  <Characters>57553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NSW Government</vt:lpstr>
    </vt:vector>
  </TitlesOfParts>
  <Company>NSW Government</Company>
  <LinksUpToDate>false</LinksUpToDate>
  <CharactersWithSpaces>67514</CharactersWithSpaces>
  <SharedDoc>false</SharedDoc>
  <HLinks>
    <vt:vector size="414" baseType="variant">
      <vt:variant>
        <vt:i4>5701718</vt:i4>
      </vt:variant>
      <vt:variant>
        <vt:i4>378</vt:i4>
      </vt:variant>
      <vt:variant>
        <vt:i4>0</vt:i4>
      </vt:variant>
      <vt:variant>
        <vt:i4>5</vt:i4>
      </vt:variant>
      <vt:variant>
        <vt:lpwstr>https://buy.nsw.gov.au/policy-library/policies/enforceable-procurement-provisions</vt:lpwstr>
      </vt:variant>
      <vt:variant>
        <vt:lpwstr/>
      </vt:variant>
      <vt:variant>
        <vt:i4>2293810</vt:i4>
      </vt:variant>
      <vt:variant>
        <vt:i4>375</vt:i4>
      </vt:variant>
      <vt:variant>
        <vt:i4>0</vt:i4>
      </vt:variant>
      <vt:variant>
        <vt:i4>5</vt:i4>
      </vt:variant>
      <vt:variant>
        <vt:lpwstr>https://buy.nsw.gov.au/</vt:lpwstr>
      </vt:variant>
      <vt:variant>
        <vt:lpwstr/>
      </vt:variant>
      <vt:variant>
        <vt:i4>3080315</vt:i4>
      </vt:variant>
      <vt:variant>
        <vt:i4>363</vt:i4>
      </vt:variant>
      <vt:variant>
        <vt:i4>0</vt:i4>
      </vt:variant>
      <vt:variant>
        <vt:i4>5</vt:i4>
      </vt:variant>
      <vt:variant>
        <vt:lpwstr>https://buy.nsw.gov.au/training/gc21-training-for-suppliers</vt:lpwstr>
      </vt:variant>
      <vt:variant>
        <vt:lpwstr/>
      </vt:variant>
      <vt:variant>
        <vt:i4>3080236</vt:i4>
      </vt:variant>
      <vt:variant>
        <vt:i4>357</vt:i4>
      </vt:variant>
      <vt:variant>
        <vt:i4>0</vt:i4>
      </vt:variant>
      <vt:variant>
        <vt:i4>5</vt:i4>
      </vt:variant>
      <vt:variant>
        <vt:lpwstr>https://www.industrialrelations.nsw.gov.au/industries/key-industries-in-nsw/building-and-construction/</vt:lpwstr>
      </vt:variant>
      <vt:variant>
        <vt:lpwstr/>
      </vt:variant>
      <vt:variant>
        <vt:i4>2883691</vt:i4>
      </vt:variant>
      <vt:variant>
        <vt:i4>354</vt:i4>
      </vt:variant>
      <vt:variant>
        <vt:i4>0</vt:i4>
      </vt:variant>
      <vt:variant>
        <vt:i4>5</vt:i4>
      </vt:variant>
      <vt:variant>
        <vt:lpwstr>https://buy.nsw.gov.au/policy-library/policies/supplier-code-of-conduct</vt:lpwstr>
      </vt:variant>
      <vt:variant>
        <vt:lpwstr/>
      </vt:variant>
      <vt:variant>
        <vt:i4>4194385</vt:i4>
      </vt:variant>
      <vt:variant>
        <vt:i4>351</vt:i4>
      </vt:variant>
      <vt:variant>
        <vt:i4>0</vt:i4>
      </vt:variant>
      <vt:variant>
        <vt:i4>5</vt:i4>
      </vt:variant>
      <vt:variant>
        <vt:lpwstr>https://www.legislation.nsw.gov.au/view/html/inforce/current/act-2018-030</vt:lpwstr>
      </vt:variant>
      <vt:variant>
        <vt:lpwstr/>
      </vt:variant>
      <vt:variant>
        <vt:i4>2687025</vt:i4>
      </vt:variant>
      <vt:variant>
        <vt:i4>348</vt:i4>
      </vt:variant>
      <vt:variant>
        <vt:i4>0</vt:i4>
      </vt:variant>
      <vt:variant>
        <vt:i4>5</vt:i4>
      </vt:variant>
      <vt:variant>
        <vt:lpwstr>https://www.training.nsw.gov.au/programs_services/funded_other/islp/index.html</vt:lpwstr>
      </vt:variant>
      <vt:variant>
        <vt:lpwstr/>
      </vt:variant>
      <vt:variant>
        <vt:i4>3014719</vt:i4>
      </vt:variant>
      <vt:variant>
        <vt:i4>336</vt:i4>
      </vt:variant>
      <vt:variant>
        <vt:i4>0</vt:i4>
      </vt:variant>
      <vt:variant>
        <vt:i4>5</vt:i4>
      </vt:variant>
      <vt:variant>
        <vt:lpwstr>http://abr.business.gov.au/</vt:lpwstr>
      </vt:variant>
      <vt:variant>
        <vt:lpwstr/>
      </vt:variant>
      <vt:variant>
        <vt:i4>1769494</vt:i4>
      </vt:variant>
      <vt:variant>
        <vt:i4>333</vt:i4>
      </vt:variant>
      <vt:variant>
        <vt:i4>0</vt:i4>
      </vt:variant>
      <vt:variant>
        <vt:i4>5</vt:i4>
      </vt:variant>
      <vt:variant>
        <vt:lpwstr>https://www.tenders.nsw.gov.au/?event=public.scheme.show&amp;RFTUUID=BF842AD6-BCF9-5768-2D5427E47C7328B9</vt:lpwstr>
      </vt:variant>
      <vt:variant>
        <vt:lpwstr/>
      </vt:variant>
      <vt:variant>
        <vt:i4>5373952</vt:i4>
      </vt:variant>
      <vt:variant>
        <vt:i4>330</vt:i4>
      </vt:variant>
      <vt:variant>
        <vt:i4>0</vt:i4>
      </vt:variant>
      <vt:variant>
        <vt:i4>5</vt:i4>
      </vt:variant>
      <vt:variant>
        <vt:lpwstr>https://www.procurepoint.nsw.gov.au/system/files/documents/sme_and_regional_procurement_final_r7_lowres.pdf</vt:lpwstr>
      </vt:variant>
      <vt:variant>
        <vt:lpwstr/>
      </vt:variant>
      <vt:variant>
        <vt:i4>2818093</vt:i4>
      </vt:variant>
      <vt:variant>
        <vt:i4>327</vt:i4>
      </vt:variant>
      <vt:variant>
        <vt:i4>0</vt:i4>
      </vt:variant>
      <vt:variant>
        <vt:i4>5</vt:i4>
      </vt:variant>
      <vt:variant>
        <vt:lpwstr>https://www.procurepoint.nsw.gov.au/policy-and-reform/construction-procurement-policy/aboriginal-participation-construction-policy-apic</vt:lpwstr>
      </vt:variant>
      <vt:variant>
        <vt:lpwstr/>
      </vt:variant>
      <vt:variant>
        <vt:i4>3014719</vt:i4>
      </vt:variant>
      <vt:variant>
        <vt:i4>324</vt:i4>
      </vt:variant>
      <vt:variant>
        <vt:i4>0</vt:i4>
      </vt:variant>
      <vt:variant>
        <vt:i4>5</vt:i4>
      </vt:variant>
      <vt:variant>
        <vt:lpwstr>http://abr.business.gov.au/</vt:lpwstr>
      </vt:variant>
      <vt:variant>
        <vt:lpwstr/>
      </vt:variant>
      <vt:variant>
        <vt:i4>2687028</vt:i4>
      </vt:variant>
      <vt:variant>
        <vt:i4>318</vt:i4>
      </vt:variant>
      <vt:variant>
        <vt:i4>0</vt:i4>
      </vt:variant>
      <vt:variant>
        <vt:i4>5</vt:i4>
      </vt:variant>
      <vt:variant>
        <vt:lpwstr>https://www.abr.gov.au/business-super-funds-charities/applying-abn</vt:lpwstr>
      </vt:variant>
      <vt:variant>
        <vt:lpwstr/>
      </vt:variant>
      <vt:variant>
        <vt:i4>5701718</vt:i4>
      </vt:variant>
      <vt:variant>
        <vt:i4>315</vt:i4>
      </vt:variant>
      <vt:variant>
        <vt:i4>0</vt:i4>
      </vt:variant>
      <vt:variant>
        <vt:i4>5</vt:i4>
      </vt:variant>
      <vt:variant>
        <vt:lpwstr>https://suppliers.buy.nsw.gov.au/help?preserveScrollPosition=true&amp;targetSection=supplier</vt:lpwstr>
      </vt:variant>
      <vt:variant>
        <vt:lpwstr/>
      </vt:variant>
      <vt:variant>
        <vt:i4>1245259</vt:i4>
      </vt:variant>
      <vt:variant>
        <vt:i4>312</vt:i4>
      </vt:variant>
      <vt:variant>
        <vt:i4>0</vt:i4>
      </vt:variant>
      <vt:variant>
        <vt:i4>5</vt:i4>
      </vt:variant>
      <vt:variant>
        <vt:lpwstr>https://suppliers.buy.nsw.gov.au/</vt:lpwstr>
      </vt:variant>
      <vt:variant>
        <vt:lpwstr/>
      </vt:variant>
      <vt:variant>
        <vt:i4>3080315</vt:i4>
      </vt:variant>
      <vt:variant>
        <vt:i4>309</vt:i4>
      </vt:variant>
      <vt:variant>
        <vt:i4>0</vt:i4>
      </vt:variant>
      <vt:variant>
        <vt:i4>5</vt:i4>
      </vt:variant>
      <vt:variant>
        <vt:lpwstr>https://buy.nsw.gov.au/training/gc21-training-for-suppliers</vt:lpwstr>
      </vt:variant>
      <vt:variant>
        <vt:lpwstr/>
      </vt:variant>
      <vt:variant>
        <vt:i4>1310725</vt:i4>
      </vt:variant>
      <vt:variant>
        <vt:i4>303</vt:i4>
      </vt:variant>
      <vt:variant>
        <vt:i4>0</vt:i4>
      </vt:variant>
      <vt:variant>
        <vt:i4>5</vt:i4>
      </vt:variant>
      <vt:variant>
        <vt:lpwstr>https://www.kidsguardian.nsw.gov.au/child-safe-organisations/working-with-children-check</vt:lpwstr>
      </vt:variant>
      <vt:variant>
        <vt:lpwstr/>
      </vt:variant>
      <vt:variant>
        <vt:i4>1245259</vt:i4>
      </vt:variant>
      <vt:variant>
        <vt:i4>300</vt:i4>
      </vt:variant>
      <vt:variant>
        <vt:i4>0</vt:i4>
      </vt:variant>
      <vt:variant>
        <vt:i4>5</vt:i4>
      </vt:variant>
      <vt:variant>
        <vt:lpwstr>https://suppliers.buy.nsw.gov.au/</vt:lpwstr>
      </vt:variant>
      <vt:variant>
        <vt:lpwstr/>
      </vt:variant>
      <vt:variant>
        <vt:i4>1441848</vt:i4>
      </vt:variant>
      <vt:variant>
        <vt:i4>287</vt:i4>
      </vt:variant>
      <vt:variant>
        <vt:i4>0</vt:i4>
      </vt:variant>
      <vt:variant>
        <vt:i4>5</vt:i4>
      </vt:variant>
      <vt:variant>
        <vt:lpwstr/>
      </vt:variant>
      <vt:variant>
        <vt:lpwstr>_Toc57269565</vt:lpwstr>
      </vt:variant>
      <vt:variant>
        <vt:i4>1507384</vt:i4>
      </vt:variant>
      <vt:variant>
        <vt:i4>281</vt:i4>
      </vt:variant>
      <vt:variant>
        <vt:i4>0</vt:i4>
      </vt:variant>
      <vt:variant>
        <vt:i4>5</vt:i4>
      </vt:variant>
      <vt:variant>
        <vt:lpwstr/>
      </vt:variant>
      <vt:variant>
        <vt:lpwstr>_Toc57269564</vt:lpwstr>
      </vt:variant>
      <vt:variant>
        <vt:i4>1048632</vt:i4>
      </vt:variant>
      <vt:variant>
        <vt:i4>275</vt:i4>
      </vt:variant>
      <vt:variant>
        <vt:i4>0</vt:i4>
      </vt:variant>
      <vt:variant>
        <vt:i4>5</vt:i4>
      </vt:variant>
      <vt:variant>
        <vt:lpwstr/>
      </vt:variant>
      <vt:variant>
        <vt:lpwstr>_Toc57269563</vt:lpwstr>
      </vt:variant>
      <vt:variant>
        <vt:i4>1114168</vt:i4>
      </vt:variant>
      <vt:variant>
        <vt:i4>269</vt:i4>
      </vt:variant>
      <vt:variant>
        <vt:i4>0</vt:i4>
      </vt:variant>
      <vt:variant>
        <vt:i4>5</vt:i4>
      </vt:variant>
      <vt:variant>
        <vt:lpwstr/>
      </vt:variant>
      <vt:variant>
        <vt:lpwstr>_Toc57269562</vt:lpwstr>
      </vt:variant>
      <vt:variant>
        <vt:i4>1179704</vt:i4>
      </vt:variant>
      <vt:variant>
        <vt:i4>263</vt:i4>
      </vt:variant>
      <vt:variant>
        <vt:i4>0</vt:i4>
      </vt:variant>
      <vt:variant>
        <vt:i4>5</vt:i4>
      </vt:variant>
      <vt:variant>
        <vt:lpwstr/>
      </vt:variant>
      <vt:variant>
        <vt:lpwstr>_Toc57269561</vt:lpwstr>
      </vt:variant>
      <vt:variant>
        <vt:i4>1245240</vt:i4>
      </vt:variant>
      <vt:variant>
        <vt:i4>257</vt:i4>
      </vt:variant>
      <vt:variant>
        <vt:i4>0</vt:i4>
      </vt:variant>
      <vt:variant>
        <vt:i4>5</vt:i4>
      </vt:variant>
      <vt:variant>
        <vt:lpwstr/>
      </vt:variant>
      <vt:variant>
        <vt:lpwstr>_Toc57269560</vt:lpwstr>
      </vt:variant>
      <vt:variant>
        <vt:i4>1703995</vt:i4>
      </vt:variant>
      <vt:variant>
        <vt:i4>251</vt:i4>
      </vt:variant>
      <vt:variant>
        <vt:i4>0</vt:i4>
      </vt:variant>
      <vt:variant>
        <vt:i4>5</vt:i4>
      </vt:variant>
      <vt:variant>
        <vt:lpwstr/>
      </vt:variant>
      <vt:variant>
        <vt:lpwstr>_Toc57269559</vt:lpwstr>
      </vt:variant>
      <vt:variant>
        <vt:i4>1769531</vt:i4>
      </vt:variant>
      <vt:variant>
        <vt:i4>245</vt:i4>
      </vt:variant>
      <vt:variant>
        <vt:i4>0</vt:i4>
      </vt:variant>
      <vt:variant>
        <vt:i4>5</vt:i4>
      </vt:variant>
      <vt:variant>
        <vt:lpwstr/>
      </vt:variant>
      <vt:variant>
        <vt:lpwstr>_Toc57269558</vt:lpwstr>
      </vt:variant>
      <vt:variant>
        <vt:i4>1310779</vt:i4>
      </vt:variant>
      <vt:variant>
        <vt:i4>239</vt:i4>
      </vt:variant>
      <vt:variant>
        <vt:i4>0</vt:i4>
      </vt:variant>
      <vt:variant>
        <vt:i4>5</vt:i4>
      </vt:variant>
      <vt:variant>
        <vt:lpwstr/>
      </vt:variant>
      <vt:variant>
        <vt:lpwstr>_Toc57269557</vt:lpwstr>
      </vt:variant>
      <vt:variant>
        <vt:i4>1376315</vt:i4>
      </vt:variant>
      <vt:variant>
        <vt:i4>233</vt:i4>
      </vt:variant>
      <vt:variant>
        <vt:i4>0</vt:i4>
      </vt:variant>
      <vt:variant>
        <vt:i4>5</vt:i4>
      </vt:variant>
      <vt:variant>
        <vt:lpwstr/>
      </vt:variant>
      <vt:variant>
        <vt:lpwstr>_Toc57269556</vt:lpwstr>
      </vt:variant>
      <vt:variant>
        <vt:i4>1441851</vt:i4>
      </vt:variant>
      <vt:variant>
        <vt:i4>227</vt:i4>
      </vt:variant>
      <vt:variant>
        <vt:i4>0</vt:i4>
      </vt:variant>
      <vt:variant>
        <vt:i4>5</vt:i4>
      </vt:variant>
      <vt:variant>
        <vt:lpwstr/>
      </vt:variant>
      <vt:variant>
        <vt:lpwstr>_Toc57269555</vt:lpwstr>
      </vt:variant>
      <vt:variant>
        <vt:i4>1507387</vt:i4>
      </vt:variant>
      <vt:variant>
        <vt:i4>221</vt:i4>
      </vt:variant>
      <vt:variant>
        <vt:i4>0</vt:i4>
      </vt:variant>
      <vt:variant>
        <vt:i4>5</vt:i4>
      </vt:variant>
      <vt:variant>
        <vt:lpwstr/>
      </vt:variant>
      <vt:variant>
        <vt:lpwstr>_Toc57269554</vt:lpwstr>
      </vt:variant>
      <vt:variant>
        <vt:i4>1048635</vt:i4>
      </vt:variant>
      <vt:variant>
        <vt:i4>215</vt:i4>
      </vt:variant>
      <vt:variant>
        <vt:i4>0</vt:i4>
      </vt:variant>
      <vt:variant>
        <vt:i4>5</vt:i4>
      </vt:variant>
      <vt:variant>
        <vt:lpwstr/>
      </vt:variant>
      <vt:variant>
        <vt:lpwstr>_Toc57269553</vt:lpwstr>
      </vt:variant>
      <vt:variant>
        <vt:i4>1114171</vt:i4>
      </vt:variant>
      <vt:variant>
        <vt:i4>209</vt:i4>
      </vt:variant>
      <vt:variant>
        <vt:i4>0</vt:i4>
      </vt:variant>
      <vt:variant>
        <vt:i4>5</vt:i4>
      </vt:variant>
      <vt:variant>
        <vt:lpwstr/>
      </vt:variant>
      <vt:variant>
        <vt:lpwstr>_Toc57269552</vt:lpwstr>
      </vt:variant>
      <vt:variant>
        <vt:i4>1179707</vt:i4>
      </vt:variant>
      <vt:variant>
        <vt:i4>203</vt:i4>
      </vt:variant>
      <vt:variant>
        <vt:i4>0</vt:i4>
      </vt:variant>
      <vt:variant>
        <vt:i4>5</vt:i4>
      </vt:variant>
      <vt:variant>
        <vt:lpwstr/>
      </vt:variant>
      <vt:variant>
        <vt:lpwstr>_Toc57269551</vt:lpwstr>
      </vt:variant>
      <vt:variant>
        <vt:i4>1245243</vt:i4>
      </vt:variant>
      <vt:variant>
        <vt:i4>197</vt:i4>
      </vt:variant>
      <vt:variant>
        <vt:i4>0</vt:i4>
      </vt:variant>
      <vt:variant>
        <vt:i4>5</vt:i4>
      </vt:variant>
      <vt:variant>
        <vt:lpwstr/>
      </vt:variant>
      <vt:variant>
        <vt:lpwstr>_Toc57269550</vt:lpwstr>
      </vt:variant>
      <vt:variant>
        <vt:i4>1703994</vt:i4>
      </vt:variant>
      <vt:variant>
        <vt:i4>191</vt:i4>
      </vt:variant>
      <vt:variant>
        <vt:i4>0</vt:i4>
      </vt:variant>
      <vt:variant>
        <vt:i4>5</vt:i4>
      </vt:variant>
      <vt:variant>
        <vt:lpwstr/>
      </vt:variant>
      <vt:variant>
        <vt:lpwstr>_Toc57269549</vt:lpwstr>
      </vt:variant>
      <vt:variant>
        <vt:i4>1769530</vt:i4>
      </vt:variant>
      <vt:variant>
        <vt:i4>185</vt:i4>
      </vt:variant>
      <vt:variant>
        <vt:i4>0</vt:i4>
      </vt:variant>
      <vt:variant>
        <vt:i4>5</vt:i4>
      </vt:variant>
      <vt:variant>
        <vt:lpwstr/>
      </vt:variant>
      <vt:variant>
        <vt:lpwstr>_Toc57269548</vt:lpwstr>
      </vt:variant>
      <vt:variant>
        <vt:i4>1310778</vt:i4>
      </vt:variant>
      <vt:variant>
        <vt:i4>179</vt:i4>
      </vt:variant>
      <vt:variant>
        <vt:i4>0</vt:i4>
      </vt:variant>
      <vt:variant>
        <vt:i4>5</vt:i4>
      </vt:variant>
      <vt:variant>
        <vt:lpwstr/>
      </vt:variant>
      <vt:variant>
        <vt:lpwstr>_Toc57269547</vt:lpwstr>
      </vt:variant>
      <vt:variant>
        <vt:i4>1376314</vt:i4>
      </vt:variant>
      <vt:variant>
        <vt:i4>173</vt:i4>
      </vt:variant>
      <vt:variant>
        <vt:i4>0</vt:i4>
      </vt:variant>
      <vt:variant>
        <vt:i4>5</vt:i4>
      </vt:variant>
      <vt:variant>
        <vt:lpwstr/>
      </vt:variant>
      <vt:variant>
        <vt:lpwstr>_Toc57269546</vt:lpwstr>
      </vt:variant>
      <vt:variant>
        <vt:i4>1441850</vt:i4>
      </vt:variant>
      <vt:variant>
        <vt:i4>167</vt:i4>
      </vt:variant>
      <vt:variant>
        <vt:i4>0</vt:i4>
      </vt:variant>
      <vt:variant>
        <vt:i4>5</vt:i4>
      </vt:variant>
      <vt:variant>
        <vt:lpwstr/>
      </vt:variant>
      <vt:variant>
        <vt:lpwstr>_Toc57269545</vt:lpwstr>
      </vt:variant>
      <vt:variant>
        <vt:i4>1507386</vt:i4>
      </vt:variant>
      <vt:variant>
        <vt:i4>161</vt:i4>
      </vt:variant>
      <vt:variant>
        <vt:i4>0</vt:i4>
      </vt:variant>
      <vt:variant>
        <vt:i4>5</vt:i4>
      </vt:variant>
      <vt:variant>
        <vt:lpwstr/>
      </vt:variant>
      <vt:variant>
        <vt:lpwstr>_Toc57269544</vt:lpwstr>
      </vt:variant>
      <vt:variant>
        <vt:i4>1048634</vt:i4>
      </vt:variant>
      <vt:variant>
        <vt:i4>155</vt:i4>
      </vt:variant>
      <vt:variant>
        <vt:i4>0</vt:i4>
      </vt:variant>
      <vt:variant>
        <vt:i4>5</vt:i4>
      </vt:variant>
      <vt:variant>
        <vt:lpwstr/>
      </vt:variant>
      <vt:variant>
        <vt:lpwstr>_Toc57269543</vt:lpwstr>
      </vt:variant>
      <vt:variant>
        <vt:i4>1114170</vt:i4>
      </vt:variant>
      <vt:variant>
        <vt:i4>149</vt:i4>
      </vt:variant>
      <vt:variant>
        <vt:i4>0</vt:i4>
      </vt:variant>
      <vt:variant>
        <vt:i4>5</vt:i4>
      </vt:variant>
      <vt:variant>
        <vt:lpwstr/>
      </vt:variant>
      <vt:variant>
        <vt:lpwstr>_Toc57269542</vt:lpwstr>
      </vt:variant>
      <vt:variant>
        <vt:i4>1179706</vt:i4>
      </vt:variant>
      <vt:variant>
        <vt:i4>143</vt:i4>
      </vt:variant>
      <vt:variant>
        <vt:i4>0</vt:i4>
      </vt:variant>
      <vt:variant>
        <vt:i4>5</vt:i4>
      </vt:variant>
      <vt:variant>
        <vt:lpwstr/>
      </vt:variant>
      <vt:variant>
        <vt:lpwstr>_Toc57269541</vt:lpwstr>
      </vt:variant>
      <vt:variant>
        <vt:i4>1245242</vt:i4>
      </vt:variant>
      <vt:variant>
        <vt:i4>137</vt:i4>
      </vt:variant>
      <vt:variant>
        <vt:i4>0</vt:i4>
      </vt:variant>
      <vt:variant>
        <vt:i4>5</vt:i4>
      </vt:variant>
      <vt:variant>
        <vt:lpwstr/>
      </vt:variant>
      <vt:variant>
        <vt:lpwstr>_Toc57269540</vt:lpwstr>
      </vt:variant>
      <vt:variant>
        <vt:i4>1703997</vt:i4>
      </vt:variant>
      <vt:variant>
        <vt:i4>131</vt:i4>
      </vt:variant>
      <vt:variant>
        <vt:i4>0</vt:i4>
      </vt:variant>
      <vt:variant>
        <vt:i4>5</vt:i4>
      </vt:variant>
      <vt:variant>
        <vt:lpwstr/>
      </vt:variant>
      <vt:variant>
        <vt:lpwstr>_Toc57269539</vt:lpwstr>
      </vt:variant>
      <vt:variant>
        <vt:i4>1769533</vt:i4>
      </vt:variant>
      <vt:variant>
        <vt:i4>125</vt:i4>
      </vt:variant>
      <vt:variant>
        <vt:i4>0</vt:i4>
      </vt:variant>
      <vt:variant>
        <vt:i4>5</vt:i4>
      </vt:variant>
      <vt:variant>
        <vt:lpwstr/>
      </vt:variant>
      <vt:variant>
        <vt:lpwstr>_Toc57269538</vt:lpwstr>
      </vt:variant>
      <vt:variant>
        <vt:i4>1310781</vt:i4>
      </vt:variant>
      <vt:variant>
        <vt:i4>119</vt:i4>
      </vt:variant>
      <vt:variant>
        <vt:i4>0</vt:i4>
      </vt:variant>
      <vt:variant>
        <vt:i4>5</vt:i4>
      </vt:variant>
      <vt:variant>
        <vt:lpwstr/>
      </vt:variant>
      <vt:variant>
        <vt:lpwstr>_Toc57269537</vt:lpwstr>
      </vt:variant>
      <vt:variant>
        <vt:i4>1376317</vt:i4>
      </vt:variant>
      <vt:variant>
        <vt:i4>113</vt:i4>
      </vt:variant>
      <vt:variant>
        <vt:i4>0</vt:i4>
      </vt:variant>
      <vt:variant>
        <vt:i4>5</vt:i4>
      </vt:variant>
      <vt:variant>
        <vt:lpwstr/>
      </vt:variant>
      <vt:variant>
        <vt:lpwstr>_Toc57269536</vt:lpwstr>
      </vt:variant>
      <vt:variant>
        <vt:i4>1441853</vt:i4>
      </vt:variant>
      <vt:variant>
        <vt:i4>107</vt:i4>
      </vt:variant>
      <vt:variant>
        <vt:i4>0</vt:i4>
      </vt:variant>
      <vt:variant>
        <vt:i4>5</vt:i4>
      </vt:variant>
      <vt:variant>
        <vt:lpwstr/>
      </vt:variant>
      <vt:variant>
        <vt:lpwstr>_Toc57269535</vt:lpwstr>
      </vt:variant>
      <vt:variant>
        <vt:i4>1507389</vt:i4>
      </vt:variant>
      <vt:variant>
        <vt:i4>101</vt:i4>
      </vt:variant>
      <vt:variant>
        <vt:i4>0</vt:i4>
      </vt:variant>
      <vt:variant>
        <vt:i4>5</vt:i4>
      </vt:variant>
      <vt:variant>
        <vt:lpwstr/>
      </vt:variant>
      <vt:variant>
        <vt:lpwstr>_Toc57269534</vt:lpwstr>
      </vt:variant>
      <vt:variant>
        <vt:i4>1048637</vt:i4>
      </vt:variant>
      <vt:variant>
        <vt:i4>95</vt:i4>
      </vt:variant>
      <vt:variant>
        <vt:i4>0</vt:i4>
      </vt:variant>
      <vt:variant>
        <vt:i4>5</vt:i4>
      </vt:variant>
      <vt:variant>
        <vt:lpwstr/>
      </vt:variant>
      <vt:variant>
        <vt:lpwstr>_Toc57269533</vt:lpwstr>
      </vt:variant>
      <vt:variant>
        <vt:i4>1114173</vt:i4>
      </vt:variant>
      <vt:variant>
        <vt:i4>89</vt:i4>
      </vt:variant>
      <vt:variant>
        <vt:i4>0</vt:i4>
      </vt:variant>
      <vt:variant>
        <vt:i4>5</vt:i4>
      </vt:variant>
      <vt:variant>
        <vt:lpwstr/>
      </vt:variant>
      <vt:variant>
        <vt:lpwstr>_Toc57269532</vt:lpwstr>
      </vt:variant>
      <vt:variant>
        <vt:i4>1179709</vt:i4>
      </vt:variant>
      <vt:variant>
        <vt:i4>83</vt:i4>
      </vt:variant>
      <vt:variant>
        <vt:i4>0</vt:i4>
      </vt:variant>
      <vt:variant>
        <vt:i4>5</vt:i4>
      </vt:variant>
      <vt:variant>
        <vt:lpwstr/>
      </vt:variant>
      <vt:variant>
        <vt:lpwstr>_Toc57269531</vt:lpwstr>
      </vt:variant>
      <vt:variant>
        <vt:i4>1245245</vt:i4>
      </vt:variant>
      <vt:variant>
        <vt:i4>77</vt:i4>
      </vt:variant>
      <vt:variant>
        <vt:i4>0</vt:i4>
      </vt:variant>
      <vt:variant>
        <vt:i4>5</vt:i4>
      </vt:variant>
      <vt:variant>
        <vt:lpwstr/>
      </vt:variant>
      <vt:variant>
        <vt:lpwstr>_Toc57269530</vt:lpwstr>
      </vt:variant>
      <vt:variant>
        <vt:i4>1703996</vt:i4>
      </vt:variant>
      <vt:variant>
        <vt:i4>71</vt:i4>
      </vt:variant>
      <vt:variant>
        <vt:i4>0</vt:i4>
      </vt:variant>
      <vt:variant>
        <vt:i4>5</vt:i4>
      </vt:variant>
      <vt:variant>
        <vt:lpwstr/>
      </vt:variant>
      <vt:variant>
        <vt:lpwstr>_Toc57269529</vt:lpwstr>
      </vt:variant>
      <vt:variant>
        <vt:i4>1769532</vt:i4>
      </vt:variant>
      <vt:variant>
        <vt:i4>65</vt:i4>
      </vt:variant>
      <vt:variant>
        <vt:i4>0</vt:i4>
      </vt:variant>
      <vt:variant>
        <vt:i4>5</vt:i4>
      </vt:variant>
      <vt:variant>
        <vt:lpwstr/>
      </vt:variant>
      <vt:variant>
        <vt:lpwstr>_Toc57269528</vt:lpwstr>
      </vt:variant>
      <vt:variant>
        <vt:i4>1310780</vt:i4>
      </vt:variant>
      <vt:variant>
        <vt:i4>59</vt:i4>
      </vt:variant>
      <vt:variant>
        <vt:i4>0</vt:i4>
      </vt:variant>
      <vt:variant>
        <vt:i4>5</vt:i4>
      </vt:variant>
      <vt:variant>
        <vt:lpwstr/>
      </vt:variant>
      <vt:variant>
        <vt:lpwstr>_Toc57269527</vt:lpwstr>
      </vt:variant>
      <vt:variant>
        <vt:i4>1376316</vt:i4>
      </vt:variant>
      <vt:variant>
        <vt:i4>53</vt:i4>
      </vt:variant>
      <vt:variant>
        <vt:i4>0</vt:i4>
      </vt:variant>
      <vt:variant>
        <vt:i4>5</vt:i4>
      </vt:variant>
      <vt:variant>
        <vt:lpwstr/>
      </vt:variant>
      <vt:variant>
        <vt:lpwstr>_Toc57269526</vt:lpwstr>
      </vt:variant>
      <vt:variant>
        <vt:i4>1441852</vt:i4>
      </vt:variant>
      <vt:variant>
        <vt:i4>47</vt:i4>
      </vt:variant>
      <vt:variant>
        <vt:i4>0</vt:i4>
      </vt:variant>
      <vt:variant>
        <vt:i4>5</vt:i4>
      </vt:variant>
      <vt:variant>
        <vt:lpwstr/>
      </vt:variant>
      <vt:variant>
        <vt:lpwstr>_Toc57269525</vt:lpwstr>
      </vt:variant>
      <vt:variant>
        <vt:i4>1507388</vt:i4>
      </vt:variant>
      <vt:variant>
        <vt:i4>41</vt:i4>
      </vt:variant>
      <vt:variant>
        <vt:i4>0</vt:i4>
      </vt:variant>
      <vt:variant>
        <vt:i4>5</vt:i4>
      </vt:variant>
      <vt:variant>
        <vt:lpwstr/>
      </vt:variant>
      <vt:variant>
        <vt:lpwstr>_Toc57269524</vt:lpwstr>
      </vt:variant>
      <vt:variant>
        <vt:i4>1048636</vt:i4>
      </vt:variant>
      <vt:variant>
        <vt:i4>35</vt:i4>
      </vt:variant>
      <vt:variant>
        <vt:i4>0</vt:i4>
      </vt:variant>
      <vt:variant>
        <vt:i4>5</vt:i4>
      </vt:variant>
      <vt:variant>
        <vt:lpwstr/>
      </vt:variant>
      <vt:variant>
        <vt:lpwstr>_Toc57269523</vt:lpwstr>
      </vt:variant>
      <vt:variant>
        <vt:i4>1114172</vt:i4>
      </vt:variant>
      <vt:variant>
        <vt:i4>29</vt:i4>
      </vt:variant>
      <vt:variant>
        <vt:i4>0</vt:i4>
      </vt:variant>
      <vt:variant>
        <vt:i4>5</vt:i4>
      </vt:variant>
      <vt:variant>
        <vt:lpwstr/>
      </vt:variant>
      <vt:variant>
        <vt:lpwstr>_Toc57269522</vt:lpwstr>
      </vt:variant>
      <vt:variant>
        <vt:i4>1179708</vt:i4>
      </vt:variant>
      <vt:variant>
        <vt:i4>23</vt:i4>
      </vt:variant>
      <vt:variant>
        <vt:i4>0</vt:i4>
      </vt:variant>
      <vt:variant>
        <vt:i4>5</vt:i4>
      </vt:variant>
      <vt:variant>
        <vt:lpwstr/>
      </vt:variant>
      <vt:variant>
        <vt:lpwstr>_Toc57269521</vt:lpwstr>
      </vt:variant>
      <vt:variant>
        <vt:i4>6684743</vt:i4>
      </vt:variant>
      <vt:variant>
        <vt:i4>18</vt:i4>
      </vt:variant>
      <vt:variant>
        <vt:i4>0</vt:i4>
      </vt:variant>
      <vt:variant>
        <vt:i4>5</vt:i4>
      </vt:variant>
      <vt:variant>
        <vt:lpwstr>mailto:constructionsuppliers@finance.nsw.gov.au</vt:lpwstr>
      </vt:variant>
      <vt:variant>
        <vt:lpwstr/>
      </vt:variant>
      <vt:variant>
        <vt:i4>2490494</vt:i4>
      </vt:variant>
      <vt:variant>
        <vt:i4>15</vt:i4>
      </vt:variant>
      <vt:variant>
        <vt:i4>0</vt:i4>
      </vt:variant>
      <vt:variant>
        <vt:i4>5</vt:i4>
      </vt:variant>
      <vt:variant>
        <vt:lpwstr>https://buy.nsw.gov.au/schemes</vt:lpwstr>
      </vt:variant>
      <vt:variant>
        <vt:lpwstr/>
      </vt:variant>
      <vt:variant>
        <vt:i4>1245259</vt:i4>
      </vt:variant>
      <vt:variant>
        <vt:i4>12</vt:i4>
      </vt:variant>
      <vt:variant>
        <vt:i4>0</vt:i4>
      </vt:variant>
      <vt:variant>
        <vt:i4>5</vt:i4>
      </vt:variant>
      <vt:variant>
        <vt:lpwstr>https://suppliers.buy.nsw.gov.au/</vt:lpwstr>
      </vt:variant>
      <vt:variant>
        <vt:lpwstr/>
      </vt:variant>
      <vt:variant>
        <vt:i4>2490494</vt:i4>
      </vt:variant>
      <vt:variant>
        <vt:i4>6</vt:i4>
      </vt:variant>
      <vt:variant>
        <vt:i4>0</vt:i4>
      </vt:variant>
      <vt:variant>
        <vt:i4>5</vt:i4>
      </vt:variant>
      <vt:variant>
        <vt:lpwstr>https://buy.nsw.gov.au/schemes</vt:lpwstr>
      </vt:variant>
      <vt:variant>
        <vt:lpwstr/>
      </vt:variant>
      <vt:variant>
        <vt:i4>3670016</vt:i4>
      </vt:variant>
      <vt:variant>
        <vt:i4>3</vt:i4>
      </vt:variant>
      <vt:variant>
        <vt:i4>0</vt:i4>
      </vt:variant>
      <vt:variant>
        <vt:i4>5</vt:i4>
      </vt:variant>
      <vt:variant>
        <vt:lpwstr>mailto:nswbuy@treasury.nsw.gov.au</vt:lpwstr>
      </vt:variant>
      <vt:variant>
        <vt:lpwstr/>
      </vt:variant>
      <vt:variant>
        <vt:i4>6357036</vt:i4>
      </vt:variant>
      <vt:variant>
        <vt:i4>0</vt:i4>
      </vt:variant>
      <vt:variant>
        <vt:i4>0</vt:i4>
      </vt:variant>
      <vt:variant>
        <vt:i4>5</vt:i4>
      </vt:variant>
      <vt:variant>
        <vt:lpwstr>http://www.dpie.nsw.gov.au/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Government</dc:title>
  <dc:subject>SUPPLIER PREQUALIFICATION SCHEME</dc:subject>
  <dc:creator>Jennifer Haydon</dc:creator>
  <cp:keywords/>
  <cp:lastModifiedBy>Nidhi Sharma</cp:lastModifiedBy>
  <cp:revision>151</cp:revision>
  <cp:lastPrinted>2019-11-25T03:16:00Z</cp:lastPrinted>
  <dcterms:created xsi:type="dcterms:W3CDTF">2020-11-30T01:28:00Z</dcterms:created>
  <dcterms:modified xsi:type="dcterms:W3CDTF">2022-03-21T02:36:00Z</dcterms:modified>
  <cp:category/>
  <cp:contentStatus>General construction works between $1 and $9 million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0x010100783B320F148C80418E5C789BEA42B7CD</vt:lpwstr>
  </property>
</Properties>
</file>