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9C827" w14:textId="77777777" w:rsidR="00144DF5" w:rsidRPr="00100DCB" w:rsidRDefault="00144DF5" w:rsidP="0037689C">
      <w:pPr>
        <w:jc w:val="center"/>
        <w:rPr>
          <w:rFonts w:cs="Arial"/>
          <w:b/>
          <w:szCs w:val="22"/>
          <w:lang w:val="en-AU"/>
        </w:rPr>
      </w:pPr>
      <w:r>
        <w:rPr>
          <w:rFonts w:cs="Arial"/>
          <w:szCs w:val="22"/>
          <w:lang w:val="en-AU"/>
        </w:rPr>
        <w:t xml:space="preserve"> </w:t>
      </w:r>
      <w:r w:rsidR="003E4926" w:rsidRPr="003E4926">
        <w:rPr>
          <w:rFonts w:cs="Arial"/>
          <w:noProof/>
          <w:szCs w:val="22"/>
          <w:lang w:val="en-AU" w:eastAsia="en-AU"/>
        </w:rPr>
        <w:drawing>
          <wp:inline distT="0" distB="0" distL="0" distR="0" wp14:anchorId="4493CF12" wp14:editId="757BBEC7">
            <wp:extent cx="1102384" cy="1164566"/>
            <wp:effectExtent l="19050" t="0" r="2516" b="0"/>
            <wp:docPr id="2" name="Picture 4" descr="C:\Documents and Settings\leongr\Desktop\F&amp;S_NSW_Gov_Two_Colour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ongr\Desktop\F&amp;S_NSW_Gov_Two_Colour_HiRes.jpg"/>
                    <pic:cNvPicPr>
                      <a:picLocks noChangeAspect="1" noChangeArrowheads="1"/>
                    </pic:cNvPicPr>
                  </pic:nvPicPr>
                  <pic:blipFill>
                    <a:blip r:embed="rId12" cstate="print"/>
                    <a:srcRect r="65062"/>
                    <a:stretch>
                      <a:fillRect/>
                    </a:stretch>
                  </pic:blipFill>
                  <pic:spPr bwMode="auto">
                    <a:xfrm>
                      <a:off x="0" y="0"/>
                      <a:ext cx="1102384" cy="1164566"/>
                    </a:xfrm>
                    <a:prstGeom prst="rect">
                      <a:avLst/>
                    </a:prstGeom>
                    <a:noFill/>
                    <a:ln w="9525">
                      <a:noFill/>
                      <a:miter lim="800000"/>
                      <a:headEnd/>
                      <a:tailEnd/>
                    </a:ln>
                  </pic:spPr>
                </pic:pic>
              </a:graphicData>
            </a:graphic>
          </wp:inline>
        </w:drawing>
      </w:r>
    </w:p>
    <w:p w14:paraId="4670337E" w14:textId="77777777" w:rsidR="00144DF5" w:rsidRPr="00100DCB" w:rsidRDefault="00144DF5" w:rsidP="00CB00FB">
      <w:pPr>
        <w:jc w:val="center"/>
        <w:rPr>
          <w:rFonts w:cs="Arial"/>
          <w:b/>
          <w:szCs w:val="22"/>
          <w:lang w:val="en-AU"/>
        </w:rPr>
      </w:pPr>
    </w:p>
    <w:p w14:paraId="597452DF" w14:textId="77777777" w:rsidR="00144DF5" w:rsidRPr="00100DCB" w:rsidRDefault="00144DF5" w:rsidP="00CB00FB">
      <w:pPr>
        <w:jc w:val="center"/>
        <w:rPr>
          <w:rFonts w:cs="Arial"/>
          <w:b/>
          <w:szCs w:val="22"/>
          <w:lang w:val="en-AU"/>
        </w:rPr>
      </w:pPr>
    </w:p>
    <w:p w14:paraId="5E9C2DA5" w14:textId="77777777" w:rsidR="00144DF5" w:rsidRPr="00100DCB" w:rsidRDefault="00144DF5" w:rsidP="00CB00FB">
      <w:pPr>
        <w:jc w:val="center"/>
        <w:rPr>
          <w:rFonts w:cs="Arial"/>
          <w:b/>
          <w:szCs w:val="22"/>
          <w:lang w:val="en-AU"/>
        </w:rPr>
      </w:pPr>
    </w:p>
    <w:p w14:paraId="288FFDB7" w14:textId="77777777" w:rsidR="00144DF5" w:rsidRPr="00100DCB" w:rsidRDefault="00144DF5" w:rsidP="00CB00FB">
      <w:pPr>
        <w:jc w:val="center"/>
        <w:rPr>
          <w:rFonts w:cs="Arial"/>
          <w:b/>
          <w:szCs w:val="22"/>
          <w:lang w:val="en-AU"/>
        </w:rPr>
      </w:pPr>
    </w:p>
    <w:p w14:paraId="3705291A" w14:textId="77777777" w:rsidR="00144DF5" w:rsidRPr="00100DCB" w:rsidRDefault="00144DF5" w:rsidP="00CB00FB">
      <w:pPr>
        <w:jc w:val="center"/>
        <w:rPr>
          <w:rFonts w:cs="Arial"/>
          <w:b/>
          <w:szCs w:val="22"/>
          <w:lang w:val="en-AU"/>
        </w:rPr>
      </w:pPr>
    </w:p>
    <w:p w14:paraId="5C069932" w14:textId="77777777" w:rsidR="00144DF5" w:rsidRPr="00100DCB" w:rsidRDefault="00144DF5" w:rsidP="00CB00FB">
      <w:pPr>
        <w:jc w:val="center"/>
        <w:rPr>
          <w:rFonts w:cs="Arial"/>
          <w:b/>
          <w:szCs w:val="22"/>
          <w:lang w:val="en-AU"/>
        </w:rPr>
      </w:pPr>
    </w:p>
    <w:p w14:paraId="042FE956" w14:textId="2998E251" w:rsidR="00144DF5" w:rsidRPr="00100DCB" w:rsidRDefault="00144DF5" w:rsidP="00D6036C">
      <w:pPr>
        <w:jc w:val="center"/>
        <w:rPr>
          <w:rFonts w:cs="Arial"/>
          <w:b/>
          <w:sz w:val="32"/>
          <w:szCs w:val="32"/>
          <w:lang w:val="en-AU"/>
        </w:rPr>
      </w:pPr>
      <w:r w:rsidRPr="00100DCB">
        <w:rPr>
          <w:rFonts w:cs="Arial"/>
          <w:b/>
          <w:sz w:val="32"/>
          <w:szCs w:val="32"/>
          <w:lang w:val="en-AU"/>
        </w:rPr>
        <w:t>NSW Treasury</w:t>
      </w:r>
    </w:p>
    <w:p w14:paraId="3D17375F" w14:textId="77777777" w:rsidR="00144DF5" w:rsidRPr="00100DCB" w:rsidRDefault="00144DF5" w:rsidP="00CB00FB">
      <w:pPr>
        <w:jc w:val="center"/>
        <w:rPr>
          <w:rFonts w:cs="Arial"/>
          <w:b/>
          <w:sz w:val="32"/>
          <w:szCs w:val="32"/>
          <w:lang w:val="en-AU"/>
        </w:rPr>
      </w:pPr>
    </w:p>
    <w:p w14:paraId="3EB41B04" w14:textId="77777777" w:rsidR="00144DF5" w:rsidRPr="00100DCB" w:rsidRDefault="00144DF5" w:rsidP="00CB00FB">
      <w:pPr>
        <w:jc w:val="center"/>
        <w:rPr>
          <w:rFonts w:cs="Arial"/>
          <w:b/>
          <w:sz w:val="32"/>
          <w:szCs w:val="32"/>
          <w:lang w:val="en-AU"/>
        </w:rPr>
      </w:pPr>
    </w:p>
    <w:p w14:paraId="1E7D4AB0" w14:textId="77777777" w:rsidR="00144DF5" w:rsidRPr="00100DCB" w:rsidRDefault="00144DF5" w:rsidP="00CB00FB">
      <w:pPr>
        <w:jc w:val="center"/>
        <w:rPr>
          <w:rFonts w:cs="Arial"/>
          <w:b/>
          <w:sz w:val="32"/>
          <w:szCs w:val="32"/>
          <w:lang w:val="en-AU"/>
        </w:rPr>
      </w:pPr>
    </w:p>
    <w:p w14:paraId="47A6FA6F" w14:textId="77777777" w:rsidR="00144DF5" w:rsidRPr="00100DCB" w:rsidRDefault="00144DF5" w:rsidP="00CB00FB">
      <w:pPr>
        <w:jc w:val="center"/>
        <w:rPr>
          <w:rFonts w:cs="Arial"/>
          <w:b/>
          <w:sz w:val="32"/>
          <w:szCs w:val="32"/>
          <w:lang w:val="en-AU"/>
        </w:rPr>
      </w:pPr>
    </w:p>
    <w:p w14:paraId="6BE24C83" w14:textId="77777777" w:rsidR="00144DF5" w:rsidRPr="00100DCB" w:rsidRDefault="00144DF5" w:rsidP="00CB00FB">
      <w:pPr>
        <w:jc w:val="center"/>
        <w:rPr>
          <w:rFonts w:cs="Arial"/>
          <w:b/>
          <w:sz w:val="32"/>
          <w:szCs w:val="32"/>
          <w:lang w:val="en-AU"/>
        </w:rPr>
      </w:pPr>
    </w:p>
    <w:p w14:paraId="639E35C6" w14:textId="77777777" w:rsidR="00144DF5" w:rsidRPr="00100DCB" w:rsidRDefault="00144DF5" w:rsidP="00CB00FB">
      <w:pPr>
        <w:jc w:val="center"/>
        <w:rPr>
          <w:rFonts w:cs="Arial"/>
          <w:b/>
          <w:sz w:val="32"/>
          <w:szCs w:val="32"/>
          <w:lang w:val="en-AU"/>
        </w:rPr>
      </w:pPr>
    </w:p>
    <w:p w14:paraId="4781D441" w14:textId="77777777" w:rsidR="00144DF5" w:rsidRDefault="00144DF5" w:rsidP="00CB00FB">
      <w:pPr>
        <w:jc w:val="center"/>
        <w:rPr>
          <w:rFonts w:cs="Arial"/>
          <w:b/>
          <w:sz w:val="32"/>
          <w:szCs w:val="32"/>
          <w:lang w:val="en-AU"/>
        </w:rPr>
      </w:pPr>
      <w:r w:rsidRPr="00100DCB">
        <w:rPr>
          <w:rFonts w:cs="Arial"/>
          <w:b/>
          <w:sz w:val="32"/>
          <w:szCs w:val="32"/>
          <w:lang w:val="en-AU"/>
        </w:rPr>
        <w:t>PREQUALIFICATION SCHEME: AUDIT AND RISK COMMITTEE INDEPENDENT CHAIRS AND MEMBERS</w:t>
      </w:r>
    </w:p>
    <w:p w14:paraId="5AB8ADF5" w14:textId="77777777" w:rsidR="00144DF5" w:rsidRPr="00100DCB" w:rsidRDefault="00144DF5" w:rsidP="00CB00FB">
      <w:pPr>
        <w:jc w:val="center"/>
        <w:rPr>
          <w:rFonts w:cs="Arial"/>
          <w:b/>
          <w:sz w:val="32"/>
          <w:szCs w:val="32"/>
          <w:lang w:val="en-AU"/>
        </w:rPr>
      </w:pPr>
    </w:p>
    <w:p w14:paraId="79F682DE" w14:textId="77777777" w:rsidR="00144DF5" w:rsidRPr="00100DCB" w:rsidRDefault="00144DF5" w:rsidP="00CB00FB">
      <w:pPr>
        <w:jc w:val="center"/>
        <w:rPr>
          <w:rFonts w:cs="Arial"/>
          <w:b/>
          <w:sz w:val="32"/>
          <w:szCs w:val="32"/>
          <w:lang w:val="en-AU"/>
        </w:rPr>
      </w:pPr>
    </w:p>
    <w:p w14:paraId="010769F3" w14:textId="77777777" w:rsidR="00144DF5" w:rsidRPr="00100DCB" w:rsidRDefault="00144DF5" w:rsidP="00CB00FB">
      <w:pPr>
        <w:jc w:val="center"/>
        <w:rPr>
          <w:rFonts w:cs="Arial"/>
          <w:b/>
          <w:sz w:val="32"/>
          <w:szCs w:val="32"/>
          <w:lang w:val="en-AU"/>
        </w:rPr>
      </w:pPr>
    </w:p>
    <w:p w14:paraId="147846F4" w14:textId="77777777" w:rsidR="00144DF5" w:rsidRPr="00100DCB" w:rsidRDefault="00144DF5" w:rsidP="00CB00FB">
      <w:pPr>
        <w:jc w:val="center"/>
        <w:rPr>
          <w:rFonts w:cs="Arial"/>
          <w:b/>
          <w:sz w:val="32"/>
          <w:szCs w:val="32"/>
          <w:lang w:val="en-AU"/>
        </w:rPr>
      </w:pPr>
      <w:r w:rsidRPr="00100DCB">
        <w:rPr>
          <w:rFonts w:cs="Arial"/>
          <w:b/>
          <w:sz w:val="32"/>
          <w:szCs w:val="32"/>
          <w:lang w:val="en-AU"/>
        </w:rPr>
        <w:t>SCHEME CONDITIONS</w:t>
      </w:r>
    </w:p>
    <w:p w14:paraId="6546B08B" w14:textId="77777777" w:rsidR="00144DF5" w:rsidRPr="00100DCB" w:rsidRDefault="00144DF5" w:rsidP="00DD1B55">
      <w:pPr>
        <w:spacing w:line="480" w:lineRule="auto"/>
        <w:jc w:val="center"/>
        <w:rPr>
          <w:rFonts w:cs="Arial"/>
          <w:b/>
          <w:sz w:val="32"/>
          <w:szCs w:val="32"/>
          <w:lang w:val="en-AU"/>
        </w:rPr>
      </w:pPr>
    </w:p>
    <w:p w14:paraId="63EFA8C9" w14:textId="2C669B77" w:rsidR="00144DF5" w:rsidRPr="00100DCB" w:rsidRDefault="003E757A" w:rsidP="00DD1B55">
      <w:pPr>
        <w:spacing w:line="480" w:lineRule="auto"/>
        <w:jc w:val="center"/>
        <w:rPr>
          <w:rFonts w:cs="Arial"/>
          <w:b/>
          <w:sz w:val="32"/>
          <w:szCs w:val="32"/>
          <w:lang w:val="en-AU"/>
        </w:rPr>
      </w:pPr>
      <w:r>
        <w:rPr>
          <w:rFonts w:cs="Arial"/>
          <w:b/>
          <w:sz w:val="32"/>
          <w:szCs w:val="32"/>
          <w:lang w:val="en-AU"/>
        </w:rPr>
        <w:t>September</w:t>
      </w:r>
      <w:r w:rsidR="00832437">
        <w:rPr>
          <w:rFonts w:cs="Arial"/>
          <w:b/>
          <w:sz w:val="32"/>
          <w:szCs w:val="32"/>
          <w:lang w:val="en-AU"/>
        </w:rPr>
        <w:t xml:space="preserve"> </w:t>
      </w:r>
      <w:r w:rsidR="003F2777">
        <w:rPr>
          <w:rFonts w:cs="Arial"/>
          <w:b/>
          <w:sz w:val="32"/>
          <w:szCs w:val="32"/>
          <w:lang w:val="en-AU"/>
        </w:rPr>
        <w:t>201</w:t>
      </w:r>
      <w:r w:rsidR="00280B17">
        <w:rPr>
          <w:rFonts w:cs="Arial"/>
          <w:b/>
          <w:sz w:val="32"/>
          <w:szCs w:val="32"/>
          <w:lang w:val="en-AU"/>
        </w:rPr>
        <w:t>9</w:t>
      </w:r>
    </w:p>
    <w:p w14:paraId="7C2B18E8" w14:textId="77777777" w:rsidR="00144DF5" w:rsidRDefault="00144DF5" w:rsidP="0075526F">
      <w:pPr>
        <w:jc w:val="center"/>
        <w:rPr>
          <w:rFonts w:cs="Arial"/>
          <w:b/>
          <w:bCs/>
        </w:rPr>
      </w:pPr>
      <w:r w:rsidRPr="00100DCB">
        <w:rPr>
          <w:rFonts w:cs="Arial"/>
          <w:b/>
          <w:sz w:val="40"/>
          <w:szCs w:val="40"/>
          <w:lang w:val="en-AU"/>
        </w:rPr>
        <w:br w:type="page"/>
      </w:r>
      <w:r>
        <w:rPr>
          <w:rFonts w:cs="Arial"/>
          <w:b/>
          <w:bCs/>
        </w:rPr>
        <w:lastRenderedPageBreak/>
        <w:t>SCHEDULE OF DOCUMENT AMENDMENTS</w:t>
      </w:r>
    </w:p>
    <w:p w14:paraId="1C678015" w14:textId="77777777" w:rsidR="00144DF5" w:rsidRDefault="00144DF5" w:rsidP="0075526F">
      <w:pPr>
        <w:spacing w:before="40"/>
      </w:pPr>
    </w:p>
    <w:tbl>
      <w:tblPr>
        <w:tblW w:w="85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2160"/>
        <w:gridCol w:w="5220"/>
      </w:tblGrid>
      <w:tr w:rsidR="00144DF5" w14:paraId="22DB85D9" w14:textId="77777777" w:rsidTr="000F3E19">
        <w:tc>
          <w:tcPr>
            <w:tcW w:w="1140" w:type="dxa"/>
            <w:shd w:val="clear" w:color="auto" w:fill="D9D9D9"/>
          </w:tcPr>
          <w:p w14:paraId="49A96C96" w14:textId="77777777" w:rsidR="00144DF5" w:rsidRPr="0075526F" w:rsidRDefault="00144DF5" w:rsidP="0075526F">
            <w:pPr>
              <w:pStyle w:val="BodyText"/>
              <w:spacing w:before="60" w:after="60"/>
              <w:rPr>
                <w:b/>
                <w:bCs/>
              </w:rPr>
            </w:pPr>
            <w:r w:rsidRPr="0075526F">
              <w:rPr>
                <w:b/>
                <w:bCs/>
              </w:rPr>
              <w:t>Revision Number</w:t>
            </w:r>
          </w:p>
        </w:tc>
        <w:tc>
          <w:tcPr>
            <w:tcW w:w="2160" w:type="dxa"/>
            <w:shd w:val="clear" w:color="auto" w:fill="D9D9D9"/>
          </w:tcPr>
          <w:p w14:paraId="03B790DC" w14:textId="77777777" w:rsidR="00144DF5" w:rsidRPr="0075526F" w:rsidRDefault="00144DF5" w:rsidP="0075526F">
            <w:pPr>
              <w:pStyle w:val="BodyText"/>
              <w:spacing w:before="60" w:after="60"/>
              <w:rPr>
                <w:b/>
                <w:bCs/>
                <w:lang w:val="en-AU"/>
              </w:rPr>
            </w:pPr>
            <w:r w:rsidRPr="0075526F">
              <w:rPr>
                <w:b/>
                <w:bCs/>
                <w:lang w:val="en-AU"/>
              </w:rPr>
              <w:t>Date</w:t>
            </w:r>
          </w:p>
        </w:tc>
        <w:tc>
          <w:tcPr>
            <w:tcW w:w="5220" w:type="dxa"/>
            <w:shd w:val="clear" w:color="auto" w:fill="D9D9D9"/>
          </w:tcPr>
          <w:p w14:paraId="343CFDA6" w14:textId="77777777" w:rsidR="00144DF5" w:rsidRPr="0075526F" w:rsidRDefault="00144DF5" w:rsidP="0075526F">
            <w:pPr>
              <w:pStyle w:val="BodyText"/>
              <w:spacing w:before="60" w:after="60"/>
              <w:rPr>
                <w:b/>
                <w:bCs/>
              </w:rPr>
            </w:pPr>
            <w:r w:rsidRPr="0075526F">
              <w:rPr>
                <w:b/>
                <w:bCs/>
              </w:rPr>
              <w:t>Update Description</w:t>
            </w:r>
          </w:p>
        </w:tc>
      </w:tr>
      <w:tr w:rsidR="00144DF5" w14:paraId="43BF71A1" w14:textId="77777777" w:rsidTr="000F3E19">
        <w:tc>
          <w:tcPr>
            <w:tcW w:w="1140" w:type="dxa"/>
          </w:tcPr>
          <w:p w14:paraId="5AAAA6AE" w14:textId="77777777" w:rsidR="00144DF5" w:rsidRDefault="00144DF5" w:rsidP="000F3E19">
            <w:pPr>
              <w:numPr>
                <w:ilvl w:val="0"/>
                <w:numId w:val="47"/>
              </w:numPr>
              <w:spacing w:before="40" w:after="40"/>
              <w:jc w:val="center"/>
              <w:rPr>
                <w:rFonts w:cs="Arial"/>
                <w:sz w:val="20"/>
              </w:rPr>
            </w:pPr>
          </w:p>
        </w:tc>
        <w:tc>
          <w:tcPr>
            <w:tcW w:w="2160" w:type="dxa"/>
          </w:tcPr>
          <w:p w14:paraId="5FC93AAC" w14:textId="77777777" w:rsidR="00144DF5" w:rsidRDefault="00144DF5" w:rsidP="000F3E19">
            <w:pPr>
              <w:spacing w:before="40" w:after="40"/>
              <w:rPr>
                <w:rFonts w:cs="Arial"/>
                <w:sz w:val="20"/>
              </w:rPr>
            </w:pPr>
            <w:r>
              <w:rPr>
                <w:rFonts w:cs="Arial"/>
                <w:sz w:val="20"/>
              </w:rPr>
              <w:t>18 December 2008</w:t>
            </w:r>
          </w:p>
        </w:tc>
        <w:tc>
          <w:tcPr>
            <w:tcW w:w="5220" w:type="dxa"/>
          </w:tcPr>
          <w:p w14:paraId="45DCD40B" w14:textId="77777777" w:rsidR="00144DF5" w:rsidRDefault="00144DF5" w:rsidP="000F3E19">
            <w:pPr>
              <w:spacing w:before="40" w:after="40"/>
              <w:rPr>
                <w:rFonts w:cs="Arial"/>
                <w:sz w:val="20"/>
              </w:rPr>
            </w:pPr>
            <w:r>
              <w:rPr>
                <w:rFonts w:cs="Arial"/>
                <w:sz w:val="20"/>
              </w:rPr>
              <w:t>Document Original - first publication</w:t>
            </w:r>
          </w:p>
        </w:tc>
      </w:tr>
      <w:tr w:rsidR="00144DF5" w14:paraId="232462C7" w14:textId="77777777" w:rsidTr="000F3E19">
        <w:tc>
          <w:tcPr>
            <w:tcW w:w="1140" w:type="dxa"/>
          </w:tcPr>
          <w:p w14:paraId="2276F9D8" w14:textId="77777777" w:rsidR="00144DF5" w:rsidRDefault="00144DF5" w:rsidP="000F3E19">
            <w:pPr>
              <w:numPr>
                <w:ilvl w:val="0"/>
                <w:numId w:val="47"/>
              </w:numPr>
              <w:spacing w:before="40" w:after="40"/>
              <w:jc w:val="center"/>
              <w:rPr>
                <w:rFonts w:cs="Arial"/>
                <w:sz w:val="20"/>
              </w:rPr>
            </w:pPr>
          </w:p>
        </w:tc>
        <w:tc>
          <w:tcPr>
            <w:tcW w:w="2160" w:type="dxa"/>
          </w:tcPr>
          <w:p w14:paraId="495B8A77" w14:textId="77777777" w:rsidR="00144DF5" w:rsidRDefault="00144DF5" w:rsidP="000F3E19">
            <w:pPr>
              <w:spacing w:before="40" w:after="40"/>
              <w:rPr>
                <w:rFonts w:cs="Arial"/>
                <w:sz w:val="20"/>
              </w:rPr>
            </w:pPr>
            <w:r>
              <w:rPr>
                <w:rFonts w:cs="Arial"/>
                <w:sz w:val="20"/>
              </w:rPr>
              <w:t>20 January 2009</w:t>
            </w:r>
          </w:p>
        </w:tc>
        <w:tc>
          <w:tcPr>
            <w:tcW w:w="5220" w:type="dxa"/>
          </w:tcPr>
          <w:p w14:paraId="57DBDD82" w14:textId="77777777" w:rsidR="00144DF5" w:rsidRDefault="00144DF5" w:rsidP="000F3E19">
            <w:pPr>
              <w:spacing w:before="40" w:after="40"/>
              <w:rPr>
                <w:rFonts w:cs="Arial"/>
                <w:sz w:val="20"/>
              </w:rPr>
            </w:pPr>
            <w:r>
              <w:rPr>
                <w:rFonts w:cs="Arial"/>
                <w:sz w:val="20"/>
              </w:rPr>
              <w:t>Clause 11.1 amended for review of the Assessment Committee’s decision.</w:t>
            </w:r>
          </w:p>
          <w:p w14:paraId="28CD9BBF" w14:textId="77777777" w:rsidR="00144DF5" w:rsidRDefault="00144DF5" w:rsidP="000F3E19">
            <w:pPr>
              <w:spacing w:before="40" w:after="40"/>
              <w:rPr>
                <w:rFonts w:cs="Arial"/>
                <w:sz w:val="20"/>
              </w:rPr>
            </w:pPr>
          </w:p>
          <w:p w14:paraId="72DCA7DB" w14:textId="77777777" w:rsidR="00144DF5" w:rsidRDefault="00144DF5" w:rsidP="000F3E19">
            <w:pPr>
              <w:spacing w:before="40" w:after="40"/>
              <w:rPr>
                <w:rFonts w:cs="Arial"/>
                <w:sz w:val="20"/>
              </w:rPr>
            </w:pPr>
            <w:r>
              <w:rPr>
                <w:rFonts w:cs="Arial"/>
                <w:sz w:val="20"/>
              </w:rPr>
              <w:t xml:space="preserve">Clause 12.2 requiring Professional Indemnity </w:t>
            </w:r>
            <w:proofErr w:type="gramStart"/>
            <w:r>
              <w:rPr>
                <w:rFonts w:cs="Arial"/>
                <w:sz w:val="20"/>
              </w:rPr>
              <w:t>Insurance  deleted</w:t>
            </w:r>
            <w:proofErr w:type="gramEnd"/>
            <w:r>
              <w:rPr>
                <w:rFonts w:cs="Arial"/>
                <w:sz w:val="20"/>
              </w:rPr>
              <w:t xml:space="preserve"> and sub-clauses of Section 12 renumbered</w:t>
            </w:r>
          </w:p>
          <w:p w14:paraId="1620629D" w14:textId="77777777" w:rsidR="00144DF5" w:rsidRDefault="00144DF5" w:rsidP="000F3E19">
            <w:pPr>
              <w:spacing w:before="40" w:after="40"/>
              <w:rPr>
                <w:rFonts w:cs="Arial"/>
                <w:sz w:val="20"/>
              </w:rPr>
            </w:pPr>
          </w:p>
          <w:p w14:paraId="7373E3CB" w14:textId="77777777" w:rsidR="00144DF5" w:rsidRDefault="00144DF5" w:rsidP="000F3E19">
            <w:pPr>
              <w:spacing w:before="40" w:after="40"/>
              <w:rPr>
                <w:rFonts w:cs="Arial"/>
                <w:sz w:val="20"/>
              </w:rPr>
            </w:pPr>
            <w:r>
              <w:rPr>
                <w:rFonts w:cs="Arial"/>
                <w:sz w:val="20"/>
              </w:rPr>
              <w:t>Clause 15.1(b) deleted and sub-clauses of Section 15 renumbered</w:t>
            </w:r>
          </w:p>
          <w:p w14:paraId="3FF6DCE1" w14:textId="77777777" w:rsidR="00144DF5" w:rsidRDefault="00144DF5" w:rsidP="000F3E19">
            <w:pPr>
              <w:spacing w:before="40" w:after="40"/>
              <w:rPr>
                <w:rFonts w:cs="Arial"/>
                <w:sz w:val="20"/>
              </w:rPr>
            </w:pPr>
          </w:p>
          <w:p w14:paraId="7C848092" w14:textId="77777777" w:rsidR="00144DF5" w:rsidRDefault="00144DF5" w:rsidP="000F3E19">
            <w:pPr>
              <w:spacing w:before="40" w:after="40"/>
              <w:rPr>
                <w:rFonts w:cs="Arial"/>
                <w:sz w:val="20"/>
              </w:rPr>
            </w:pPr>
            <w:r>
              <w:rPr>
                <w:rFonts w:cs="Arial"/>
                <w:sz w:val="20"/>
              </w:rPr>
              <w:t>Clause 17.1(j) added regarding termination of panel membership</w:t>
            </w:r>
          </w:p>
          <w:p w14:paraId="02456345" w14:textId="77777777" w:rsidR="00144DF5" w:rsidRDefault="00144DF5" w:rsidP="000F3E19">
            <w:pPr>
              <w:spacing w:before="40" w:after="40"/>
              <w:rPr>
                <w:rFonts w:cs="Arial"/>
                <w:sz w:val="20"/>
              </w:rPr>
            </w:pPr>
          </w:p>
          <w:p w14:paraId="3AFDF5DB" w14:textId="77777777" w:rsidR="00144DF5" w:rsidRDefault="00144DF5" w:rsidP="000F3E19">
            <w:pPr>
              <w:spacing w:before="40" w:after="40"/>
              <w:rPr>
                <w:rFonts w:cs="Arial"/>
                <w:sz w:val="20"/>
              </w:rPr>
            </w:pPr>
            <w:r>
              <w:rPr>
                <w:rFonts w:cs="Arial"/>
                <w:sz w:val="20"/>
              </w:rPr>
              <w:t xml:space="preserve">Clause 17.3 </w:t>
            </w:r>
            <w:proofErr w:type="gramStart"/>
            <w:r>
              <w:rPr>
                <w:rFonts w:cs="Arial"/>
                <w:sz w:val="20"/>
              </w:rPr>
              <w:t>deleted</w:t>
            </w:r>
            <w:proofErr w:type="gramEnd"/>
            <w:r>
              <w:rPr>
                <w:rFonts w:cs="Arial"/>
                <w:sz w:val="20"/>
              </w:rPr>
              <w:t xml:space="preserve"> and amendments made to clauses 17.4 and 17.5, and sub-clauses of Section 17 renumbered.</w:t>
            </w:r>
          </w:p>
          <w:p w14:paraId="3BCD9758" w14:textId="77777777" w:rsidR="00144DF5" w:rsidRDefault="00144DF5" w:rsidP="000F3E19">
            <w:pPr>
              <w:spacing w:before="40" w:after="40"/>
              <w:rPr>
                <w:rFonts w:cs="Arial"/>
                <w:sz w:val="20"/>
              </w:rPr>
            </w:pPr>
          </w:p>
          <w:p w14:paraId="5933F212" w14:textId="77777777" w:rsidR="00144DF5" w:rsidRDefault="00144DF5" w:rsidP="000F3E19">
            <w:pPr>
              <w:spacing w:before="40" w:after="40"/>
              <w:rPr>
                <w:rFonts w:cs="Arial"/>
                <w:sz w:val="20"/>
              </w:rPr>
            </w:pPr>
            <w:r>
              <w:rPr>
                <w:rFonts w:cs="Arial"/>
                <w:sz w:val="20"/>
              </w:rPr>
              <w:t xml:space="preserve">Schedule 1, Form </w:t>
            </w:r>
            <w:proofErr w:type="spellStart"/>
            <w:r>
              <w:rPr>
                <w:rFonts w:cs="Arial"/>
                <w:sz w:val="20"/>
              </w:rPr>
              <w:t>A</w:t>
            </w:r>
            <w:proofErr w:type="spellEnd"/>
            <w:r>
              <w:rPr>
                <w:rFonts w:cs="Arial"/>
                <w:sz w:val="20"/>
              </w:rPr>
              <w:t xml:space="preserve"> amended to highlight the Applicant.</w:t>
            </w:r>
          </w:p>
          <w:p w14:paraId="38DA73FB" w14:textId="77777777" w:rsidR="00144DF5" w:rsidRDefault="00144DF5" w:rsidP="000F3E19">
            <w:pPr>
              <w:spacing w:before="40" w:after="40"/>
              <w:rPr>
                <w:rFonts w:cs="Arial"/>
                <w:sz w:val="20"/>
              </w:rPr>
            </w:pPr>
          </w:p>
          <w:p w14:paraId="2FA03D0D" w14:textId="77777777" w:rsidR="00144DF5" w:rsidRDefault="00144DF5" w:rsidP="000F3E19">
            <w:pPr>
              <w:spacing w:before="40" w:after="40"/>
              <w:rPr>
                <w:rFonts w:cs="Arial"/>
                <w:sz w:val="20"/>
              </w:rPr>
            </w:pPr>
            <w:r>
              <w:rPr>
                <w:rFonts w:cs="Arial"/>
                <w:sz w:val="20"/>
              </w:rPr>
              <w:t xml:space="preserve">Schedule 1, Form B amended to highlight </w:t>
            </w:r>
            <w:r w:rsidRPr="00D369A6">
              <w:rPr>
                <w:sz w:val="20"/>
                <w:lang w:val="en-AU"/>
              </w:rPr>
              <w:t>policy and/or government portfolio areas</w:t>
            </w:r>
            <w:r>
              <w:rPr>
                <w:rFonts w:cs="Arial"/>
                <w:sz w:val="20"/>
              </w:rPr>
              <w:t xml:space="preserve"> </w:t>
            </w:r>
          </w:p>
          <w:p w14:paraId="3152DF89" w14:textId="77777777" w:rsidR="00144DF5" w:rsidRDefault="00144DF5" w:rsidP="000F3E19">
            <w:pPr>
              <w:spacing w:before="40" w:after="40"/>
              <w:rPr>
                <w:rFonts w:cs="Arial"/>
                <w:sz w:val="20"/>
              </w:rPr>
            </w:pPr>
          </w:p>
          <w:p w14:paraId="53564D01" w14:textId="77777777" w:rsidR="00144DF5" w:rsidRDefault="00144DF5" w:rsidP="000F3E19">
            <w:pPr>
              <w:spacing w:before="40" w:after="40"/>
              <w:rPr>
                <w:rFonts w:cs="Arial"/>
                <w:sz w:val="20"/>
              </w:rPr>
            </w:pPr>
            <w:r>
              <w:rPr>
                <w:rFonts w:cs="Arial"/>
                <w:sz w:val="20"/>
              </w:rPr>
              <w:t xml:space="preserve">Schedule 1, Form D </w:t>
            </w:r>
            <w:r w:rsidRPr="00D369A6">
              <w:rPr>
                <w:rFonts w:cs="Arial"/>
                <w:i/>
                <w:sz w:val="20"/>
              </w:rPr>
              <w:t>Insurance</w:t>
            </w:r>
            <w:r>
              <w:rPr>
                <w:rFonts w:cs="Arial"/>
                <w:sz w:val="20"/>
              </w:rPr>
              <w:t xml:space="preserve"> deleted</w:t>
            </w:r>
          </w:p>
          <w:p w14:paraId="30D50F15" w14:textId="77777777" w:rsidR="00144DF5" w:rsidRDefault="00144DF5" w:rsidP="000F3E19">
            <w:pPr>
              <w:spacing w:before="40" w:after="40"/>
              <w:rPr>
                <w:rFonts w:cs="Arial"/>
                <w:sz w:val="20"/>
              </w:rPr>
            </w:pPr>
          </w:p>
          <w:p w14:paraId="78B06BCC" w14:textId="77777777" w:rsidR="00144DF5" w:rsidRPr="0086215B" w:rsidRDefault="00144DF5" w:rsidP="000F3E19">
            <w:pPr>
              <w:spacing w:before="40" w:after="40"/>
              <w:rPr>
                <w:rFonts w:cs="Arial"/>
                <w:i/>
                <w:sz w:val="20"/>
              </w:rPr>
            </w:pPr>
            <w:r>
              <w:rPr>
                <w:rFonts w:cs="Arial"/>
                <w:sz w:val="20"/>
              </w:rPr>
              <w:t xml:space="preserve">Schedule 1, Form E to Form G renumbered and new Form D amended </w:t>
            </w:r>
            <w:r w:rsidRPr="0086215B">
              <w:rPr>
                <w:rFonts w:cs="Arial"/>
                <w:sz w:val="20"/>
              </w:rPr>
              <w:t>deleting</w:t>
            </w:r>
            <w:r>
              <w:rPr>
                <w:rFonts w:cs="Arial"/>
                <w:sz w:val="20"/>
              </w:rPr>
              <w:t xml:space="preserve"> </w:t>
            </w:r>
            <w:r w:rsidRPr="0086215B">
              <w:rPr>
                <w:rFonts w:cs="Arial"/>
                <w:i/>
                <w:sz w:val="20"/>
              </w:rPr>
              <w:t>Accreditation</w:t>
            </w:r>
            <w:r>
              <w:rPr>
                <w:rFonts w:cs="Arial"/>
                <w:sz w:val="20"/>
              </w:rPr>
              <w:t xml:space="preserve"> and replaced with </w:t>
            </w:r>
            <w:r>
              <w:rPr>
                <w:rFonts w:cs="Arial"/>
                <w:i/>
                <w:sz w:val="20"/>
              </w:rPr>
              <w:t>prequalification.</w:t>
            </w:r>
          </w:p>
        </w:tc>
      </w:tr>
      <w:tr w:rsidR="00144DF5" w14:paraId="6E5237E7" w14:textId="77777777" w:rsidTr="000F3E19">
        <w:tc>
          <w:tcPr>
            <w:tcW w:w="1140" w:type="dxa"/>
          </w:tcPr>
          <w:p w14:paraId="45EE34E6" w14:textId="77777777" w:rsidR="00144DF5" w:rsidRDefault="00144DF5" w:rsidP="000F3E19">
            <w:pPr>
              <w:numPr>
                <w:ilvl w:val="0"/>
                <w:numId w:val="47"/>
              </w:numPr>
              <w:spacing w:before="40" w:after="40"/>
              <w:jc w:val="center"/>
              <w:rPr>
                <w:rFonts w:cs="Arial"/>
                <w:sz w:val="20"/>
              </w:rPr>
            </w:pPr>
          </w:p>
        </w:tc>
        <w:tc>
          <w:tcPr>
            <w:tcW w:w="2160" w:type="dxa"/>
          </w:tcPr>
          <w:p w14:paraId="5E7035C4" w14:textId="77777777" w:rsidR="00144DF5" w:rsidRDefault="004C6203" w:rsidP="00ED1CE9">
            <w:pPr>
              <w:spacing w:before="40" w:after="40"/>
              <w:rPr>
                <w:rFonts w:cs="Arial"/>
                <w:sz w:val="20"/>
              </w:rPr>
            </w:pPr>
            <w:r>
              <w:rPr>
                <w:rFonts w:cs="Arial"/>
                <w:sz w:val="20"/>
              </w:rPr>
              <w:t>January</w:t>
            </w:r>
            <w:r w:rsidR="00144DF5">
              <w:rPr>
                <w:rFonts w:cs="Arial"/>
                <w:sz w:val="20"/>
              </w:rPr>
              <w:t xml:space="preserve"> 201</w:t>
            </w:r>
            <w:r>
              <w:rPr>
                <w:rFonts w:cs="Arial"/>
                <w:sz w:val="20"/>
              </w:rPr>
              <w:t>3</w:t>
            </w:r>
          </w:p>
        </w:tc>
        <w:tc>
          <w:tcPr>
            <w:tcW w:w="5220" w:type="dxa"/>
          </w:tcPr>
          <w:p w14:paraId="11CB94B8" w14:textId="77777777" w:rsidR="003C608C" w:rsidRDefault="00FB0115" w:rsidP="000F3E19">
            <w:pPr>
              <w:spacing w:before="40" w:after="40"/>
              <w:rPr>
                <w:rFonts w:cs="Arial"/>
                <w:sz w:val="20"/>
              </w:rPr>
            </w:pPr>
            <w:proofErr w:type="gramStart"/>
            <w:r>
              <w:rPr>
                <w:rFonts w:cs="Arial"/>
                <w:sz w:val="20"/>
              </w:rPr>
              <w:t>A number of</w:t>
            </w:r>
            <w:proofErr w:type="gramEnd"/>
            <w:r>
              <w:rPr>
                <w:rFonts w:cs="Arial"/>
                <w:sz w:val="20"/>
              </w:rPr>
              <w:t xml:space="preserve"> revisions made to the scheme. </w:t>
            </w:r>
            <w:r w:rsidR="009B0E07">
              <w:rPr>
                <w:rFonts w:cs="Arial"/>
                <w:sz w:val="20"/>
              </w:rPr>
              <w:t>S</w:t>
            </w:r>
            <w:r>
              <w:rPr>
                <w:rFonts w:cs="Arial"/>
                <w:sz w:val="20"/>
              </w:rPr>
              <w:t>ome key changes are listed below:</w:t>
            </w:r>
          </w:p>
          <w:p w14:paraId="4A151BA1" w14:textId="77777777" w:rsidR="003C608C" w:rsidRDefault="003C608C" w:rsidP="000F3E19">
            <w:pPr>
              <w:spacing w:before="40" w:after="40"/>
              <w:rPr>
                <w:rFonts w:cs="Arial"/>
                <w:sz w:val="20"/>
              </w:rPr>
            </w:pPr>
          </w:p>
          <w:p w14:paraId="26D1BF97" w14:textId="77777777" w:rsidR="00FB0115" w:rsidRDefault="00FB0115" w:rsidP="00FB0115">
            <w:pPr>
              <w:spacing w:before="40" w:after="40"/>
              <w:rPr>
                <w:rFonts w:cs="Arial"/>
                <w:sz w:val="20"/>
              </w:rPr>
            </w:pPr>
            <w:r>
              <w:rPr>
                <w:rFonts w:cs="Arial"/>
                <w:sz w:val="20"/>
              </w:rPr>
              <w:t xml:space="preserve">Terms such as Agency </w:t>
            </w:r>
            <w:r w:rsidR="00D07C46">
              <w:rPr>
                <w:rFonts w:cs="Arial"/>
                <w:sz w:val="20"/>
              </w:rPr>
              <w:t>H</w:t>
            </w:r>
            <w:r>
              <w:rPr>
                <w:rFonts w:cs="Arial"/>
                <w:sz w:val="20"/>
              </w:rPr>
              <w:t>ead/CEO</w:t>
            </w:r>
            <w:r w:rsidR="00270BAD">
              <w:rPr>
                <w:rFonts w:cs="Arial"/>
                <w:sz w:val="20"/>
              </w:rPr>
              <w:t>/Board</w:t>
            </w:r>
            <w:r>
              <w:rPr>
                <w:rFonts w:cs="Arial"/>
                <w:sz w:val="20"/>
              </w:rPr>
              <w:t xml:space="preserve"> replaced by “department head or governing board of a statutory body” to align with TPP 09-05.</w:t>
            </w:r>
          </w:p>
          <w:p w14:paraId="57AFBE00" w14:textId="77777777" w:rsidR="00270BAD" w:rsidRDefault="00270BAD" w:rsidP="00FB0115">
            <w:pPr>
              <w:spacing w:before="40" w:after="40"/>
              <w:rPr>
                <w:rFonts w:cs="Arial"/>
                <w:sz w:val="20"/>
              </w:rPr>
            </w:pPr>
          </w:p>
          <w:p w14:paraId="0C18DE0B" w14:textId="77777777" w:rsidR="00FB0115" w:rsidRDefault="00FB0115" w:rsidP="000F3E19">
            <w:pPr>
              <w:spacing w:before="40" w:after="40"/>
              <w:rPr>
                <w:rFonts w:cs="Arial"/>
                <w:sz w:val="20"/>
              </w:rPr>
            </w:pPr>
          </w:p>
          <w:p w14:paraId="310B0FE2" w14:textId="77777777" w:rsidR="00144DF5" w:rsidRDefault="00D253CA" w:rsidP="000F3E19">
            <w:pPr>
              <w:spacing w:before="40" w:after="40"/>
              <w:rPr>
                <w:rFonts w:cs="Arial"/>
                <w:sz w:val="20"/>
              </w:rPr>
            </w:pPr>
            <w:r>
              <w:rPr>
                <w:rFonts w:cs="Arial"/>
                <w:sz w:val="20"/>
              </w:rPr>
              <w:t>D</w:t>
            </w:r>
            <w:r w:rsidR="00144DF5">
              <w:rPr>
                <w:rFonts w:cs="Arial"/>
                <w:sz w:val="20"/>
              </w:rPr>
              <w:t xml:space="preserve">epartment </w:t>
            </w:r>
            <w:r w:rsidR="007B46DA">
              <w:rPr>
                <w:rFonts w:cs="Arial"/>
                <w:sz w:val="20"/>
              </w:rPr>
              <w:t xml:space="preserve">of Services Technology &amp; Administration’s </w:t>
            </w:r>
            <w:r w:rsidR="00144DF5">
              <w:rPr>
                <w:rFonts w:cs="Arial"/>
                <w:sz w:val="20"/>
              </w:rPr>
              <w:t>name</w:t>
            </w:r>
            <w:r>
              <w:rPr>
                <w:rFonts w:cs="Arial"/>
                <w:sz w:val="20"/>
              </w:rPr>
              <w:t xml:space="preserve"> </w:t>
            </w:r>
            <w:r w:rsidR="00526C81">
              <w:rPr>
                <w:rFonts w:cs="Arial"/>
                <w:sz w:val="20"/>
              </w:rPr>
              <w:t>updated</w:t>
            </w:r>
            <w:r w:rsidR="007B46DA">
              <w:rPr>
                <w:rFonts w:cs="Arial"/>
                <w:sz w:val="20"/>
              </w:rPr>
              <w:t xml:space="preserve"> to Department of Finance and Services (DFS)</w:t>
            </w:r>
            <w:r w:rsidR="00FB0115">
              <w:rPr>
                <w:rFonts w:cs="Arial"/>
                <w:sz w:val="20"/>
              </w:rPr>
              <w:t>.</w:t>
            </w:r>
          </w:p>
          <w:p w14:paraId="106D1A4F" w14:textId="77777777" w:rsidR="00D253CA" w:rsidRDefault="00D253CA" w:rsidP="000F3E19">
            <w:pPr>
              <w:spacing w:before="40" w:after="40"/>
              <w:rPr>
                <w:rFonts w:cs="Arial"/>
                <w:sz w:val="20"/>
              </w:rPr>
            </w:pPr>
          </w:p>
          <w:p w14:paraId="44970DEF" w14:textId="77777777" w:rsidR="00D253CA" w:rsidRDefault="00D253CA" w:rsidP="000F3E19">
            <w:pPr>
              <w:spacing w:before="40" w:after="40"/>
              <w:rPr>
                <w:rFonts w:cs="Arial"/>
                <w:sz w:val="20"/>
              </w:rPr>
            </w:pPr>
            <w:r>
              <w:rPr>
                <w:rFonts w:cs="Arial"/>
                <w:sz w:val="20"/>
              </w:rPr>
              <w:t xml:space="preserve">The Scheme </w:t>
            </w:r>
            <w:r w:rsidR="007B46DA">
              <w:rPr>
                <w:rFonts w:cs="Arial"/>
                <w:sz w:val="20"/>
              </w:rPr>
              <w:t>duration deleted. The Scheme</w:t>
            </w:r>
            <w:r w:rsidR="00260DBF">
              <w:rPr>
                <w:rFonts w:cs="Arial"/>
                <w:sz w:val="20"/>
              </w:rPr>
              <w:t xml:space="preserve"> </w:t>
            </w:r>
            <w:r w:rsidR="007B46DA">
              <w:rPr>
                <w:rFonts w:cs="Arial"/>
                <w:sz w:val="20"/>
              </w:rPr>
              <w:t xml:space="preserve">will operate until further </w:t>
            </w:r>
            <w:r w:rsidR="00FB0115">
              <w:rPr>
                <w:rFonts w:cs="Arial"/>
                <w:sz w:val="20"/>
              </w:rPr>
              <w:t>notice.</w:t>
            </w:r>
          </w:p>
          <w:p w14:paraId="71FE5D5E" w14:textId="77777777" w:rsidR="00D253CA" w:rsidRDefault="00D253CA" w:rsidP="000F3E19">
            <w:pPr>
              <w:spacing w:before="40" w:after="40"/>
              <w:rPr>
                <w:rFonts w:cs="Arial"/>
                <w:sz w:val="20"/>
              </w:rPr>
            </w:pPr>
          </w:p>
          <w:p w14:paraId="4650CD4B" w14:textId="77777777" w:rsidR="00D253CA" w:rsidRDefault="00D253CA" w:rsidP="000F3E19">
            <w:pPr>
              <w:spacing w:before="40" w:after="40"/>
              <w:rPr>
                <w:rFonts w:cs="Arial"/>
                <w:sz w:val="20"/>
              </w:rPr>
            </w:pPr>
            <w:r>
              <w:rPr>
                <w:rFonts w:cs="Arial"/>
                <w:sz w:val="20"/>
              </w:rPr>
              <w:t>Scheme contact details updated</w:t>
            </w:r>
          </w:p>
          <w:p w14:paraId="24E090B0" w14:textId="77777777" w:rsidR="00D253CA" w:rsidRDefault="00D253CA" w:rsidP="000F3E19">
            <w:pPr>
              <w:spacing w:before="40" w:after="40"/>
              <w:rPr>
                <w:rFonts w:cs="Arial"/>
                <w:sz w:val="20"/>
              </w:rPr>
            </w:pPr>
          </w:p>
          <w:p w14:paraId="561B6CA1" w14:textId="77777777" w:rsidR="00D253CA" w:rsidRDefault="00D253CA" w:rsidP="000F3E19">
            <w:pPr>
              <w:spacing w:before="40" w:after="40"/>
              <w:rPr>
                <w:rFonts w:cs="Arial"/>
                <w:sz w:val="20"/>
              </w:rPr>
            </w:pPr>
            <w:proofErr w:type="gramStart"/>
            <w:r>
              <w:rPr>
                <w:rFonts w:cs="Arial"/>
                <w:sz w:val="20"/>
              </w:rPr>
              <w:t>Introduction</w:t>
            </w:r>
            <w:r w:rsidR="009B0E07">
              <w:rPr>
                <w:rFonts w:cs="Arial"/>
                <w:sz w:val="20"/>
              </w:rPr>
              <w:t xml:space="preserve">  </w:t>
            </w:r>
            <w:r>
              <w:rPr>
                <w:rFonts w:cs="Arial"/>
                <w:sz w:val="20"/>
              </w:rPr>
              <w:t>updated</w:t>
            </w:r>
            <w:proofErr w:type="gramEnd"/>
            <w:r>
              <w:rPr>
                <w:rFonts w:cs="Arial"/>
                <w:sz w:val="20"/>
              </w:rPr>
              <w:t xml:space="preserve"> to </w:t>
            </w:r>
            <w:r w:rsidR="009B0E07">
              <w:rPr>
                <w:rFonts w:cs="Arial"/>
                <w:sz w:val="20"/>
              </w:rPr>
              <w:t>refer to</w:t>
            </w:r>
            <w:r w:rsidR="00FB0115">
              <w:rPr>
                <w:rFonts w:cs="Arial"/>
                <w:sz w:val="20"/>
              </w:rPr>
              <w:t xml:space="preserve"> </w:t>
            </w:r>
            <w:r>
              <w:rPr>
                <w:rFonts w:cs="Arial"/>
                <w:sz w:val="20"/>
              </w:rPr>
              <w:t xml:space="preserve">Treasury Policy Paper TPP 09-05 </w:t>
            </w:r>
          </w:p>
          <w:p w14:paraId="75233B45" w14:textId="77777777" w:rsidR="00D253CA" w:rsidRDefault="00D253CA" w:rsidP="000F3E19">
            <w:pPr>
              <w:spacing w:before="40" w:after="40"/>
              <w:rPr>
                <w:rFonts w:cs="Arial"/>
                <w:sz w:val="20"/>
              </w:rPr>
            </w:pPr>
          </w:p>
          <w:p w14:paraId="63A5BDA6" w14:textId="77777777" w:rsidR="00D253CA" w:rsidRDefault="00D253CA" w:rsidP="000F3E19">
            <w:pPr>
              <w:spacing w:before="40" w:after="40"/>
              <w:rPr>
                <w:rFonts w:cs="Arial"/>
                <w:sz w:val="20"/>
              </w:rPr>
            </w:pPr>
            <w:r>
              <w:rPr>
                <w:rFonts w:cs="Arial"/>
                <w:sz w:val="20"/>
              </w:rPr>
              <w:t xml:space="preserve">Definitions: </w:t>
            </w:r>
            <w:proofErr w:type="gramStart"/>
            <w:r>
              <w:rPr>
                <w:rFonts w:cs="Arial"/>
                <w:sz w:val="20"/>
              </w:rPr>
              <w:t>a number of</w:t>
            </w:r>
            <w:proofErr w:type="gramEnd"/>
            <w:r>
              <w:rPr>
                <w:rFonts w:cs="Arial"/>
                <w:sz w:val="20"/>
              </w:rPr>
              <w:t xml:space="preserve"> definitions updated and clarified</w:t>
            </w:r>
          </w:p>
          <w:p w14:paraId="6869859C" w14:textId="77777777" w:rsidR="00D253CA" w:rsidRDefault="00D253CA" w:rsidP="000F3E19">
            <w:pPr>
              <w:spacing w:before="40" w:after="40"/>
              <w:rPr>
                <w:rFonts w:cs="Arial"/>
                <w:sz w:val="20"/>
              </w:rPr>
            </w:pPr>
          </w:p>
          <w:p w14:paraId="333798A0" w14:textId="77777777" w:rsidR="00D253CA" w:rsidRDefault="005749E7" w:rsidP="000F3E19">
            <w:pPr>
              <w:spacing w:before="40" w:after="40"/>
              <w:rPr>
                <w:rFonts w:cs="Arial"/>
                <w:sz w:val="20"/>
              </w:rPr>
            </w:pPr>
            <w:r>
              <w:rPr>
                <w:rFonts w:cs="Arial"/>
                <w:sz w:val="20"/>
              </w:rPr>
              <w:t xml:space="preserve">Clause 3.3 </w:t>
            </w:r>
            <w:r w:rsidR="00F67FCA">
              <w:rPr>
                <w:rFonts w:cs="Arial"/>
                <w:sz w:val="20"/>
              </w:rPr>
              <w:t xml:space="preserve">updated to </w:t>
            </w:r>
            <w:r w:rsidR="00A009C5">
              <w:rPr>
                <w:rFonts w:cs="Arial"/>
                <w:sz w:val="20"/>
              </w:rPr>
              <w:t>specify that Agencies can view a summary of the capability and experience of Applicants to assist in determining a Panel Member’s suitability for a specific engagement</w:t>
            </w:r>
          </w:p>
          <w:p w14:paraId="76E6FBA0" w14:textId="77777777" w:rsidR="005749E7" w:rsidRDefault="005749E7" w:rsidP="000F3E19">
            <w:pPr>
              <w:spacing w:before="40" w:after="40"/>
              <w:rPr>
                <w:rFonts w:cs="Arial"/>
                <w:sz w:val="20"/>
              </w:rPr>
            </w:pPr>
          </w:p>
          <w:p w14:paraId="16503099" w14:textId="77777777" w:rsidR="005749E7" w:rsidRDefault="005749E7" w:rsidP="000F3E19">
            <w:pPr>
              <w:spacing w:before="40" w:after="40"/>
              <w:rPr>
                <w:rFonts w:cs="Arial"/>
                <w:sz w:val="20"/>
              </w:rPr>
            </w:pPr>
            <w:r>
              <w:rPr>
                <w:rFonts w:cs="Arial"/>
                <w:sz w:val="20"/>
              </w:rPr>
              <w:t xml:space="preserve">Clause 6 amended to </w:t>
            </w:r>
            <w:r w:rsidR="00FB0115">
              <w:rPr>
                <w:rFonts w:cs="Arial"/>
                <w:sz w:val="20"/>
              </w:rPr>
              <w:t xml:space="preserve">reflect </w:t>
            </w:r>
            <w:r w:rsidR="007B46DA">
              <w:rPr>
                <w:rFonts w:cs="Arial"/>
                <w:sz w:val="20"/>
              </w:rPr>
              <w:t>new</w:t>
            </w:r>
            <w:r>
              <w:rPr>
                <w:rFonts w:cs="Arial"/>
                <w:sz w:val="20"/>
              </w:rPr>
              <w:t xml:space="preserve"> </w:t>
            </w:r>
            <w:r w:rsidR="009B0E07">
              <w:rPr>
                <w:rFonts w:cs="Arial"/>
                <w:sz w:val="20"/>
              </w:rPr>
              <w:t xml:space="preserve">remuneration </w:t>
            </w:r>
            <w:r>
              <w:rPr>
                <w:rFonts w:cs="Arial"/>
                <w:sz w:val="20"/>
              </w:rPr>
              <w:t xml:space="preserve">rates </w:t>
            </w:r>
            <w:r w:rsidR="009B0E07">
              <w:rPr>
                <w:rFonts w:cs="Arial"/>
                <w:sz w:val="20"/>
              </w:rPr>
              <w:t xml:space="preserve">for Independent Chairs and </w:t>
            </w:r>
            <w:proofErr w:type="gramStart"/>
            <w:r w:rsidR="009B0E07">
              <w:rPr>
                <w:rFonts w:cs="Arial"/>
                <w:sz w:val="20"/>
              </w:rPr>
              <w:t>Members.</w:t>
            </w:r>
            <w:r w:rsidR="00FB0115">
              <w:rPr>
                <w:rFonts w:cs="Arial"/>
                <w:sz w:val="20"/>
              </w:rPr>
              <w:t>.</w:t>
            </w:r>
            <w:proofErr w:type="gramEnd"/>
            <w:r w:rsidR="00FB0115">
              <w:rPr>
                <w:rFonts w:cs="Arial"/>
                <w:sz w:val="20"/>
              </w:rPr>
              <w:t xml:space="preserve"> Clarified that the</w:t>
            </w:r>
            <w:r>
              <w:rPr>
                <w:rFonts w:cs="Arial"/>
                <w:sz w:val="20"/>
              </w:rPr>
              <w:t xml:space="preserve"> rates include all costs excluding subsistence and travel costs outside the Sydney Metropolitan Area and/or from Interstate. The effective date of the new rates made retrospective from 1 February 2011.</w:t>
            </w:r>
          </w:p>
          <w:p w14:paraId="1D6520A5" w14:textId="77777777" w:rsidR="007B46DA" w:rsidRDefault="007B46DA" w:rsidP="000F3E19">
            <w:pPr>
              <w:spacing w:before="40" w:after="40"/>
              <w:rPr>
                <w:rFonts w:cs="Arial"/>
                <w:sz w:val="20"/>
              </w:rPr>
            </w:pPr>
          </w:p>
          <w:p w14:paraId="4BA22339" w14:textId="77777777" w:rsidR="005749E7" w:rsidRDefault="005749E7" w:rsidP="000F3E19">
            <w:pPr>
              <w:spacing w:before="40" w:after="40"/>
              <w:rPr>
                <w:rFonts w:cs="Arial"/>
                <w:sz w:val="20"/>
              </w:rPr>
            </w:pPr>
            <w:r>
              <w:rPr>
                <w:rFonts w:cs="Arial"/>
                <w:sz w:val="20"/>
              </w:rPr>
              <w:t xml:space="preserve">Clause 7.1 amended </w:t>
            </w:r>
            <w:r w:rsidR="007B46DA">
              <w:rPr>
                <w:rFonts w:cs="Arial"/>
                <w:sz w:val="20"/>
              </w:rPr>
              <w:t xml:space="preserve">DSTA’s </w:t>
            </w:r>
            <w:r>
              <w:rPr>
                <w:rFonts w:cs="Arial"/>
                <w:sz w:val="20"/>
              </w:rPr>
              <w:t xml:space="preserve">name </w:t>
            </w:r>
            <w:r w:rsidR="007B46DA">
              <w:rPr>
                <w:rFonts w:cs="Arial"/>
                <w:sz w:val="20"/>
              </w:rPr>
              <w:t>to</w:t>
            </w:r>
            <w:r>
              <w:rPr>
                <w:rFonts w:cs="Arial"/>
                <w:sz w:val="20"/>
              </w:rPr>
              <w:t xml:space="preserve"> </w:t>
            </w:r>
            <w:r w:rsidR="007B46DA">
              <w:rPr>
                <w:rFonts w:cs="Arial"/>
                <w:sz w:val="20"/>
              </w:rPr>
              <w:t>DFS</w:t>
            </w:r>
          </w:p>
          <w:p w14:paraId="262E0DE9" w14:textId="77777777" w:rsidR="005749E7" w:rsidRDefault="005749E7" w:rsidP="000F3E19">
            <w:pPr>
              <w:spacing w:before="40" w:after="40"/>
              <w:rPr>
                <w:rFonts w:cs="Arial"/>
                <w:sz w:val="20"/>
              </w:rPr>
            </w:pPr>
          </w:p>
          <w:p w14:paraId="4FD87311" w14:textId="77777777" w:rsidR="005749E7" w:rsidRDefault="005749E7" w:rsidP="000F3E19">
            <w:pPr>
              <w:spacing w:before="40" w:after="40"/>
              <w:rPr>
                <w:rFonts w:cs="Arial"/>
                <w:sz w:val="20"/>
              </w:rPr>
            </w:pPr>
            <w:r>
              <w:rPr>
                <w:rFonts w:cs="Arial"/>
                <w:sz w:val="20"/>
              </w:rPr>
              <w:t>Claus</w:t>
            </w:r>
            <w:r w:rsidR="007B46DA">
              <w:rPr>
                <w:rFonts w:cs="Arial"/>
                <w:sz w:val="20"/>
              </w:rPr>
              <w:t>e</w:t>
            </w:r>
            <w:r w:rsidR="001E5CF2">
              <w:rPr>
                <w:rFonts w:cs="Arial"/>
                <w:sz w:val="20"/>
              </w:rPr>
              <w:t>s</w:t>
            </w:r>
            <w:r w:rsidR="007B46DA">
              <w:rPr>
                <w:rFonts w:cs="Arial"/>
                <w:sz w:val="20"/>
              </w:rPr>
              <w:t xml:space="preserve"> 7.3</w:t>
            </w:r>
            <w:r w:rsidR="00BC25DF">
              <w:rPr>
                <w:rFonts w:cs="Arial"/>
                <w:sz w:val="20"/>
              </w:rPr>
              <w:t xml:space="preserve">, 7.5, and 8.1 </w:t>
            </w:r>
            <w:r w:rsidR="007B46DA">
              <w:rPr>
                <w:rFonts w:cs="Arial"/>
                <w:sz w:val="20"/>
              </w:rPr>
              <w:t>amended</w:t>
            </w:r>
          </w:p>
          <w:p w14:paraId="3DC341B2" w14:textId="77777777" w:rsidR="005749E7" w:rsidRDefault="005749E7" w:rsidP="000F3E19">
            <w:pPr>
              <w:spacing w:before="40" w:after="40"/>
              <w:rPr>
                <w:rFonts w:cs="Arial"/>
                <w:sz w:val="20"/>
              </w:rPr>
            </w:pPr>
          </w:p>
          <w:p w14:paraId="06BC206F" w14:textId="77777777" w:rsidR="00042212" w:rsidRDefault="00042212" w:rsidP="000F3E19">
            <w:pPr>
              <w:spacing w:before="40" w:after="40"/>
              <w:rPr>
                <w:rFonts w:cs="Arial"/>
                <w:sz w:val="20"/>
              </w:rPr>
            </w:pPr>
            <w:r>
              <w:rPr>
                <w:rFonts w:cs="Arial"/>
                <w:sz w:val="20"/>
              </w:rPr>
              <w:t xml:space="preserve">Clause 8.2 inserted as a new clause </w:t>
            </w:r>
            <w:r w:rsidR="009B0E07">
              <w:rPr>
                <w:rFonts w:cs="Arial"/>
                <w:sz w:val="20"/>
              </w:rPr>
              <w:t xml:space="preserve">to make explicit </w:t>
            </w:r>
            <w:r w:rsidR="00BC25DF">
              <w:rPr>
                <w:rFonts w:cs="Arial"/>
                <w:sz w:val="20"/>
              </w:rPr>
              <w:t>applicants</w:t>
            </w:r>
            <w:r w:rsidR="00D07C46">
              <w:rPr>
                <w:rFonts w:cs="Arial"/>
                <w:sz w:val="20"/>
              </w:rPr>
              <w:t xml:space="preserve"> that are</w:t>
            </w:r>
            <w:r w:rsidR="00BC25DF">
              <w:rPr>
                <w:rFonts w:cs="Arial"/>
                <w:sz w:val="20"/>
              </w:rPr>
              <w:t xml:space="preserve"> ineligible to serve as</w:t>
            </w:r>
            <w:r w:rsidR="000D1D03">
              <w:rPr>
                <w:rFonts w:cs="Arial"/>
                <w:sz w:val="20"/>
              </w:rPr>
              <w:t xml:space="preserve"> </w:t>
            </w:r>
            <w:r w:rsidR="001E5CF2">
              <w:rPr>
                <w:rFonts w:cs="Arial"/>
                <w:sz w:val="20"/>
              </w:rPr>
              <w:t>I</w:t>
            </w:r>
            <w:r w:rsidR="000D1D03">
              <w:rPr>
                <w:rFonts w:cs="Arial"/>
                <w:sz w:val="20"/>
              </w:rPr>
              <w:t>ndependent</w:t>
            </w:r>
            <w:r w:rsidR="00BC25DF">
              <w:rPr>
                <w:rFonts w:cs="Arial"/>
                <w:sz w:val="20"/>
              </w:rPr>
              <w:t xml:space="preserve"> </w:t>
            </w:r>
            <w:r w:rsidR="001E5CF2">
              <w:rPr>
                <w:rFonts w:cs="Arial"/>
                <w:sz w:val="20"/>
              </w:rPr>
              <w:t>Chair</w:t>
            </w:r>
            <w:r w:rsidR="00D07C46">
              <w:rPr>
                <w:rFonts w:cs="Arial"/>
                <w:sz w:val="20"/>
              </w:rPr>
              <w:t>s</w:t>
            </w:r>
            <w:r w:rsidR="001E5CF2">
              <w:rPr>
                <w:rFonts w:cs="Arial"/>
                <w:sz w:val="20"/>
              </w:rPr>
              <w:t xml:space="preserve"> </w:t>
            </w:r>
            <w:r w:rsidR="00BC25DF">
              <w:rPr>
                <w:rFonts w:cs="Arial"/>
                <w:sz w:val="20"/>
              </w:rPr>
              <w:t xml:space="preserve">or </w:t>
            </w:r>
            <w:r w:rsidR="001E5CF2">
              <w:rPr>
                <w:rFonts w:cs="Arial"/>
                <w:sz w:val="20"/>
              </w:rPr>
              <w:t>Member</w:t>
            </w:r>
            <w:r w:rsidR="00D07C46">
              <w:rPr>
                <w:rFonts w:cs="Arial"/>
                <w:sz w:val="20"/>
              </w:rPr>
              <w:t>s</w:t>
            </w:r>
            <w:r w:rsidR="001E5CF2">
              <w:rPr>
                <w:rFonts w:cs="Arial"/>
                <w:sz w:val="20"/>
              </w:rPr>
              <w:t xml:space="preserve"> </w:t>
            </w:r>
            <w:r w:rsidR="00BC25DF">
              <w:rPr>
                <w:rFonts w:cs="Arial"/>
                <w:sz w:val="20"/>
              </w:rPr>
              <w:t xml:space="preserve">of an </w:t>
            </w:r>
            <w:r w:rsidR="009B0E07">
              <w:rPr>
                <w:rFonts w:cs="Arial"/>
                <w:sz w:val="20"/>
              </w:rPr>
              <w:t xml:space="preserve">Audit and Risk </w:t>
            </w:r>
            <w:r w:rsidR="000D1D03">
              <w:rPr>
                <w:rFonts w:cs="Arial"/>
                <w:sz w:val="20"/>
              </w:rPr>
              <w:t>Committee</w:t>
            </w:r>
            <w:r>
              <w:rPr>
                <w:rFonts w:cs="Arial"/>
                <w:sz w:val="20"/>
              </w:rPr>
              <w:t>.</w:t>
            </w:r>
          </w:p>
          <w:p w14:paraId="7A3502D6" w14:textId="77777777" w:rsidR="00042212" w:rsidRDefault="00042212" w:rsidP="000F3E19">
            <w:pPr>
              <w:spacing w:before="40" w:after="40"/>
              <w:rPr>
                <w:rFonts w:cs="Arial"/>
                <w:sz w:val="20"/>
              </w:rPr>
            </w:pPr>
          </w:p>
          <w:p w14:paraId="5EBAB4A4" w14:textId="77777777" w:rsidR="00DD7DD4" w:rsidRDefault="00042212" w:rsidP="000F3E19">
            <w:pPr>
              <w:spacing w:before="40" w:after="40"/>
              <w:rPr>
                <w:rFonts w:cs="Arial"/>
                <w:sz w:val="20"/>
              </w:rPr>
            </w:pPr>
            <w:r>
              <w:rPr>
                <w:rFonts w:cs="Arial"/>
                <w:sz w:val="20"/>
              </w:rPr>
              <w:t>Clause 11 deleted</w:t>
            </w:r>
            <w:r w:rsidR="00545834">
              <w:rPr>
                <w:rFonts w:cs="Arial"/>
                <w:sz w:val="20"/>
              </w:rPr>
              <w:t xml:space="preserve"> and content incorporated in Clause 18</w:t>
            </w:r>
          </w:p>
          <w:p w14:paraId="3BB0DCCF" w14:textId="77777777" w:rsidR="00FB0115" w:rsidRDefault="00FB0115" w:rsidP="000F3E19">
            <w:pPr>
              <w:spacing w:before="40" w:after="40"/>
              <w:rPr>
                <w:rFonts w:cs="Arial"/>
                <w:sz w:val="20"/>
              </w:rPr>
            </w:pPr>
          </w:p>
          <w:p w14:paraId="0B13B3E4" w14:textId="77777777" w:rsidR="00042212" w:rsidRDefault="00DD7DD4" w:rsidP="000F3E19">
            <w:pPr>
              <w:spacing w:before="40" w:after="40"/>
              <w:rPr>
                <w:rFonts w:cs="Arial"/>
                <w:sz w:val="20"/>
              </w:rPr>
            </w:pPr>
            <w:r>
              <w:rPr>
                <w:rFonts w:cs="Arial"/>
                <w:sz w:val="20"/>
              </w:rPr>
              <w:t>Clause</w:t>
            </w:r>
            <w:r w:rsidR="001E5CF2">
              <w:rPr>
                <w:rFonts w:cs="Arial"/>
                <w:sz w:val="20"/>
              </w:rPr>
              <w:t xml:space="preserve"> </w:t>
            </w:r>
            <w:r>
              <w:rPr>
                <w:rFonts w:cs="Arial"/>
                <w:sz w:val="20"/>
              </w:rPr>
              <w:t>11.4</w:t>
            </w:r>
            <w:r w:rsidR="000932CB">
              <w:rPr>
                <w:rFonts w:cs="Arial"/>
                <w:sz w:val="20"/>
              </w:rPr>
              <w:t xml:space="preserve"> (a)</w:t>
            </w:r>
            <w:r>
              <w:rPr>
                <w:rFonts w:cs="Arial"/>
                <w:sz w:val="20"/>
              </w:rPr>
              <w:t xml:space="preserve"> </w:t>
            </w:r>
            <w:r w:rsidR="000932CB">
              <w:rPr>
                <w:rFonts w:cs="Arial"/>
                <w:sz w:val="20"/>
              </w:rPr>
              <w:t>inserted to introduce</w:t>
            </w:r>
            <w:r>
              <w:rPr>
                <w:rFonts w:cs="Arial"/>
                <w:sz w:val="20"/>
              </w:rPr>
              <w:t xml:space="preserve"> </w:t>
            </w:r>
            <w:r w:rsidR="00F67FCA">
              <w:rPr>
                <w:rFonts w:cs="Arial"/>
                <w:sz w:val="20"/>
              </w:rPr>
              <w:t xml:space="preserve">a </w:t>
            </w:r>
            <w:r w:rsidR="000932CB">
              <w:rPr>
                <w:rFonts w:cs="Arial"/>
                <w:sz w:val="20"/>
              </w:rPr>
              <w:t xml:space="preserve">requirement to comply with the </w:t>
            </w:r>
            <w:r w:rsidRPr="00DD7DD4">
              <w:rPr>
                <w:rFonts w:cs="Arial"/>
                <w:i/>
                <w:sz w:val="20"/>
              </w:rPr>
              <w:t>Code of Conduct: Audit and Risk Committee Chairs and Members</w:t>
            </w:r>
            <w:r>
              <w:rPr>
                <w:rFonts w:cs="Arial"/>
                <w:sz w:val="20"/>
              </w:rPr>
              <w:t xml:space="preserve">. </w:t>
            </w:r>
          </w:p>
          <w:p w14:paraId="0DE8D845" w14:textId="77777777" w:rsidR="00FB0115" w:rsidRPr="00DD7DD4" w:rsidRDefault="00FB0115" w:rsidP="000F3E19">
            <w:pPr>
              <w:spacing w:before="40" w:after="40"/>
              <w:rPr>
                <w:rFonts w:cs="Arial"/>
                <w:sz w:val="20"/>
              </w:rPr>
            </w:pPr>
          </w:p>
          <w:p w14:paraId="38BD8983" w14:textId="77777777" w:rsidR="00042212" w:rsidRDefault="00DD7DD4" w:rsidP="000F3E19">
            <w:pPr>
              <w:spacing w:before="40" w:after="40"/>
              <w:rPr>
                <w:rFonts w:cs="Arial"/>
                <w:sz w:val="20"/>
              </w:rPr>
            </w:pPr>
            <w:r>
              <w:rPr>
                <w:rFonts w:cs="Arial"/>
                <w:sz w:val="20"/>
              </w:rPr>
              <w:t xml:space="preserve">Clause 11.5 inserted to </w:t>
            </w:r>
            <w:r w:rsidR="00FB0115">
              <w:rPr>
                <w:rFonts w:cs="Arial"/>
                <w:sz w:val="20"/>
              </w:rPr>
              <w:t xml:space="preserve">specify </w:t>
            </w:r>
            <w:r>
              <w:rPr>
                <w:rFonts w:cs="Arial"/>
                <w:sz w:val="20"/>
              </w:rPr>
              <w:t>the maximum</w:t>
            </w:r>
            <w:r w:rsidR="000932CB">
              <w:rPr>
                <w:rFonts w:cs="Arial"/>
                <w:sz w:val="20"/>
              </w:rPr>
              <w:t xml:space="preserve"> number of </w:t>
            </w:r>
            <w:r>
              <w:rPr>
                <w:rFonts w:cs="Arial"/>
                <w:sz w:val="20"/>
              </w:rPr>
              <w:t>Audit and Risk Committees a panel member can be engaged</w:t>
            </w:r>
          </w:p>
          <w:p w14:paraId="5A513424" w14:textId="77777777" w:rsidR="00FB0115" w:rsidRDefault="00FB0115" w:rsidP="000F3E19">
            <w:pPr>
              <w:spacing w:before="40" w:after="40"/>
              <w:rPr>
                <w:rFonts w:cs="Arial"/>
                <w:sz w:val="20"/>
              </w:rPr>
            </w:pPr>
          </w:p>
          <w:p w14:paraId="784A22D7" w14:textId="77777777" w:rsidR="00DD7DD4" w:rsidRDefault="00DD7DD4" w:rsidP="000F3E19">
            <w:pPr>
              <w:spacing w:before="40" w:after="40"/>
              <w:rPr>
                <w:rFonts w:cs="Arial"/>
                <w:sz w:val="20"/>
              </w:rPr>
            </w:pPr>
            <w:r>
              <w:rPr>
                <w:rFonts w:cs="Arial"/>
                <w:sz w:val="20"/>
              </w:rPr>
              <w:t>Clause</w:t>
            </w:r>
            <w:r w:rsidR="001E5CF2">
              <w:rPr>
                <w:rFonts w:cs="Arial"/>
                <w:sz w:val="20"/>
              </w:rPr>
              <w:t>s</w:t>
            </w:r>
            <w:r>
              <w:rPr>
                <w:rFonts w:cs="Arial"/>
                <w:sz w:val="20"/>
              </w:rPr>
              <w:t xml:space="preserve"> 11.6 and 11.7 inserted to </w:t>
            </w:r>
            <w:r w:rsidR="00FB0115">
              <w:rPr>
                <w:rFonts w:cs="Arial"/>
                <w:sz w:val="20"/>
              </w:rPr>
              <w:t xml:space="preserve">clarify </w:t>
            </w:r>
            <w:r>
              <w:rPr>
                <w:rFonts w:cs="Arial"/>
                <w:sz w:val="20"/>
              </w:rPr>
              <w:t>panel members</w:t>
            </w:r>
            <w:r w:rsidR="009B0E07">
              <w:rPr>
                <w:rFonts w:cs="Arial"/>
                <w:sz w:val="20"/>
              </w:rPr>
              <w:t>’</w:t>
            </w:r>
            <w:r w:rsidR="00FB0115">
              <w:rPr>
                <w:rFonts w:cs="Arial"/>
                <w:sz w:val="20"/>
              </w:rPr>
              <w:t xml:space="preserve"> confidentiality obligations</w:t>
            </w:r>
          </w:p>
          <w:p w14:paraId="4F27832C" w14:textId="77777777" w:rsidR="00DD7DD4" w:rsidRDefault="00DD7DD4" w:rsidP="000F3E19">
            <w:pPr>
              <w:spacing w:before="40" w:after="40"/>
              <w:rPr>
                <w:rFonts w:cs="Arial"/>
                <w:sz w:val="20"/>
              </w:rPr>
            </w:pPr>
          </w:p>
          <w:p w14:paraId="39E00C92" w14:textId="77777777" w:rsidR="00DD7DD4" w:rsidRDefault="00DD7DD4" w:rsidP="000F3E19">
            <w:pPr>
              <w:spacing w:before="40" w:after="40"/>
              <w:rPr>
                <w:rFonts w:cs="Arial"/>
                <w:sz w:val="20"/>
              </w:rPr>
            </w:pPr>
            <w:r>
              <w:rPr>
                <w:rFonts w:cs="Arial"/>
                <w:sz w:val="20"/>
              </w:rPr>
              <w:t>Clause 12 updated contact details</w:t>
            </w:r>
          </w:p>
          <w:p w14:paraId="634F11DB" w14:textId="77777777" w:rsidR="00DD7DD4" w:rsidRDefault="00DD7DD4" w:rsidP="000F3E19">
            <w:pPr>
              <w:spacing w:before="40" w:after="40"/>
              <w:rPr>
                <w:rFonts w:cs="Arial"/>
                <w:sz w:val="20"/>
              </w:rPr>
            </w:pPr>
          </w:p>
          <w:p w14:paraId="6B6CF013" w14:textId="77777777" w:rsidR="00DD7DD4" w:rsidRDefault="00DD7DD4" w:rsidP="000F3E19">
            <w:pPr>
              <w:spacing w:before="40" w:after="40"/>
              <w:rPr>
                <w:rFonts w:cs="Arial"/>
                <w:sz w:val="20"/>
              </w:rPr>
            </w:pPr>
            <w:r>
              <w:rPr>
                <w:rFonts w:cs="Arial"/>
                <w:sz w:val="20"/>
              </w:rPr>
              <w:t>Clause 13 amended</w:t>
            </w:r>
          </w:p>
          <w:p w14:paraId="4D42E9DC" w14:textId="77777777" w:rsidR="000932CB" w:rsidRDefault="000932CB" w:rsidP="000F3E19">
            <w:pPr>
              <w:spacing w:before="40" w:after="40"/>
              <w:rPr>
                <w:rFonts w:cs="Arial"/>
                <w:sz w:val="20"/>
              </w:rPr>
            </w:pPr>
          </w:p>
          <w:p w14:paraId="1B127890" w14:textId="77777777" w:rsidR="00A009C5" w:rsidRDefault="00DD7DD4" w:rsidP="000F3E19">
            <w:pPr>
              <w:spacing w:before="40" w:after="40"/>
              <w:rPr>
                <w:rFonts w:cs="Arial"/>
                <w:sz w:val="20"/>
              </w:rPr>
            </w:pPr>
            <w:r>
              <w:rPr>
                <w:rFonts w:cs="Arial"/>
                <w:sz w:val="20"/>
              </w:rPr>
              <w:t xml:space="preserve">Clause 15 amended to </w:t>
            </w:r>
            <w:r w:rsidR="00BB0346">
              <w:rPr>
                <w:rFonts w:cs="Arial"/>
                <w:sz w:val="20"/>
              </w:rPr>
              <w:t>align with</w:t>
            </w:r>
            <w:r w:rsidR="00FB0115">
              <w:rPr>
                <w:rFonts w:cs="Arial"/>
                <w:sz w:val="20"/>
              </w:rPr>
              <w:t xml:space="preserve"> </w:t>
            </w:r>
            <w:r>
              <w:rPr>
                <w:rFonts w:cs="Arial"/>
                <w:sz w:val="20"/>
              </w:rPr>
              <w:t>TPP 09-05</w:t>
            </w:r>
          </w:p>
          <w:p w14:paraId="2EA7E569" w14:textId="77777777" w:rsidR="00DD7DD4" w:rsidRDefault="00DD7DD4" w:rsidP="000F3E19">
            <w:pPr>
              <w:spacing w:before="40" w:after="40"/>
              <w:rPr>
                <w:rFonts w:cs="Arial"/>
                <w:sz w:val="20"/>
              </w:rPr>
            </w:pPr>
          </w:p>
          <w:p w14:paraId="7A18B05A" w14:textId="77777777" w:rsidR="00DD7DD4" w:rsidRDefault="00DD7DD4" w:rsidP="000F3E19">
            <w:pPr>
              <w:spacing w:before="40" w:after="40"/>
              <w:rPr>
                <w:rFonts w:cs="Arial"/>
                <w:sz w:val="20"/>
              </w:rPr>
            </w:pPr>
            <w:r>
              <w:rPr>
                <w:rFonts w:cs="Arial"/>
                <w:sz w:val="20"/>
              </w:rPr>
              <w:t xml:space="preserve">Clause 16 inserted as a new clause </w:t>
            </w:r>
            <w:r w:rsidR="00BB0346">
              <w:rPr>
                <w:rFonts w:cs="Arial"/>
                <w:sz w:val="20"/>
              </w:rPr>
              <w:t>containing a</w:t>
            </w:r>
            <w:r w:rsidR="000932CB">
              <w:rPr>
                <w:rFonts w:cs="Arial"/>
                <w:sz w:val="20"/>
              </w:rPr>
              <w:t xml:space="preserve"> </w:t>
            </w:r>
            <w:r>
              <w:rPr>
                <w:rFonts w:cs="Arial"/>
                <w:sz w:val="20"/>
              </w:rPr>
              <w:t xml:space="preserve">separate </w:t>
            </w:r>
            <w:r w:rsidR="00FB0115">
              <w:rPr>
                <w:rFonts w:cs="Arial"/>
                <w:sz w:val="20"/>
              </w:rPr>
              <w:t xml:space="preserve">provision </w:t>
            </w:r>
            <w:r w:rsidR="000932CB">
              <w:rPr>
                <w:rFonts w:cs="Arial"/>
                <w:sz w:val="20"/>
              </w:rPr>
              <w:t xml:space="preserve">relating to </w:t>
            </w:r>
            <w:r>
              <w:rPr>
                <w:rFonts w:cs="Arial"/>
                <w:sz w:val="20"/>
              </w:rPr>
              <w:t>removal from indiv</w:t>
            </w:r>
            <w:r w:rsidR="000932CB">
              <w:rPr>
                <w:rFonts w:cs="Arial"/>
                <w:sz w:val="20"/>
              </w:rPr>
              <w:t>idual audit and risk committees.</w:t>
            </w:r>
          </w:p>
          <w:p w14:paraId="20326A47" w14:textId="77777777" w:rsidR="00035A14" w:rsidRDefault="00035A14" w:rsidP="000F3E19">
            <w:pPr>
              <w:spacing w:before="40" w:after="40"/>
              <w:rPr>
                <w:rFonts w:cs="Arial"/>
                <w:sz w:val="20"/>
              </w:rPr>
            </w:pPr>
          </w:p>
          <w:p w14:paraId="4923E9C1" w14:textId="77777777" w:rsidR="007B46DA" w:rsidRDefault="00035A14" w:rsidP="000F3E19">
            <w:pPr>
              <w:spacing w:before="40" w:after="40"/>
              <w:rPr>
                <w:rFonts w:cs="Arial"/>
                <w:sz w:val="20"/>
              </w:rPr>
            </w:pPr>
            <w:r>
              <w:rPr>
                <w:rFonts w:cs="Arial"/>
                <w:sz w:val="20"/>
              </w:rPr>
              <w:t>Clause 17</w:t>
            </w:r>
            <w:r w:rsidR="007B46DA">
              <w:rPr>
                <w:rFonts w:cs="Arial"/>
                <w:sz w:val="20"/>
              </w:rPr>
              <w:t>.1</w:t>
            </w:r>
            <w:r>
              <w:rPr>
                <w:rFonts w:cs="Arial"/>
                <w:sz w:val="20"/>
              </w:rPr>
              <w:t xml:space="preserve"> amended </w:t>
            </w:r>
          </w:p>
          <w:p w14:paraId="01CB614A" w14:textId="77777777" w:rsidR="007B46DA" w:rsidRDefault="007B46DA" w:rsidP="000F3E19">
            <w:pPr>
              <w:spacing w:before="40" w:after="40"/>
              <w:rPr>
                <w:rFonts w:cs="Arial"/>
                <w:sz w:val="20"/>
              </w:rPr>
            </w:pPr>
          </w:p>
          <w:p w14:paraId="726014FE" w14:textId="77777777" w:rsidR="007B46DA" w:rsidRDefault="007B46DA" w:rsidP="000F3E19">
            <w:pPr>
              <w:spacing w:before="40" w:after="40"/>
              <w:rPr>
                <w:rFonts w:cs="Arial"/>
                <w:sz w:val="20"/>
              </w:rPr>
            </w:pPr>
            <w:r>
              <w:rPr>
                <w:rFonts w:cs="Arial"/>
                <w:sz w:val="20"/>
              </w:rPr>
              <w:t xml:space="preserve">Clause 17.1(a) amended to include </w:t>
            </w:r>
            <w:r w:rsidR="00FB0115">
              <w:rPr>
                <w:rFonts w:cs="Arial"/>
                <w:sz w:val="20"/>
              </w:rPr>
              <w:t xml:space="preserve">reference to the </w:t>
            </w:r>
            <w:r>
              <w:rPr>
                <w:rFonts w:cs="Arial"/>
                <w:sz w:val="20"/>
              </w:rPr>
              <w:t>Code of Conduct</w:t>
            </w:r>
            <w:r w:rsidR="00BB0346">
              <w:rPr>
                <w:rFonts w:cs="Arial"/>
                <w:sz w:val="20"/>
              </w:rPr>
              <w:t xml:space="preserve"> for Independent Chairs and Members</w:t>
            </w:r>
          </w:p>
          <w:p w14:paraId="6B124E8E" w14:textId="77777777" w:rsidR="007B46DA" w:rsidRDefault="007B46DA" w:rsidP="000F3E19">
            <w:pPr>
              <w:spacing w:before="40" w:after="40"/>
              <w:rPr>
                <w:rFonts w:cs="Arial"/>
                <w:sz w:val="20"/>
              </w:rPr>
            </w:pPr>
          </w:p>
          <w:p w14:paraId="385C9F4A" w14:textId="77777777" w:rsidR="007B46DA" w:rsidRDefault="007B46DA" w:rsidP="000F3E19">
            <w:pPr>
              <w:spacing w:before="40" w:after="40"/>
              <w:rPr>
                <w:rFonts w:cs="Arial"/>
                <w:sz w:val="20"/>
              </w:rPr>
            </w:pPr>
            <w:r>
              <w:rPr>
                <w:rFonts w:cs="Arial"/>
                <w:sz w:val="20"/>
              </w:rPr>
              <w:t>Clause 17.1(b) inserted</w:t>
            </w:r>
            <w:r w:rsidR="000932CB">
              <w:rPr>
                <w:rFonts w:cs="Arial"/>
                <w:sz w:val="20"/>
              </w:rPr>
              <w:t xml:space="preserve"> relating to bankruptcy</w:t>
            </w:r>
          </w:p>
          <w:p w14:paraId="54579D8B" w14:textId="77777777" w:rsidR="007B46DA" w:rsidRDefault="007B46DA" w:rsidP="000F3E19">
            <w:pPr>
              <w:spacing w:before="40" w:after="40"/>
              <w:rPr>
                <w:rFonts w:cs="Arial"/>
                <w:sz w:val="20"/>
              </w:rPr>
            </w:pPr>
          </w:p>
          <w:p w14:paraId="4043B829" w14:textId="77777777" w:rsidR="007B46DA" w:rsidRDefault="007B46DA" w:rsidP="000F3E19">
            <w:pPr>
              <w:spacing w:before="40" w:after="40"/>
              <w:rPr>
                <w:rFonts w:cs="Arial"/>
                <w:sz w:val="20"/>
              </w:rPr>
            </w:pPr>
            <w:r>
              <w:rPr>
                <w:rFonts w:cs="Arial"/>
                <w:sz w:val="20"/>
              </w:rPr>
              <w:t xml:space="preserve">Clause 17.1(g) amended to </w:t>
            </w:r>
            <w:r w:rsidR="00BB0346">
              <w:rPr>
                <w:rFonts w:cs="Arial"/>
                <w:sz w:val="20"/>
              </w:rPr>
              <w:t>cover</w:t>
            </w:r>
            <w:r w:rsidR="00D07C46">
              <w:rPr>
                <w:rFonts w:cs="Arial"/>
                <w:sz w:val="20"/>
              </w:rPr>
              <w:t xml:space="preserve"> </w:t>
            </w:r>
            <w:r w:rsidR="00BB0346">
              <w:rPr>
                <w:rFonts w:cs="Arial"/>
                <w:sz w:val="20"/>
              </w:rPr>
              <w:t xml:space="preserve">serious breach of </w:t>
            </w:r>
            <w:r>
              <w:rPr>
                <w:rFonts w:cs="Arial"/>
                <w:sz w:val="20"/>
              </w:rPr>
              <w:t>legislation</w:t>
            </w:r>
          </w:p>
          <w:p w14:paraId="00FCCE7F" w14:textId="77777777" w:rsidR="007B46DA" w:rsidRDefault="00BB0346" w:rsidP="000F3E19">
            <w:pPr>
              <w:spacing w:before="40" w:after="40"/>
              <w:rPr>
                <w:rFonts w:cs="Arial"/>
                <w:sz w:val="20"/>
              </w:rPr>
            </w:pPr>
            <w:r>
              <w:rPr>
                <w:rFonts w:cs="Arial"/>
                <w:sz w:val="20"/>
              </w:rPr>
              <w:lastRenderedPageBreak/>
              <w:t xml:space="preserve">Former </w:t>
            </w:r>
            <w:r w:rsidR="007B46DA">
              <w:rPr>
                <w:rFonts w:cs="Arial"/>
                <w:sz w:val="20"/>
              </w:rPr>
              <w:t>Clause</w:t>
            </w:r>
            <w:r w:rsidR="001E5CF2">
              <w:rPr>
                <w:rFonts w:cs="Arial"/>
                <w:sz w:val="20"/>
              </w:rPr>
              <w:t>s</w:t>
            </w:r>
            <w:r w:rsidR="007B46DA">
              <w:rPr>
                <w:rFonts w:cs="Arial"/>
                <w:sz w:val="20"/>
              </w:rPr>
              <w:t xml:space="preserve"> 17.2 and 17.3 deleted</w:t>
            </w:r>
            <w:r>
              <w:rPr>
                <w:rFonts w:cs="Arial"/>
                <w:sz w:val="20"/>
              </w:rPr>
              <w:t xml:space="preserve"> and content incorporated in Clause</w:t>
            </w:r>
            <w:r w:rsidR="001E5CF2">
              <w:rPr>
                <w:rFonts w:cs="Arial"/>
                <w:sz w:val="20"/>
              </w:rPr>
              <w:t>s</w:t>
            </w:r>
            <w:r>
              <w:rPr>
                <w:rFonts w:cs="Arial"/>
                <w:sz w:val="20"/>
              </w:rPr>
              <w:t xml:space="preserve"> 16</w:t>
            </w:r>
            <w:r w:rsidR="008E68DE">
              <w:rPr>
                <w:rFonts w:cs="Arial"/>
                <w:sz w:val="20"/>
              </w:rPr>
              <w:t>.1 and 16.3</w:t>
            </w:r>
            <w:r w:rsidR="001E5CF2">
              <w:rPr>
                <w:rFonts w:cs="Arial"/>
                <w:sz w:val="20"/>
              </w:rPr>
              <w:t xml:space="preserve"> respectively</w:t>
            </w:r>
          </w:p>
          <w:p w14:paraId="7D8A8A31" w14:textId="77777777" w:rsidR="00035A14" w:rsidRPr="004A7BF1" w:rsidRDefault="00035A14" w:rsidP="000F3E19">
            <w:pPr>
              <w:spacing w:before="40" w:after="40"/>
              <w:rPr>
                <w:rFonts w:cs="Arial"/>
                <w:sz w:val="14"/>
                <w:szCs w:val="14"/>
              </w:rPr>
            </w:pPr>
          </w:p>
          <w:p w14:paraId="46E47283" w14:textId="77777777" w:rsidR="007B46DA" w:rsidRDefault="008E68DE" w:rsidP="000F3E19">
            <w:pPr>
              <w:spacing w:before="40" w:after="40"/>
              <w:rPr>
                <w:rFonts w:cs="Arial"/>
                <w:sz w:val="20"/>
              </w:rPr>
            </w:pPr>
            <w:r>
              <w:rPr>
                <w:rFonts w:cs="Arial"/>
                <w:sz w:val="20"/>
              </w:rPr>
              <w:t xml:space="preserve">Former </w:t>
            </w:r>
            <w:r w:rsidR="007B46DA">
              <w:rPr>
                <w:rFonts w:cs="Arial"/>
                <w:sz w:val="20"/>
              </w:rPr>
              <w:t>Clause 17.4 renumbered to 17.2</w:t>
            </w:r>
            <w:r>
              <w:rPr>
                <w:rFonts w:cs="Arial"/>
                <w:sz w:val="20"/>
              </w:rPr>
              <w:t>. Change in Department</w:t>
            </w:r>
            <w:r w:rsidR="000932CB">
              <w:rPr>
                <w:rFonts w:cs="Arial"/>
                <w:sz w:val="20"/>
              </w:rPr>
              <w:t xml:space="preserve"> name </w:t>
            </w:r>
            <w:r w:rsidR="00FB0115">
              <w:rPr>
                <w:rFonts w:cs="Arial"/>
                <w:sz w:val="20"/>
              </w:rPr>
              <w:t>reflected</w:t>
            </w:r>
          </w:p>
          <w:p w14:paraId="4509E295" w14:textId="77777777" w:rsidR="007B46DA" w:rsidRPr="004A7BF1" w:rsidRDefault="007B46DA" w:rsidP="000F3E19">
            <w:pPr>
              <w:spacing w:before="40" w:after="40"/>
              <w:rPr>
                <w:rFonts w:cs="Arial"/>
                <w:sz w:val="14"/>
                <w:szCs w:val="14"/>
              </w:rPr>
            </w:pPr>
          </w:p>
          <w:p w14:paraId="2746438D" w14:textId="77777777" w:rsidR="00035A14" w:rsidRDefault="00035A14" w:rsidP="000F3E19">
            <w:pPr>
              <w:spacing w:before="40" w:after="40"/>
              <w:rPr>
                <w:rFonts w:cs="Arial"/>
                <w:sz w:val="20"/>
              </w:rPr>
            </w:pPr>
            <w:r>
              <w:rPr>
                <w:rFonts w:cs="Arial"/>
                <w:sz w:val="20"/>
              </w:rPr>
              <w:t xml:space="preserve">Clause 18 amended to incorporate </w:t>
            </w:r>
            <w:r w:rsidR="003C608C">
              <w:rPr>
                <w:rFonts w:cs="Arial"/>
                <w:sz w:val="20"/>
              </w:rPr>
              <w:t>former</w:t>
            </w:r>
            <w:r>
              <w:rPr>
                <w:rFonts w:cs="Arial"/>
                <w:sz w:val="20"/>
              </w:rPr>
              <w:t xml:space="preserve"> </w:t>
            </w:r>
            <w:r w:rsidR="001E5CF2">
              <w:rPr>
                <w:rFonts w:cs="Arial"/>
                <w:sz w:val="20"/>
              </w:rPr>
              <w:t>C</w:t>
            </w:r>
            <w:r>
              <w:rPr>
                <w:rFonts w:cs="Arial"/>
                <w:sz w:val="20"/>
              </w:rPr>
              <w:t xml:space="preserve">lause 11 </w:t>
            </w:r>
            <w:r w:rsidR="003C608C">
              <w:rPr>
                <w:rFonts w:cs="Arial"/>
                <w:sz w:val="20"/>
              </w:rPr>
              <w:t xml:space="preserve">(Request Review of Decision) </w:t>
            </w:r>
            <w:r>
              <w:rPr>
                <w:rFonts w:cs="Arial"/>
                <w:sz w:val="20"/>
              </w:rPr>
              <w:t>and clarify the process</w:t>
            </w:r>
          </w:p>
          <w:p w14:paraId="4D9A2E65" w14:textId="77777777" w:rsidR="00035A14" w:rsidRPr="004A7BF1" w:rsidRDefault="00035A14" w:rsidP="000F3E19">
            <w:pPr>
              <w:spacing w:before="40" w:after="40"/>
              <w:rPr>
                <w:rFonts w:cs="Arial"/>
                <w:sz w:val="14"/>
                <w:szCs w:val="14"/>
              </w:rPr>
            </w:pPr>
          </w:p>
          <w:p w14:paraId="2EF2BF0B" w14:textId="77777777" w:rsidR="00035A14" w:rsidRDefault="00035A14" w:rsidP="000F3E19">
            <w:pPr>
              <w:spacing w:before="40" w:after="40"/>
              <w:rPr>
                <w:rFonts w:cs="Arial"/>
                <w:sz w:val="20"/>
              </w:rPr>
            </w:pPr>
            <w:r>
              <w:rPr>
                <w:rFonts w:cs="Arial"/>
                <w:sz w:val="20"/>
              </w:rPr>
              <w:t xml:space="preserve">Clause 20 amended to </w:t>
            </w:r>
            <w:r w:rsidR="00FB0115">
              <w:rPr>
                <w:rFonts w:cs="Arial"/>
                <w:sz w:val="20"/>
              </w:rPr>
              <w:t xml:space="preserve">refer to </w:t>
            </w:r>
            <w:r>
              <w:rPr>
                <w:rFonts w:cs="Arial"/>
                <w:sz w:val="20"/>
              </w:rPr>
              <w:t>Code of Conduct and TPP 09-05</w:t>
            </w:r>
          </w:p>
          <w:p w14:paraId="3197E77B" w14:textId="77777777" w:rsidR="00042212" w:rsidRPr="004A7BF1" w:rsidRDefault="00042212" w:rsidP="000F3E19">
            <w:pPr>
              <w:spacing w:before="40" w:after="40"/>
              <w:rPr>
                <w:rFonts w:cs="Arial"/>
                <w:sz w:val="14"/>
                <w:szCs w:val="14"/>
              </w:rPr>
            </w:pPr>
          </w:p>
          <w:p w14:paraId="2B983566" w14:textId="77777777" w:rsidR="005749E7" w:rsidRDefault="003C608C" w:rsidP="000F3E19">
            <w:pPr>
              <w:spacing w:before="40" w:after="40"/>
              <w:rPr>
                <w:rFonts w:cs="Arial"/>
                <w:sz w:val="20"/>
              </w:rPr>
            </w:pPr>
            <w:r>
              <w:rPr>
                <w:rFonts w:cs="Arial"/>
                <w:sz w:val="20"/>
              </w:rPr>
              <w:t>Clause</w:t>
            </w:r>
            <w:r w:rsidR="001E5CF2">
              <w:rPr>
                <w:rFonts w:cs="Arial"/>
                <w:sz w:val="20"/>
              </w:rPr>
              <w:t>s</w:t>
            </w:r>
            <w:r>
              <w:rPr>
                <w:rFonts w:cs="Arial"/>
                <w:sz w:val="20"/>
              </w:rPr>
              <w:t xml:space="preserve"> 21, 22 and 23 </w:t>
            </w:r>
            <w:r w:rsidR="00035A14">
              <w:rPr>
                <w:rFonts w:cs="Arial"/>
                <w:sz w:val="20"/>
              </w:rPr>
              <w:t xml:space="preserve">amended </w:t>
            </w:r>
          </w:p>
          <w:p w14:paraId="09454A1F" w14:textId="77777777" w:rsidR="00035A14" w:rsidRPr="004A7BF1" w:rsidRDefault="00035A14" w:rsidP="000F3E19">
            <w:pPr>
              <w:spacing w:before="40" w:after="40"/>
              <w:rPr>
                <w:rFonts w:cs="Arial"/>
                <w:sz w:val="14"/>
                <w:szCs w:val="14"/>
              </w:rPr>
            </w:pPr>
          </w:p>
          <w:p w14:paraId="4239465A" w14:textId="77777777" w:rsidR="002E4442" w:rsidRDefault="002E4442" w:rsidP="000F3E19">
            <w:pPr>
              <w:spacing w:before="40" w:after="40"/>
              <w:rPr>
                <w:rFonts w:cs="Arial"/>
                <w:sz w:val="20"/>
              </w:rPr>
            </w:pPr>
            <w:r>
              <w:rPr>
                <w:rFonts w:cs="Arial"/>
                <w:sz w:val="20"/>
              </w:rPr>
              <w:t>Schedule 1, Part A amended to delete</w:t>
            </w:r>
            <w:r w:rsidR="003C608C">
              <w:rPr>
                <w:rFonts w:cs="Arial"/>
                <w:sz w:val="20"/>
              </w:rPr>
              <w:t xml:space="preserve"> reference to</w:t>
            </w:r>
            <w:r>
              <w:rPr>
                <w:rFonts w:cs="Arial"/>
                <w:sz w:val="20"/>
              </w:rPr>
              <w:t xml:space="preserve"> “</w:t>
            </w:r>
            <w:proofErr w:type="spellStart"/>
            <w:r>
              <w:rPr>
                <w:rFonts w:cs="Arial"/>
                <w:sz w:val="20"/>
              </w:rPr>
              <w:t>Organisation</w:t>
            </w:r>
            <w:proofErr w:type="spellEnd"/>
            <w:r>
              <w:rPr>
                <w:rFonts w:cs="Arial"/>
                <w:sz w:val="20"/>
              </w:rPr>
              <w:t>” from “Application/</w:t>
            </w:r>
            <w:proofErr w:type="spellStart"/>
            <w:r>
              <w:rPr>
                <w:rFonts w:cs="Arial"/>
                <w:sz w:val="20"/>
              </w:rPr>
              <w:t>Organisation</w:t>
            </w:r>
            <w:proofErr w:type="spellEnd"/>
            <w:r>
              <w:rPr>
                <w:rFonts w:cs="Arial"/>
                <w:sz w:val="20"/>
              </w:rPr>
              <w:t xml:space="preserve"> Details”</w:t>
            </w:r>
          </w:p>
          <w:p w14:paraId="2A4CC24A" w14:textId="77777777" w:rsidR="003C608C" w:rsidRPr="004A7BF1" w:rsidRDefault="003C608C" w:rsidP="000F3E19">
            <w:pPr>
              <w:spacing w:before="40" w:after="40"/>
              <w:rPr>
                <w:rFonts w:cs="Arial"/>
                <w:sz w:val="14"/>
                <w:szCs w:val="14"/>
              </w:rPr>
            </w:pPr>
          </w:p>
          <w:p w14:paraId="5DC65152" w14:textId="77777777" w:rsidR="002E4442" w:rsidRDefault="002E4442" w:rsidP="000F3E19">
            <w:pPr>
              <w:spacing w:before="40" w:after="40"/>
              <w:rPr>
                <w:rFonts w:cs="Arial"/>
                <w:sz w:val="20"/>
              </w:rPr>
            </w:pPr>
            <w:r>
              <w:rPr>
                <w:rFonts w:cs="Arial"/>
                <w:sz w:val="20"/>
              </w:rPr>
              <w:t>Schedule 1, Part C 2.3 aligned with Scheme Conditions</w:t>
            </w:r>
          </w:p>
          <w:p w14:paraId="1C2A98B9" w14:textId="77777777" w:rsidR="002E4442" w:rsidRPr="004A7BF1" w:rsidRDefault="002E4442" w:rsidP="000F3E19">
            <w:pPr>
              <w:spacing w:before="40" w:after="40"/>
              <w:rPr>
                <w:rFonts w:cs="Arial"/>
                <w:sz w:val="14"/>
                <w:szCs w:val="14"/>
              </w:rPr>
            </w:pPr>
          </w:p>
          <w:p w14:paraId="2931B432" w14:textId="77777777" w:rsidR="002E4442" w:rsidRDefault="002E4442" w:rsidP="000F3E19">
            <w:pPr>
              <w:spacing w:before="40" w:after="40"/>
              <w:rPr>
                <w:rFonts w:cs="Arial"/>
                <w:sz w:val="20"/>
              </w:rPr>
            </w:pPr>
            <w:r>
              <w:rPr>
                <w:rFonts w:cs="Arial"/>
                <w:sz w:val="20"/>
              </w:rPr>
              <w:t>Schedule 1, Part D amended to i</w:t>
            </w:r>
            <w:r w:rsidR="003C608C">
              <w:rPr>
                <w:rFonts w:cs="Arial"/>
                <w:sz w:val="20"/>
              </w:rPr>
              <w:t>nclude</w:t>
            </w:r>
            <w:r>
              <w:rPr>
                <w:rFonts w:cs="Arial"/>
                <w:sz w:val="20"/>
              </w:rPr>
              <w:t xml:space="preserve"> “sub committees”</w:t>
            </w:r>
          </w:p>
          <w:p w14:paraId="72DAA479" w14:textId="77777777" w:rsidR="002E4442" w:rsidRPr="004A7BF1" w:rsidRDefault="002E4442" w:rsidP="000F3E19">
            <w:pPr>
              <w:spacing w:before="40" w:after="40"/>
              <w:rPr>
                <w:rFonts w:cs="Arial"/>
                <w:sz w:val="14"/>
                <w:szCs w:val="14"/>
              </w:rPr>
            </w:pPr>
          </w:p>
          <w:p w14:paraId="48E4ACA5" w14:textId="77777777" w:rsidR="002E4442" w:rsidRDefault="002E4442" w:rsidP="000F3E19">
            <w:pPr>
              <w:spacing w:before="40" w:after="40"/>
              <w:rPr>
                <w:rFonts w:cs="Arial"/>
                <w:sz w:val="20"/>
              </w:rPr>
            </w:pPr>
            <w:r>
              <w:rPr>
                <w:rFonts w:cs="Arial"/>
                <w:sz w:val="20"/>
              </w:rPr>
              <w:t>Schedule 1, Form “Other Significant appointments within and outside the NSW Public Sector” inserted</w:t>
            </w:r>
          </w:p>
          <w:p w14:paraId="07C004FF" w14:textId="77777777" w:rsidR="002E4442" w:rsidRPr="004A7BF1" w:rsidRDefault="002E4442" w:rsidP="000F3E19">
            <w:pPr>
              <w:spacing w:before="40" w:after="40"/>
              <w:rPr>
                <w:rFonts w:cs="Arial"/>
                <w:sz w:val="14"/>
                <w:szCs w:val="14"/>
              </w:rPr>
            </w:pPr>
          </w:p>
          <w:p w14:paraId="6C8C4FF3" w14:textId="77777777" w:rsidR="00526C81" w:rsidRDefault="002E4442" w:rsidP="000F3E19">
            <w:pPr>
              <w:spacing w:before="40" w:after="40"/>
              <w:rPr>
                <w:rFonts w:cs="Arial"/>
                <w:sz w:val="20"/>
              </w:rPr>
            </w:pPr>
            <w:r>
              <w:rPr>
                <w:rFonts w:cs="Arial"/>
                <w:sz w:val="20"/>
              </w:rPr>
              <w:t xml:space="preserve">Schedule 1, Part F Item </w:t>
            </w:r>
            <w:proofErr w:type="spellStart"/>
            <w:r>
              <w:rPr>
                <w:rFonts w:cs="Arial"/>
                <w:sz w:val="20"/>
              </w:rPr>
              <w:t>A</w:t>
            </w:r>
            <w:proofErr w:type="spellEnd"/>
            <w:r>
              <w:rPr>
                <w:rFonts w:cs="Arial"/>
                <w:sz w:val="20"/>
              </w:rPr>
              <w:t xml:space="preserve"> amended to </w:t>
            </w:r>
            <w:r w:rsidR="003C608C">
              <w:rPr>
                <w:rFonts w:cs="Arial"/>
                <w:sz w:val="20"/>
              </w:rPr>
              <w:t>replace reference to “</w:t>
            </w:r>
            <w:proofErr w:type="spellStart"/>
            <w:r w:rsidR="003C608C">
              <w:rPr>
                <w:rFonts w:cs="Arial"/>
                <w:sz w:val="20"/>
              </w:rPr>
              <w:t>Organisation</w:t>
            </w:r>
            <w:proofErr w:type="spellEnd"/>
            <w:r w:rsidR="003C608C">
              <w:rPr>
                <w:rFonts w:cs="Arial"/>
                <w:sz w:val="20"/>
              </w:rPr>
              <w:t>”</w:t>
            </w:r>
            <w:r w:rsidR="00526C81">
              <w:rPr>
                <w:rFonts w:cs="Arial"/>
                <w:sz w:val="20"/>
              </w:rPr>
              <w:t xml:space="preserve"> with “Applicant”</w:t>
            </w:r>
          </w:p>
          <w:p w14:paraId="5DE408A6" w14:textId="77777777" w:rsidR="00BA0794" w:rsidRPr="004A7BF1" w:rsidRDefault="00BA0794" w:rsidP="000F3E19">
            <w:pPr>
              <w:spacing w:before="40" w:after="40"/>
              <w:rPr>
                <w:rFonts w:cs="Arial"/>
                <w:sz w:val="14"/>
                <w:szCs w:val="14"/>
              </w:rPr>
            </w:pPr>
          </w:p>
          <w:p w14:paraId="102CAD63" w14:textId="77777777" w:rsidR="00BA0794" w:rsidRDefault="00BA0794" w:rsidP="000F3E19">
            <w:pPr>
              <w:spacing w:before="40" w:after="40"/>
              <w:rPr>
                <w:rFonts w:cs="Arial"/>
                <w:sz w:val="20"/>
              </w:rPr>
            </w:pPr>
            <w:r>
              <w:rPr>
                <w:rFonts w:cs="Arial"/>
                <w:sz w:val="20"/>
              </w:rPr>
              <w:t>Schedule 1, Part F amended to include, and require acknowledgement of, information about the use and disclosure of personal information</w:t>
            </w:r>
          </w:p>
          <w:p w14:paraId="1D0463B8" w14:textId="77777777" w:rsidR="00526C81" w:rsidRPr="004A7BF1" w:rsidRDefault="00526C81" w:rsidP="000F3E19">
            <w:pPr>
              <w:spacing w:before="40" w:after="40"/>
              <w:rPr>
                <w:rFonts w:cs="Arial"/>
                <w:sz w:val="14"/>
                <w:szCs w:val="14"/>
              </w:rPr>
            </w:pPr>
          </w:p>
          <w:p w14:paraId="4C723886" w14:textId="77777777" w:rsidR="00526C81" w:rsidRDefault="00526C81" w:rsidP="000F3E19">
            <w:pPr>
              <w:spacing w:before="40" w:after="40"/>
              <w:rPr>
                <w:rFonts w:cs="Arial"/>
                <w:sz w:val="20"/>
              </w:rPr>
            </w:pPr>
            <w:r>
              <w:rPr>
                <w:rFonts w:cs="Arial"/>
                <w:sz w:val="20"/>
              </w:rPr>
              <w:t xml:space="preserve">Schedule 2 amended to </w:t>
            </w:r>
            <w:r w:rsidR="00FB0115">
              <w:rPr>
                <w:rFonts w:cs="Arial"/>
                <w:sz w:val="20"/>
              </w:rPr>
              <w:t>refer</w:t>
            </w:r>
            <w:r w:rsidR="003C608C">
              <w:rPr>
                <w:rFonts w:cs="Arial"/>
                <w:sz w:val="20"/>
              </w:rPr>
              <w:t xml:space="preserve"> to</w:t>
            </w:r>
            <w:r>
              <w:rPr>
                <w:rFonts w:cs="Arial"/>
                <w:sz w:val="20"/>
              </w:rPr>
              <w:t>:</w:t>
            </w:r>
          </w:p>
          <w:p w14:paraId="54EF4CBD" w14:textId="77777777" w:rsidR="00526C81" w:rsidRDefault="00526C81" w:rsidP="00526C81">
            <w:pPr>
              <w:numPr>
                <w:ilvl w:val="0"/>
                <w:numId w:val="107"/>
              </w:numPr>
              <w:spacing w:before="40" w:after="40"/>
              <w:ind w:hanging="922"/>
              <w:jc w:val="both"/>
              <w:rPr>
                <w:rFonts w:cs="Arial"/>
                <w:sz w:val="20"/>
              </w:rPr>
            </w:pPr>
            <w:r>
              <w:rPr>
                <w:rFonts w:cs="Arial"/>
                <w:sz w:val="20"/>
              </w:rPr>
              <w:t xml:space="preserve">TPP 09-05, </w:t>
            </w:r>
          </w:p>
          <w:p w14:paraId="7B5FC340" w14:textId="77777777" w:rsidR="00035A14" w:rsidRDefault="00526C81" w:rsidP="00526C81">
            <w:pPr>
              <w:numPr>
                <w:ilvl w:val="0"/>
                <w:numId w:val="107"/>
              </w:numPr>
              <w:spacing w:before="40" w:after="40"/>
              <w:ind w:left="583" w:hanging="425"/>
              <w:jc w:val="both"/>
              <w:rPr>
                <w:rFonts w:cs="Arial"/>
                <w:sz w:val="20"/>
              </w:rPr>
            </w:pPr>
            <w:r>
              <w:rPr>
                <w:rFonts w:cs="Arial"/>
                <w:sz w:val="20"/>
              </w:rPr>
              <w:t>Code of Conduct: Audit and Risk Committee Chairs and Members,</w:t>
            </w:r>
            <w:r w:rsidR="002E4442">
              <w:rPr>
                <w:rFonts w:cs="Arial"/>
                <w:sz w:val="20"/>
              </w:rPr>
              <w:t xml:space="preserve"> </w:t>
            </w:r>
            <w:r w:rsidR="00035A14">
              <w:rPr>
                <w:rFonts w:cs="Arial"/>
                <w:sz w:val="20"/>
              </w:rPr>
              <w:t xml:space="preserve"> </w:t>
            </w:r>
          </w:p>
          <w:p w14:paraId="23D2713A" w14:textId="77777777" w:rsidR="00526C81" w:rsidRDefault="00526C81" w:rsidP="00526C81">
            <w:pPr>
              <w:numPr>
                <w:ilvl w:val="0"/>
                <w:numId w:val="107"/>
              </w:numPr>
              <w:spacing w:before="40" w:after="40"/>
              <w:ind w:left="583" w:hanging="425"/>
              <w:jc w:val="both"/>
              <w:rPr>
                <w:rFonts w:cs="Arial"/>
                <w:sz w:val="20"/>
              </w:rPr>
            </w:pPr>
            <w:r>
              <w:rPr>
                <w:rFonts w:cs="Arial"/>
                <w:sz w:val="20"/>
              </w:rPr>
              <w:t>Confidentiality requirements,</w:t>
            </w:r>
          </w:p>
          <w:p w14:paraId="5B4E8507" w14:textId="77777777" w:rsidR="005749E7" w:rsidRDefault="00526C81" w:rsidP="00FB0115">
            <w:pPr>
              <w:numPr>
                <w:ilvl w:val="0"/>
                <w:numId w:val="107"/>
              </w:numPr>
              <w:spacing w:before="40" w:after="40"/>
              <w:ind w:left="583" w:hanging="425"/>
              <w:jc w:val="both"/>
              <w:rPr>
                <w:rFonts w:cs="Arial"/>
                <w:sz w:val="20"/>
              </w:rPr>
            </w:pPr>
            <w:r w:rsidRPr="00526C81">
              <w:rPr>
                <w:rFonts w:cs="Arial"/>
                <w:sz w:val="20"/>
              </w:rPr>
              <w:t xml:space="preserve">Panel member’s </w:t>
            </w:r>
            <w:r w:rsidR="00FB0115">
              <w:rPr>
                <w:rFonts w:cs="Arial"/>
                <w:sz w:val="20"/>
              </w:rPr>
              <w:t>acceptance</w:t>
            </w:r>
          </w:p>
        </w:tc>
      </w:tr>
      <w:tr w:rsidR="00060BCE" w14:paraId="2FA8412E" w14:textId="77777777" w:rsidTr="000F3E19">
        <w:tc>
          <w:tcPr>
            <w:tcW w:w="1140" w:type="dxa"/>
          </w:tcPr>
          <w:p w14:paraId="63379B5E" w14:textId="77777777" w:rsidR="00060BCE" w:rsidRDefault="00060BCE" w:rsidP="000F3E19">
            <w:pPr>
              <w:numPr>
                <w:ilvl w:val="0"/>
                <w:numId w:val="47"/>
              </w:numPr>
              <w:spacing w:before="40" w:after="40"/>
              <w:jc w:val="center"/>
              <w:rPr>
                <w:rFonts w:cs="Arial"/>
                <w:sz w:val="20"/>
              </w:rPr>
            </w:pPr>
          </w:p>
        </w:tc>
        <w:tc>
          <w:tcPr>
            <w:tcW w:w="2160" w:type="dxa"/>
          </w:tcPr>
          <w:p w14:paraId="67504820" w14:textId="77777777" w:rsidR="00060BCE" w:rsidRDefault="003052D2" w:rsidP="00ED1CE9">
            <w:pPr>
              <w:spacing w:before="40" w:after="40"/>
              <w:rPr>
                <w:rFonts w:cs="Arial"/>
                <w:sz w:val="20"/>
              </w:rPr>
            </w:pPr>
            <w:r>
              <w:rPr>
                <w:rFonts w:cs="Arial"/>
                <w:sz w:val="20"/>
              </w:rPr>
              <w:t>10 December 2013</w:t>
            </w:r>
          </w:p>
        </w:tc>
        <w:tc>
          <w:tcPr>
            <w:tcW w:w="5220" w:type="dxa"/>
          </w:tcPr>
          <w:p w14:paraId="0DEBF1CF" w14:textId="77777777" w:rsidR="00060BCE" w:rsidRDefault="003052D2" w:rsidP="003052D2">
            <w:pPr>
              <w:spacing w:before="40" w:after="40"/>
              <w:rPr>
                <w:rFonts w:cs="Arial"/>
                <w:sz w:val="20"/>
              </w:rPr>
            </w:pPr>
            <w:r>
              <w:rPr>
                <w:rFonts w:cs="Arial"/>
                <w:sz w:val="20"/>
              </w:rPr>
              <w:t>Replaced references to ‘</w:t>
            </w:r>
            <w:proofErr w:type="spellStart"/>
            <w:r>
              <w:rPr>
                <w:rFonts w:cs="Arial"/>
                <w:sz w:val="20"/>
              </w:rPr>
              <w:t>Mr</w:t>
            </w:r>
            <w:proofErr w:type="spellEnd"/>
            <w:r>
              <w:rPr>
                <w:rFonts w:cs="Arial"/>
                <w:sz w:val="20"/>
              </w:rPr>
              <w:t xml:space="preserve"> Nigel Tucker’ with ‘</w:t>
            </w:r>
            <w:proofErr w:type="spellStart"/>
            <w:r>
              <w:rPr>
                <w:rFonts w:cs="Arial"/>
                <w:sz w:val="20"/>
              </w:rPr>
              <w:t>Mr</w:t>
            </w:r>
            <w:proofErr w:type="spellEnd"/>
            <w:r>
              <w:rPr>
                <w:rFonts w:cs="Arial"/>
                <w:sz w:val="20"/>
              </w:rPr>
              <w:t xml:space="preserve"> Ricky Leong’.</w:t>
            </w:r>
          </w:p>
        </w:tc>
      </w:tr>
      <w:tr w:rsidR="003052D2" w14:paraId="732B51CB" w14:textId="77777777" w:rsidTr="000F3E19">
        <w:tc>
          <w:tcPr>
            <w:tcW w:w="1140" w:type="dxa"/>
          </w:tcPr>
          <w:p w14:paraId="64D95747" w14:textId="77777777" w:rsidR="003052D2" w:rsidRDefault="003052D2" w:rsidP="000F3E19">
            <w:pPr>
              <w:numPr>
                <w:ilvl w:val="0"/>
                <w:numId w:val="47"/>
              </w:numPr>
              <w:spacing w:before="40" w:after="40"/>
              <w:jc w:val="center"/>
              <w:rPr>
                <w:rFonts w:cs="Arial"/>
                <w:sz w:val="20"/>
              </w:rPr>
            </w:pPr>
          </w:p>
        </w:tc>
        <w:tc>
          <w:tcPr>
            <w:tcW w:w="2160" w:type="dxa"/>
          </w:tcPr>
          <w:p w14:paraId="00F62945" w14:textId="77777777" w:rsidR="003052D2" w:rsidRDefault="003052D2" w:rsidP="00ED1CE9">
            <w:pPr>
              <w:spacing w:before="40" w:after="40"/>
              <w:rPr>
                <w:rFonts w:cs="Arial"/>
                <w:sz w:val="20"/>
              </w:rPr>
            </w:pPr>
            <w:r>
              <w:rPr>
                <w:rFonts w:cs="Arial"/>
                <w:sz w:val="20"/>
              </w:rPr>
              <w:t>31 Jan 2014</w:t>
            </w:r>
          </w:p>
        </w:tc>
        <w:tc>
          <w:tcPr>
            <w:tcW w:w="5220" w:type="dxa"/>
          </w:tcPr>
          <w:p w14:paraId="7E99F3CF" w14:textId="77777777" w:rsidR="003052D2" w:rsidRDefault="003052D2" w:rsidP="003052D2">
            <w:pPr>
              <w:spacing w:before="40" w:after="40"/>
              <w:rPr>
                <w:rFonts w:cs="Arial"/>
                <w:sz w:val="20"/>
              </w:rPr>
            </w:pPr>
            <w:r>
              <w:rPr>
                <w:rFonts w:cs="Arial"/>
                <w:sz w:val="20"/>
              </w:rPr>
              <w:t>Replaced references to ‘Principal Strategist’ with ‘</w:t>
            </w:r>
            <w:proofErr w:type="spellStart"/>
            <w:r>
              <w:rPr>
                <w:rFonts w:cs="Arial"/>
                <w:sz w:val="20"/>
              </w:rPr>
              <w:t>Mr</w:t>
            </w:r>
            <w:proofErr w:type="spellEnd"/>
            <w:r>
              <w:rPr>
                <w:rFonts w:cs="Arial"/>
                <w:sz w:val="20"/>
              </w:rPr>
              <w:t xml:space="preserve"> Ricky Leong’.</w:t>
            </w:r>
          </w:p>
        </w:tc>
      </w:tr>
      <w:tr w:rsidR="00210DA9" w14:paraId="4582ABAD" w14:textId="77777777" w:rsidTr="000F3E19">
        <w:tc>
          <w:tcPr>
            <w:tcW w:w="1140" w:type="dxa"/>
          </w:tcPr>
          <w:p w14:paraId="5FEDDF64" w14:textId="77777777" w:rsidR="00210DA9" w:rsidRDefault="00210DA9" w:rsidP="000F3E19">
            <w:pPr>
              <w:numPr>
                <w:ilvl w:val="0"/>
                <w:numId w:val="47"/>
              </w:numPr>
              <w:spacing w:before="40" w:after="40"/>
              <w:jc w:val="center"/>
              <w:rPr>
                <w:rFonts w:cs="Arial"/>
                <w:sz w:val="20"/>
              </w:rPr>
            </w:pPr>
          </w:p>
        </w:tc>
        <w:tc>
          <w:tcPr>
            <w:tcW w:w="2160" w:type="dxa"/>
          </w:tcPr>
          <w:p w14:paraId="439FE8E7" w14:textId="77777777" w:rsidR="00210DA9" w:rsidRDefault="00810B30" w:rsidP="00ED1CE9">
            <w:pPr>
              <w:spacing w:before="40" w:after="40"/>
              <w:rPr>
                <w:rFonts w:cs="Arial"/>
                <w:sz w:val="20"/>
              </w:rPr>
            </w:pPr>
            <w:r>
              <w:rPr>
                <w:rFonts w:cs="Arial"/>
                <w:sz w:val="20"/>
              </w:rPr>
              <w:t>31</w:t>
            </w:r>
            <w:r w:rsidR="00210DA9">
              <w:rPr>
                <w:rFonts w:cs="Arial"/>
                <w:sz w:val="20"/>
              </w:rPr>
              <w:t xml:space="preserve"> March 2014</w:t>
            </w:r>
          </w:p>
        </w:tc>
        <w:tc>
          <w:tcPr>
            <w:tcW w:w="5220" w:type="dxa"/>
          </w:tcPr>
          <w:p w14:paraId="68B6BD22" w14:textId="77777777" w:rsidR="00210DA9" w:rsidRDefault="003D06BA" w:rsidP="003D06BA">
            <w:pPr>
              <w:spacing w:before="40" w:after="40"/>
              <w:rPr>
                <w:rFonts w:cs="Arial"/>
                <w:sz w:val="20"/>
              </w:rPr>
            </w:pPr>
            <w:r>
              <w:rPr>
                <w:rFonts w:cs="Arial"/>
                <w:sz w:val="20"/>
              </w:rPr>
              <w:t xml:space="preserve">Clause 3.1 amended to apply only to ‘confidential information’ submitted with an application. </w:t>
            </w:r>
          </w:p>
        </w:tc>
      </w:tr>
      <w:tr w:rsidR="00D271B0" w14:paraId="34BCF249" w14:textId="77777777" w:rsidTr="000F3E19">
        <w:tc>
          <w:tcPr>
            <w:tcW w:w="1140" w:type="dxa"/>
          </w:tcPr>
          <w:p w14:paraId="4100DC05" w14:textId="77777777" w:rsidR="00D271B0" w:rsidRDefault="00D271B0" w:rsidP="000F3E19">
            <w:pPr>
              <w:numPr>
                <w:ilvl w:val="0"/>
                <w:numId w:val="47"/>
              </w:numPr>
              <w:spacing w:before="40" w:after="40"/>
              <w:jc w:val="center"/>
              <w:rPr>
                <w:rFonts w:cs="Arial"/>
                <w:sz w:val="20"/>
              </w:rPr>
            </w:pPr>
          </w:p>
        </w:tc>
        <w:tc>
          <w:tcPr>
            <w:tcW w:w="2160" w:type="dxa"/>
          </w:tcPr>
          <w:p w14:paraId="5905934B" w14:textId="77777777" w:rsidR="00D271B0" w:rsidRDefault="00D271B0" w:rsidP="00ED1CE9">
            <w:pPr>
              <w:spacing w:before="40" w:after="40"/>
              <w:rPr>
                <w:rFonts w:cs="Arial"/>
                <w:sz w:val="20"/>
              </w:rPr>
            </w:pPr>
            <w:r>
              <w:rPr>
                <w:rFonts w:cs="Arial"/>
                <w:sz w:val="20"/>
              </w:rPr>
              <w:t>October 2014</w:t>
            </w:r>
          </w:p>
        </w:tc>
        <w:tc>
          <w:tcPr>
            <w:tcW w:w="5220" w:type="dxa"/>
          </w:tcPr>
          <w:p w14:paraId="45F0782A" w14:textId="77777777" w:rsidR="00D271B0" w:rsidRDefault="00D271B0" w:rsidP="003D06BA">
            <w:pPr>
              <w:spacing w:before="40" w:after="40"/>
              <w:rPr>
                <w:rFonts w:cs="Arial"/>
                <w:sz w:val="20"/>
              </w:rPr>
            </w:pPr>
            <w:r>
              <w:rPr>
                <w:rFonts w:cs="Arial"/>
                <w:sz w:val="20"/>
              </w:rPr>
              <w:t>Contact details for NSW Treasury updated</w:t>
            </w:r>
            <w:r w:rsidR="004A7BF1">
              <w:rPr>
                <w:rFonts w:cs="Arial"/>
                <w:sz w:val="20"/>
              </w:rPr>
              <w:t>.</w:t>
            </w:r>
          </w:p>
          <w:p w14:paraId="353ECDE2" w14:textId="77777777" w:rsidR="00D271B0" w:rsidRPr="004A7BF1" w:rsidRDefault="00D271B0" w:rsidP="003D06BA">
            <w:pPr>
              <w:spacing w:before="40" w:after="40"/>
              <w:rPr>
                <w:rFonts w:cs="Arial"/>
                <w:sz w:val="14"/>
                <w:szCs w:val="14"/>
              </w:rPr>
            </w:pPr>
          </w:p>
          <w:p w14:paraId="456D1CC9" w14:textId="77777777" w:rsidR="00D271B0" w:rsidRDefault="00D271B0" w:rsidP="00D271B0">
            <w:pPr>
              <w:spacing w:before="40" w:after="40"/>
              <w:rPr>
                <w:rFonts w:cs="Arial"/>
                <w:sz w:val="20"/>
              </w:rPr>
            </w:pPr>
            <w:r>
              <w:rPr>
                <w:rFonts w:cs="Arial"/>
                <w:sz w:val="20"/>
              </w:rPr>
              <w:t>NSW Department of Finance and Services updated to NSW Office of Finance and Services</w:t>
            </w:r>
            <w:r w:rsidR="004A7BF1">
              <w:rPr>
                <w:rFonts w:cs="Arial"/>
                <w:sz w:val="20"/>
              </w:rPr>
              <w:t>.</w:t>
            </w:r>
          </w:p>
          <w:p w14:paraId="05F62204" w14:textId="77777777" w:rsidR="00D271B0" w:rsidRPr="004A7BF1" w:rsidRDefault="00D271B0" w:rsidP="00D271B0">
            <w:pPr>
              <w:spacing w:before="40" w:after="40"/>
              <w:rPr>
                <w:rFonts w:cs="Arial"/>
                <w:sz w:val="14"/>
                <w:szCs w:val="14"/>
              </w:rPr>
            </w:pPr>
          </w:p>
          <w:p w14:paraId="4E83A282" w14:textId="77777777" w:rsidR="00D271B0" w:rsidRDefault="00D271B0" w:rsidP="00D271B0">
            <w:pPr>
              <w:spacing w:before="40" w:after="40"/>
              <w:rPr>
                <w:rFonts w:cs="Arial"/>
                <w:sz w:val="20"/>
              </w:rPr>
            </w:pPr>
            <w:r>
              <w:rPr>
                <w:rFonts w:cs="Arial"/>
                <w:sz w:val="20"/>
              </w:rPr>
              <w:t xml:space="preserve">Director General replaced with </w:t>
            </w:r>
            <w:r w:rsidR="00637EC5">
              <w:rPr>
                <w:rFonts w:cs="Arial"/>
                <w:sz w:val="20"/>
              </w:rPr>
              <w:t>Chief Executive Officer</w:t>
            </w:r>
            <w:r w:rsidR="004A7BF1">
              <w:rPr>
                <w:rFonts w:cs="Arial"/>
                <w:sz w:val="20"/>
              </w:rPr>
              <w:t>.</w:t>
            </w:r>
          </w:p>
          <w:p w14:paraId="2AFE31C4" w14:textId="77777777" w:rsidR="00D271B0" w:rsidRPr="004A7BF1" w:rsidRDefault="00D271B0" w:rsidP="00D271B0">
            <w:pPr>
              <w:spacing w:before="40" w:after="40"/>
              <w:rPr>
                <w:rFonts w:cs="Arial"/>
                <w:sz w:val="14"/>
                <w:szCs w:val="14"/>
              </w:rPr>
            </w:pPr>
          </w:p>
          <w:p w14:paraId="74C7EC30" w14:textId="77777777" w:rsidR="00D271B0" w:rsidRDefault="00D271B0" w:rsidP="00D271B0">
            <w:pPr>
              <w:spacing w:before="40" w:after="40"/>
              <w:rPr>
                <w:rFonts w:cs="Arial"/>
                <w:sz w:val="20"/>
              </w:rPr>
            </w:pPr>
            <w:r>
              <w:rPr>
                <w:rFonts w:cs="Arial"/>
                <w:sz w:val="20"/>
              </w:rPr>
              <w:t xml:space="preserve">References to the </w:t>
            </w:r>
            <w:r w:rsidRPr="00D271B0">
              <w:rPr>
                <w:rFonts w:cs="Arial"/>
                <w:sz w:val="20"/>
              </w:rPr>
              <w:t xml:space="preserve">Contractor and Consultant Management System (CCMS) database updated to read GOView Database. </w:t>
            </w:r>
          </w:p>
        </w:tc>
      </w:tr>
      <w:tr w:rsidR="00832437" w14:paraId="36EFC6BF" w14:textId="77777777" w:rsidTr="000F3E19">
        <w:tc>
          <w:tcPr>
            <w:tcW w:w="1140" w:type="dxa"/>
          </w:tcPr>
          <w:p w14:paraId="4FA7B64E" w14:textId="77777777" w:rsidR="00832437" w:rsidRDefault="00832437" w:rsidP="000F3E19">
            <w:pPr>
              <w:numPr>
                <w:ilvl w:val="0"/>
                <w:numId w:val="47"/>
              </w:numPr>
              <w:spacing w:before="40" w:after="40"/>
              <w:jc w:val="center"/>
              <w:rPr>
                <w:rFonts w:cs="Arial"/>
                <w:sz w:val="20"/>
              </w:rPr>
            </w:pPr>
          </w:p>
        </w:tc>
        <w:tc>
          <w:tcPr>
            <w:tcW w:w="2160" w:type="dxa"/>
          </w:tcPr>
          <w:p w14:paraId="7009BBBB" w14:textId="77777777" w:rsidR="00832437" w:rsidRDefault="00832437" w:rsidP="00ED1CE9">
            <w:pPr>
              <w:spacing w:before="40" w:after="40"/>
              <w:rPr>
                <w:rFonts w:cs="Arial"/>
                <w:sz w:val="20"/>
              </w:rPr>
            </w:pPr>
            <w:r>
              <w:rPr>
                <w:rFonts w:cs="Arial"/>
                <w:sz w:val="20"/>
              </w:rPr>
              <w:t>29 January 2015</w:t>
            </w:r>
          </w:p>
        </w:tc>
        <w:tc>
          <w:tcPr>
            <w:tcW w:w="5220" w:type="dxa"/>
          </w:tcPr>
          <w:p w14:paraId="4073D644" w14:textId="77777777" w:rsidR="00832437" w:rsidRDefault="00832437" w:rsidP="00832437">
            <w:pPr>
              <w:spacing w:before="40" w:after="40"/>
              <w:rPr>
                <w:rFonts w:cs="Arial"/>
                <w:sz w:val="20"/>
              </w:rPr>
            </w:pPr>
            <w:r>
              <w:rPr>
                <w:rFonts w:cs="Arial"/>
                <w:sz w:val="20"/>
              </w:rPr>
              <w:t xml:space="preserve">Clause 6.1 amended to remove references to </w:t>
            </w:r>
            <w:r w:rsidRPr="00100DCB">
              <w:rPr>
                <w:rFonts w:cs="Arial"/>
                <w:szCs w:val="22"/>
                <w:lang w:val="en-AU"/>
              </w:rPr>
              <w:t xml:space="preserve">Statutory and </w:t>
            </w:r>
            <w:proofErr w:type="gramStart"/>
            <w:r w:rsidRPr="00100DCB">
              <w:rPr>
                <w:rFonts w:cs="Arial"/>
                <w:szCs w:val="22"/>
                <w:lang w:val="en-AU"/>
              </w:rPr>
              <w:t>Other</w:t>
            </w:r>
            <w:proofErr w:type="gramEnd"/>
            <w:r w:rsidRPr="00100DCB">
              <w:rPr>
                <w:rFonts w:cs="Arial"/>
                <w:szCs w:val="22"/>
                <w:lang w:val="en-AU"/>
              </w:rPr>
              <w:t xml:space="preserve"> Officers Remuneration Tribunal</w:t>
            </w:r>
          </w:p>
        </w:tc>
      </w:tr>
      <w:tr w:rsidR="00C66F4E" w14:paraId="3392C453" w14:textId="77777777" w:rsidTr="000F3E19">
        <w:tc>
          <w:tcPr>
            <w:tcW w:w="1140" w:type="dxa"/>
          </w:tcPr>
          <w:p w14:paraId="27A85146" w14:textId="77777777" w:rsidR="00C66F4E" w:rsidRDefault="00C66F4E" w:rsidP="000F3E19">
            <w:pPr>
              <w:numPr>
                <w:ilvl w:val="0"/>
                <w:numId w:val="47"/>
              </w:numPr>
              <w:spacing w:before="40" w:after="40"/>
              <w:jc w:val="center"/>
              <w:rPr>
                <w:rFonts w:cs="Arial"/>
                <w:sz w:val="20"/>
              </w:rPr>
            </w:pPr>
          </w:p>
        </w:tc>
        <w:tc>
          <w:tcPr>
            <w:tcW w:w="2160" w:type="dxa"/>
          </w:tcPr>
          <w:p w14:paraId="7F42B3A2" w14:textId="77777777" w:rsidR="00C66F4E" w:rsidRDefault="00C66F4E" w:rsidP="00ED1CE9">
            <w:pPr>
              <w:spacing w:before="40" w:after="40"/>
              <w:rPr>
                <w:rFonts w:cs="Arial"/>
                <w:sz w:val="20"/>
              </w:rPr>
            </w:pPr>
            <w:r>
              <w:rPr>
                <w:rFonts w:cs="Arial"/>
                <w:sz w:val="20"/>
              </w:rPr>
              <w:t>02 March 2015</w:t>
            </w:r>
          </w:p>
        </w:tc>
        <w:tc>
          <w:tcPr>
            <w:tcW w:w="5220" w:type="dxa"/>
          </w:tcPr>
          <w:p w14:paraId="3CF23973" w14:textId="77777777" w:rsidR="00C66F4E" w:rsidRDefault="00C66F4E" w:rsidP="00832437">
            <w:pPr>
              <w:spacing w:before="40" w:after="40"/>
              <w:rPr>
                <w:rFonts w:cs="Arial"/>
                <w:sz w:val="20"/>
              </w:rPr>
            </w:pPr>
            <w:r>
              <w:rPr>
                <w:rFonts w:cs="Arial"/>
                <w:sz w:val="20"/>
              </w:rPr>
              <w:t xml:space="preserve">Replaced references to </w:t>
            </w:r>
            <w:proofErr w:type="spellStart"/>
            <w:r>
              <w:rPr>
                <w:rFonts w:cs="Arial"/>
                <w:sz w:val="20"/>
              </w:rPr>
              <w:t>Mr</w:t>
            </w:r>
            <w:proofErr w:type="spellEnd"/>
            <w:r>
              <w:rPr>
                <w:rFonts w:cs="Arial"/>
                <w:sz w:val="20"/>
              </w:rPr>
              <w:t xml:space="preserve"> Ricky Leong with Rhonda Humphrey</w:t>
            </w:r>
          </w:p>
        </w:tc>
      </w:tr>
      <w:tr w:rsidR="005D5E4D" w14:paraId="10AAA0B3" w14:textId="77777777" w:rsidTr="000F3E19">
        <w:tc>
          <w:tcPr>
            <w:tcW w:w="1140" w:type="dxa"/>
          </w:tcPr>
          <w:p w14:paraId="20826BF0" w14:textId="77777777" w:rsidR="005D5E4D" w:rsidRDefault="005D5E4D" w:rsidP="000F3E19">
            <w:pPr>
              <w:numPr>
                <w:ilvl w:val="0"/>
                <w:numId w:val="47"/>
              </w:numPr>
              <w:spacing w:before="40" w:after="40"/>
              <w:jc w:val="center"/>
              <w:rPr>
                <w:rFonts w:cs="Arial"/>
                <w:sz w:val="20"/>
              </w:rPr>
            </w:pPr>
          </w:p>
        </w:tc>
        <w:tc>
          <w:tcPr>
            <w:tcW w:w="2160" w:type="dxa"/>
          </w:tcPr>
          <w:p w14:paraId="46738A1D" w14:textId="77777777" w:rsidR="005D5E4D" w:rsidRDefault="005D5E4D" w:rsidP="00ED1CE9">
            <w:pPr>
              <w:spacing w:before="40" w:after="40"/>
              <w:rPr>
                <w:rFonts w:cs="Arial"/>
                <w:sz w:val="20"/>
              </w:rPr>
            </w:pPr>
            <w:r>
              <w:rPr>
                <w:rFonts w:cs="Arial"/>
                <w:sz w:val="20"/>
              </w:rPr>
              <w:t>July 2015</w:t>
            </w:r>
          </w:p>
        </w:tc>
        <w:tc>
          <w:tcPr>
            <w:tcW w:w="5220" w:type="dxa"/>
          </w:tcPr>
          <w:p w14:paraId="59864FA7" w14:textId="77777777" w:rsidR="005D5E4D" w:rsidRDefault="005D5E4D" w:rsidP="00832437">
            <w:pPr>
              <w:spacing w:before="40" w:after="40"/>
              <w:rPr>
                <w:rFonts w:cs="Arial"/>
                <w:sz w:val="20"/>
              </w:rPr>
            </w:pPr>
            <w:r>
              <w:rPr>
                <w:rFonts w:cs="Arial"/>
                <w:sz w:val="20"/>
              </w:rPr>
              <w:t>Update name changes, contact changes, and Treasury Policy change to TPP 15-03.</w:t>
            </w:r>
          </w:p>
        </w:tc>
      </w:tr>
      <w:tr w:rsidR="00343DE1" w14:paraId="4CC6FAA5" w14:textId="77777777" w:rsidTr="000F3E19">
        <w:tc>
          <w:tcPr>
            <w:tcW w:w="1140" w:type="dxa"/>
          </w:tcPr>
          <w:p w14:paraId="7CE39D22" w14:textId="77777777" w:rsidR="00343DE1" w:rsidRDefault="00343DE1" w:rsidP="000F3E19">
            <w:pPr>
              <w:numPr>
                <w:ilvl w:val="0"/>
                <w:numId w:val="47"/>
              </w:numPr>
              <w:spacing w:before="40" w:after="40"/>
              <w:jc w:val="center"/>
              <w:rPr>
                <w:rFonts w:cs="Arial"/>
                <w:sz w:val="20"/>
              </w:rPr>
            </w:pPr>
          </w:p>
        </w:tc>
        <w:tc>
          <w:tcPr>
            <w:tcW w:w="2160" w:type="dxa"/>
          </w:tcPr>
          <w:p w14:paraId="431024B3" w14:textId="77777777" w:rsidR="00343DE1" w:rsidRDefault="00343DE1" w:rsidP="00ED1CE9">
            <w:pPr>
              <w:spacing w:before="40" w:after="40"/>
              <w:rPr>
                <w:rFonts w:cs="Arial"/>
                <w:sz w:val="20"/>
              </w:rPr>
            </w:pPr>
            <w:r>
              <w:rPr>
                <w:rFonts w:cs="Arial"/>
                <w:sz w:val="20"/>
              </w:rPr>
              <w:t>July 2016</w:t>
            </w:r>
          </w:p>
        </w:tc>
        <w:tc>
          <w:tcPr>
            <w:tcW w:w="5220" w:type="dxa"/>
          </w:tcPr>
          <w:p w14:paraId="5D5CD0E6" w14:textId="77777777" w:rsidR="00343DE1" w:rsidRDefault="00343DE1" w:rsidP="00832437">
            <w:pPr>
              <w:spacing w:before="40" w:after="40"/>
              <w:rPr>
                <w:rFonts w:cs="Arial"/>
                <w:sz w:val="20"/>
              </w:rPr>
            </w:pPr>
            <w:r>
              <w:rPr>
                <w:rFonts w:cs="Arial"/>
                <w:sz w:val="20"/>
              </w:rPr>
              <w:t xml:space="preserve">Replaced the link to the application form with the link to the online application process on </w:t>
            </w:r>
            <w:proofErr w:type="spellStart"/>
            <w:r>
              <w:rPr>
                <w:rFonts w:cs="Arial"/>
                <w:sz w:val="20"/>
              </w:rPr>
              <w:t>ProcurePoint</w:t>
            </w:r>
            <w:proofErr w:type="spellEnd"/>
            <w:r>
              <w:rPr>
                <w:rFonts w:cs="Arial"/>
                <w:sz w:val="20"/>
              </w:rPr>
              <w:t>.</w:t>
            </w:r>
          </w:p>
        </w:tc>
      </w:tr>
      <w:tr w:rsidR="00280B17" w14:paraId="643D7881" w14:textId="77777777" w:rsidTr="000F3E19">
        <w:tc>
          <w:tcPr>
            <w:tcW w:w="1140" w:type="dxa"/>
          </w:tcPr>
          <w:p w14:paraId="088A65C9" w14:textId="77777777" w:rsidR="00280B17" w:rsidRDefault="00280B17" w:rsidP="000F3E19">
            <w:pPr>
              <w:numPr>
                <w:ilvl w:val="0"/>
                <w:numId w:val="47"/>
              </w:numPr>
              <w:spacing w:before="40" w:after="40"/>
              <w:jc w:val="center"/>
              <w:rPr>
                <w:rFonts w:cs="Arial"/>
                <w:sz w:val="20"/>
              </w:rPr>
            </w:pPr>
          </w:p>
        </w:tc>
        <w:tc>
          <w:tcPr>
            <w:tcW w:w="2160" w:type="dxa"/>
          </w:tcPr>
          <w:p w14:paraId="406F7B54" w14:textId="77777777" w:rsidR="00280B17" w:rsidRDefault="00280B17" w:rsidP="00ED1CE9">
            <w:pPr>
              <w:spacing w:before="40" w:after="40"/>
              <w:rPr>
                <w:rFonts w:cs="Arial"/>
                <w:sz w:val="20"/>
              </w:rPr>
            </w:pPr>
            <w:r>
              <w:rPr>
                <w:rFonts w:cs="Arial"/>
                <w:sz w:val="20"/>
              </w:rPr>
              <w:t>July 2019</w:t>
            </w:r>
          </w:p>
        </w:tc>
        <w:tc>
          <w:tcPr>
            <w:tcW w:w="5220" w:type="dxa"/>
          </w:tcPr>
          <w:p w14:paraId="0FDB1EE9" w14:textId="77777777" w:rsidR="00280B17" w:rsidRDefault="00280B17" w:rsidP="00832437">
            <w:pPr>
              <w:spacing w:before="40" w:after="40"/>
              <w:rPr>
                <w:rFonts w:cs="Arial"/>
                <w:sz w:val="20"/>
              </w:rPr>
            </w:pPr>
            <w:r>
              <w:rPr>
                <w:rFonts w:cs="Arial"/>
                <w:sz w:val="20"/>
              </w:rPr>
              <w:t>Rollover update, Department change, email change, contact changes</w:t>
            </w:r>
          </w:p>
        </w:tc>
      </w:tr>
      <w:tr w:rsidR="0066532F" w14:paraId="3CE5C55F" w14:textId="77777777" w:rsidTr="000F3E19">
        <w:tc>
          <w:tcPr>
            <w:tcW w:w="1140" w:type="dxa"/>
          </w:tcPr>
          <w:p w14:paraId="15EBD73C" w14:textId="77777777" w:rsidR="0066532F" w:rsidRDefault="0066532F" w:rsidP="000F3E19">
            <w:pPr>
              <w:numPr>
                <w:ilvl w:val="0"/>
                <w:numId w:val="47"/>
              </w:numPr>
              <w:spacing w:before="40" w:after="40"/>
              <w:jc w:val="center"/>
              <w:rPr>
                <w:rFonts w:cs="Arial"/>
                <w:sz w:val="20"/>
              </w:rPr>
            </w:pPr>
          </w:p>
        </w:tc>
        <w:tc>
          <w:tcPr>
            <w:tcW w:w="2160" w:type="dxa"/>
          </w:tcPr>
          <w:p w14:paraId="13ACD4D1" w14:textId="252FE1B7" w:rsidR="0066532F" w:rsidRDefault="0066532F" w:rsidP="00ED1CE9">
            <w:pPr>
              <w:spacing w:before="40" w:after="40"/>
              <w:rPr>
                <w:rFonts w:cs="Arial"/>
                <w:sz w:val="20"/>
              </w:rPr>
            </w:pPr>
            <w:r>
              <w:rPr>
                <w:rFonts w:cs="Arial"/>
                <w:sz w:val="20"/>
              </w:rPr>
              <w:t>Sept 2019</w:t>
            </w:r>
          </w:p>
        </w:tc>
        <w:tc>
          <w:tcPr>
            <w:tcW w:w="5220" w:type="dxa"/>
          </w:tcPr>
          <w:p w14:paraId="686D1C5B" w14:textId="026B550D" w:rsidR="0066532F" w:rsidRDefault="0066532F" w:rsidP="00832437">
            <w:pPr>
              <w:spacing w:before="40" w:after="40"/>
              <w:rPr>
                <w:rFonts w:cs="Arial"/>
                <w:sz w:val="20"/>
              </w:rPr>
            </w:pPr>
            <w:r>
              <w:rPr>
                <w:rFonts w:cs="Arial"/>
                <w:sz w:val="20"/>
              </w:rPr>
              <w:t>Contact changes, further Department name change corrections</w:t>
            </w:r>
          </w:p>
        </w:tc>
      </w:tr>
    </w:tbl>
    <w:p w14:paraId="2544DEFB" w14:textId="77777777" w:rsidR="00144DF5" w:rsidRDefault="00144DF5" w:rsidP="00DD1B55">
      <w:pPr>
        <w:spacing w:line="480" w:lineRule="auto"/>
        <w:jc w:val="center"/>
        <w:rPr>
          <w:rFonts w:cs="Arial"/>
          <w:b/>
          <w:sz w:val="24"/>
          <w:szCs w:val="24"/>
          <w:lang w:val="en-AU"/>
        </w:rPr>
      </w:pPr>
    </w:p>
    <w:p w14:paraId="5E2B0F29" w14:textId="77777777" w:rsidR="00C66F4E" w:rsidRDefault="00C66F4E" w:rsidP="00DD1B55">
      <w:pPr>
        <w:spacing w:line="480" w:lineRule="auto"/>
        <w:jc w:val="center"/>
        <w:rPr>
          <w:rFonts w:cs="Arial"/>
          <w:b/>
          <w:sz w:val="24"/>
          <w:szCs w:val="24"/>
          <w:lang w:val="en-AU"/>
        </w:rPr>
      </w:pPr>
    </w:p>
    <w:p w14:paraId="34F178C7" w14:textId="77777777" w:rsidR="00C66F4E" w:rsidRDefault="00C66F4E" w:rsidP="00DD1B55">
      <w:pPr>
        <w:spacing w:line="480" w:lineRule="auto"/>
        <w:jc w:val="center"/>
        <w:rPr>
          <w:rFonts w:cs="Arial"/>
          <w:b/>
          <w:sz w:val="24"/>
          <w:szCs w:val="24"/>
          <w:lang w:val="en-AU"/>
        </w:rPr>
      </w:pPr>
    </w:p>
    <w:p w14:paraId="2EB33ED0" w14:textId="77777777" w:rsidR="00C66F4E" w:rsidRDefault="00C66F4E" w:rsidP="00DD1B55">
      <w:pPr>
        <w:spacing w:line="480" w:lineRule="auto"/>
        <w:jc w:val="center"/>
        <w:rPr>
          <w:rFonts w:cs="Arial"/>
          <w:b/>
          <w:sz w:val="24"/>
          <w:szCs w:val="24"/>
          <w:lang w:val="en-AU"/>
        </w:rPr>
      </w:pPr>
    </w:p>
    <w:p w14:paraId="2D7D8735" w14:textId="77777777" w:rsidR="00C66F4E" w:rsidRDefault="00C66F4E" w:rsidP="00DD1B55">
      <w:pPr>
        <w:spacing w:line="480" w:lineRule="auto"/>
        <w:jc w:val="center"/>
        <w:rPr>
          <w:rFonts w:cs="Arial"/>
          <w:b/>
          <w:sz w:val="24"/>
          <w:szCs w:val="24"/>
          <w:lang w:val="en-AU"/>
        </w:rPr>
      </w:pPr>
    </w:p>
    <w:p w14:paraId="43B8C755" w14:textId="77777777" w:rsidR="00C66F4E" w:rsidRDefault="00C66F4E" w:rsidP="00DD1B55">
      <w:pPr>
        <w:spacing w:line="480" w:lineRule="auto"/>
        <w:jc w:val="center"/>
        <w:rPr>
          <w:rFonts w:cs="Arial"/>
          <w:b/>
          <w:sz w:val="24"/>
          <w:szCs w:val="24"/>
          <w:lang w:val="en-AU"/>
        </w:rPr>
      </w:pPr>
    </w:p>
    <w:p w14:paraId="22C3E1DF" w14:textId="77777777" w:rsidR="00C66F4E" w:rsidRDefault="00C66F4E" w:rsidP="00DD1B55">
      <w:pPr>
        <w:spacing w:line="480" w:lineRule="auto"/>
        <w:jc w:val="center"/>
        <w:rPr>
          <w:rFonts w:cs="Arial"/>
          <w:b/>
          <w:sz w:val="24"/>
          <w:szCs w:val="24"/>
          <w:lang w:val="en-AU"/>
        </w:rPr>
      </w:pPr>
    </w:p>
    <w:p w14:paraId="4FBCE142" w14:textId="77777777" w:rsidR="00C66F4E" w:rsidRDefault="00C66F4E" w:rsidP="00DD1B55">
      <w:pPr>
        <w:spacing w:line="480" w:lineRule="auto"/>
        <w:jc w:val="center"/>
        <w:rPr>
          <w:rFonts w:cs="Arial"/>
          <w:b/>
          <w:sz w:val="24"/>
          <w:szCs w:val="24"/>
          <w:lang w:val="en-AU"/>
        </w:rPr>
      </w:pPr>
    </w:p>
    <w:p w14:paraId="1C1A7220" w14:textId="77777777" w:rsidR="00C66F4E" w:rsidRDefault="00C66F4E" w:rsidP="00DD1B55">
      <w:pPr>
        <w:spacing w:line="480" w:lineRule="auto"/>
        <w:jc w:val="center"/>
        <w:rPr>
          <w:rFonts w:cs="Arial"/>
          <w:b/>
          <w:sz w:val="24"/>
          <w:szCs w:val="24"/>
          <w:lang w:val="en-AU"/>
        </w:rPr>
      </w:pPr>
    </w:p>
    <w:p w14:paraId="3D99049A" w14:textId="77777777" w:rsidR="00C66F4E" w:rsidRDefault="00C66F4E" w:rsidP="00DD1B55">
      <w:pPr>
        <w:spacing w:line="480" w:lineRule="auto"/>
        <w:jc w:val="center"/>
        <w:rPr>
          <w:rFonts w:cs="Arial"/>
          <w:b/>
          <w:sz w:val="24"/>
          <w:szCs w:val="24"/>
          <w:lang w:val="en-AU"/>
        </w:rPr>
      </w:pPr>
    </w:p>
    <w:p w14:paraId="32524CA8" w14:textId="77777777" w:rsidR="00C66F4E" w:rsidRDefault="00C66F4E" w:rsidP="00DD1B55">
      <w:pPr>
        <w:spacing w:line="480" w:lineRule="auto"/>
        <w:jc w:val="center"/>
        <w:rPr>
          <w:rFonts w:cs="Arial"/>
          <w:b/>
          <w:sz w:val="24"/>
          <w:szCs w:val="24"/>
          <w:lang w:val="en-AU"/>
        </w:rPr>
      </w:pPr>
    </w:p>
    <w:p w14:paraId="1A53922A" w14:textId="77777777" w:rsidR="00C66F4E" w:rsidRDefault="00C66F4E" w:rsidP="00DD1B55">
      <w:pPr>
        <w:spacing w:line="480" w:lineRule="auto"/>
        <w:jc w:val="center"/>
        <w:rPr>
          <w:rFonts w:cs="Arial"/>
          <w:b/>
          <w:sz w:val="24"/>
          <w:szCs w:val="24"/>
          <w:lang w:val="en-AU"/>
        </w:rPr>
      </w:pPr>
    </w:p>
    <w:p w14:paraId="131B1387" w14:textId="77777777" w:rsidR="00C66F4E" w:rsidRDefault="00C66F4E" w:rsidP="00DD1B55">
      <w:pPr>
        <w:spacing w:line="480" w:lineRule="auto"/>
        <w:jc w:val="center"/>
        <w:rPr>
          <w:rFonts w:cs="Arial"/>
          <w:b/>
          <w:sz w:val="24"/>
          <w:szCs w:val="24"/>
          <w:lang w:val="en-AU"/>
        </w:rPr>
      </w:pPr>
    </w:p>
    <w:p w14:paraId="10C8D359" w14:textId="77777777" w:rsidR="00C66F4E" w:rsidRDefault="00C66F4E" w:rsidP="00DD1B55">
      <w:pPr>
        <w:spacing w:line="480" w:lineRule="auto"/>
        <w:jc w:val="center"/>
        <w:rPr>
          <w:rFonts w:cs="Arial"/>
          <w:b/>
          <w:sz w:val="24"/>
          <w:szCs w:val="24"/>
          <w:lang w:val="en-AU"/>
        </w:rPr>
      </w:pPr>
    </w:p>
    <w:p w14:paraId="0360C4BE" w14:textId="77777777" w:rsidR="00C66F4E" w:rsidRDefault="00C66F4E" w:rsidP="00DD1B55">
      <w:pPr>
        <w:spacing w:line="480" w:lineRule="auto"/>
        <w:jc w:val="center"/>
        <w:rPr>
          <w:rFonts w:cs="Arial"/>
          <w:b/>
          <w:sz w:val="24"/>
          <w:szCs w:val="24"/>
          <w:lang w:val="en-AU"/>
        </w:rPr>
      </w:pPr>
    </w:p>
    <w:p w14:paraId="32686479" w14:textId="77777777" w:rsidR="00C66F4E" w:rsidRDefault="00C66F4E" w:rsidP="00DD1B55">
      <w:pPr>
        <w:spacing w:line="480" w:lineRule="auto"/>
        <w:jc w:val="center"/>
        <w:rPr>
          <w:rFonts w:cs="Arial"/>
          <w:b/>
          <w:sz w:val="24"/>
          <w:szCs w:val="24"/>
          <w:lang w:val="en-AU"/>
        </w:rPr>
      </w:pPr>
    </w:p>
    <w:p w14:paraId="69E33951" w14:textId="77777777" w:rsidR="00C66F4E" w:rsidRDefault="00C66F4E" w:rsidP="00DD1B55">
      <w:pPr>
        <w:spacing w:line="480" w:lineRule="auto"/>
        <w:jc w:val="center"/>
        <w:rPr>
          <w:rFonts w:cs="Arial"/>
          <w:b/>
          <w:sz w:val="24"/>
          <w:szCs w:val="24"/>
          <w:lang w:val="en-AU"/>
        </w:rPr>
      </w:pPr>
    </w:p>
    <w:p w14:paraId="4D1ABD94" w14:textId="77777777" w:rsidR="00C66F4E" w:rsidRDefault="00C66F4E" w:rsidP="00DD1B55">
      <w:pPr>
        <w:spacing w:line="480" w:lineRule="auto"/>
        <w:jc w:val="center"/>
        <w:rPr>
          <w:rFonts w:cs="Arial"/>
          <w:b/>
          <w:sz w:val="24"/>
          <w:szCs w:val="24"/>
          <w:lang w:val="en-AU"/>
        </w:rPr>
      </w:pPr>
    </w:p>
    <w:p w14:paraId="15E7B8DA" w14:textId="77777777" w:rsidR="00C66F4E" w:rsidRDefault="00C66F4E" w:rsidP="00DD1B55">
      <w:pPr>
        <w:spacing w:line="480" w:lineRule="auto"/>
        <w:jc w:val="center"/>
        <w:rPr>
          <w:rFonts w:cs="Arial"/>
          <w:b/>
          <w:sz w:val="24"/>
          <w:szCs w:val="24"/>
          <w:lang w:val="en-AU"/>
        </w:rPr>
      </w:pPr>
    </w:p>
    <w:p w14:paraId="75AB2DC0" w14:textId="77777777" w:rsidR="00C66F4E" w:rsidRDefault="00C66F4E" w:rsidP="00DD1B55">
      <w:pPr>
        <w:spacing w:line="480" w:lineRule="auto"/>
        <w:jc w:val="center"/>
        <w:rPr>
          <w:rFonts w:cs="Arial"/>
          <w:b/>
          <w:sz w:val="24"/>
          <w:szCs w:val="24"/>
          <w:lang w:val="en-AU"/>
        </w:rPr>
      </w:pPr>
    </w:p>
    <w:p w14:paraId="4307258C" w14:textId="77777777" w:rsidR="00C66F4E" w:rsidRDefault="00C66F4E" w:rsidP="00DD1B55">
      <w:pPr>
        <w:spacing w:line="480" w:lineRule="auto"/>
        <w:jc w:val="center"/>
        <w:rPr>
          <w:rFonts w:cs="Arial"/>
          <w:b/>
          <w:sz w:val="24"/>
          <w:szCs w:val="24"/>
          <w:lang w:val="en-AU"/>
        </w:rPr>
      </w:pPr>
    </w:p>
    <w:p w14:paraId="04383D03" w14:textId="77777777" w:rsidR="00C66F4E" w:rsidRDefault="00C66F4E" w:rsidP="00DD1B55">
      <w:pPr>
        <w:spacing w:line="480" w:lineRule="auto"/>
        <w:jc w:val="center"/>
        <w:rPr>
          <w:rFonts w:cs="Arial"/>
          <w:b/>
          <w:sz w:val="24"/>
          <w:szCs w:val="24"/>
          <w:lang w:val="en-AU"/>
        </w:rPr>
      </w:pPr>
    </w:p>
    <w:p w14:paraId="7C8944B3" w14:textId="77777777" w:rsidR="00C66F4E" w:rsidRDefault="00C66F4E" w:rsidP="00DD1B55">
      <w:pPr>
        <w:spacing w:line="480" w:lineRule="auto"/>
        <w:jc w:val="center"/>
        <w:rPr>
          <w:rFonts w:cs="Arial"/>
          <w:b/>
          <w:sz w:val="24"/>
          <w:szCs w:val="24"/>
          <w:lang w:val="en-AU"/>
        </w:rPr>
      </w:pPr>
    </w:p>
    <w:p w14:paraId="391D721A" w14:textId="77777777" w:rsidR="00C66F4E" w:rsidRDefault="00C66F4E" w:rsidP="00DD1B55">
      <w:pPr>
        <w:spacing w:line="480" w:lineRule="auto"/>
        <w:jc w:val="center"/>
        <w:rPr>
          <w:rFonts w:cs="Arial"/>
          <w:b/>
          <w:sz w:val="24"/>
          <w:szCs w:val="24"/>
          <w:lang w:val="en-AU"/>
        </w:rPr>
      </w:pPr>
    </w:p>
    <w:p w14:paraId="39AF18A7" w14:textId="77777777" w:rsidR="00C66F4E" w:rsidRDefault="00C66F4E" w:rsidP="00DD1B55">
      <w:pPr>
        <w:spacing w:line="480" w:lineRule="auto"/>
        <w:jc w:val="center"/>
        <w:rPr>
          <w:rFonts w:cs="Arial"/>
          <w:b/>
          <w:sz w:val="24"/>
          <w:szCs w:val="24"/>
          <w:lang w:val="en-AU"/>
        </w:rPr>
      </w:pPr>
    </w:p>
    <w:p w14:paraId="0D5183E8" w14:textId="77777777" w:rsidR="00C66F4E" w:rsidRPr="004A7BF1" w:rsidRDefault="00C66F4E" w:rsidP="00DD1B55">
      <w:pPr>
        <w:spacing w:line="480" w:lineRule="auto"/>
        <w:jc w:val="center"/>
        <w:rPr>
          <w:rFonts w:cs="Arial"/>
          <w:b/>
          <w:sz w:val="24"/>
          <w:szCs w:val="24"/>
          <w:lang w:val="en-AU"/>
        </w:rPr>
      </w:pPr>
    </w:p>
    <w:p w14:paraId="0B3E0877" w14:textId="77777777" w:rsidR="00144DF5" w:rsidRPr="00100DCB" w:rsidRDefault="00144DF5" w:rsidP="00DD1B55">
      <w:pPr>
        <w:spacing w:line="480" w:lineRule="auto"/>
        <w:jc w:val="center"/>
        <w:rPr>
          <w:rFonts w:cs="Arial"/>
          <w:b/>
          <w:sz w:val="40"/>
          <w:szCs w:val="40"/>
          <w:lang w:val="en-AU"/>
        </w:rPr>
      </w:pPr>
      <w:r w:rsidRPr="00100DCB">
        <w:rPr>
          <w:rFonts w:cs="Arial"/>
          <w:b/>
          <w:sz w:val="40"/>
          <w:szCs w:val="40"/>
          <w:lang w:val="en-AU"/>
        </w:rPr>
        <w:t>Contents</w:t>
      </w:r>
    </w:p>
    <w:p w14:paraId="6760FBBD" w14:textId="638F0111" w:rsidR="00C31595" w:rsidRDefault="00223EB1">
      <w:pPr>
        <w:pStyle w:val="TOC1"/>
        <w:rPr>
          <w:rFonts w:asciiTheme="minorHAnsi" w:eastAsiaTheme="minorEastAsia" w:hAnsiTheme="minorHAnsi" w:cstheme="minorBidi"/>
          <w:noProof/>
          <w:szCs w:val="22"/>
          <w:lang w:val="en-AU" w:eastAsia="en-AU"/>
        </w:rPr>
      </w:pPr>
      <w:r>
        <w:rPr>
          <w:rFonts w:cs="Arial"/>
          <w:szCs w:val="24"/>
          <w:lang w:val="en-AU"/>
        </w:rPr>
        <w:fldChar w:fldCharType="begin"/>
      </w:r>
      <w:r w:rsidR="00144DF5">
        <w:rPr>
          <w:rFonts w:cs="Arial"/>
          <w:szCs w:val="24"/>
          <w:lang w:val="en-AU"/>
        </w:rPr>
        <w:instrText xml:space="preserve"> TOC \o "1-1" \h \z \u </w:instrText>
      </w:r>
      <w:r>
        <w:rPr>
          <w:rFonts w:cs="Arial"/>
          <w:szCs w:val="24"/>
          <w:lang w:val="en-AU"/>
        </w:rPr>
        <w:fldChar w:fldCharType="separate"/>
      </w:r>
      <w:hyperlink w:anchor="_Toc20127518" w:history="1">
        <w:r w:rsidR="00C31595" w:rsidRPr="004C176F">
          <w:rPr>
            <w:rStyle w:val="Hyperlink"/>
            <w:noProof/>
            <w:lang w:val="en-AU"/>
          </w:rPr>
          <w:t>1</w:t>
        </w:r>
        <w:r w:rsidR="00C31595">
          <w:rPr>
            <w:rFonts w:asciiTheme="minorHAnsi" w:eastAsiaTheme="minorEastAsia" w:hAnsiTheme="minorHAnsi" w:cstheme="minorBidi"/>
            <w:noProof/>
            <w:szCs w:val="22"/>
            <w:lang w:val="en-AU" w:eastAsia="en-AU"/>
          </w:rPr>
          <w:tab/>
        </w:r>
        <w:r w:rsidR="00C31595" w:rsidRPr="004C176F">
          <w:rPr>
            <w:rStyle w:val="Hyperlink"/>
            <w:noProof/>
            <w:lang w:val="en-AU"/>
          </w:rPr>
          <w:t>INTRODUCTION</w:t>
        </w:r>
        <w:r w:rsidR="00C31595">
          <w:rPr>
            <w:noProof/>
            <w:webHidden/>
          </w:rPr>
          <w:tab/>
        </w:r>
        <w:r w:rsidR="00C31595">
          <w:rPr>
            <w:noProof/>
            <w:webHidden/>
          </w:rPr>
          <w:fldChar w:fldCharType="begin"/>
        </w:r>
        <w:r w:rsidR="00C31595">
          <w:rPr>
            <w:noProof/>
            <w:webHidden/>
          </w:rPr>
          <w:instrText xml:space="preserve"> PAGEREF _Toc20127518 \h </w:instrText>
        </w:r>
        <w:r w:rsidR="00C31595">
          <w:rPr>
            <w:noProof/>
            <w:webHidden/>
          </w:rPr>
        </w:r>
        <w:r w:rsidR="00C31595">
          <w:rPr>
            <w:noProof/>
            <w:webHidden/>
          </w:rPr>
          <w:fldChar w:fldCharType="separate"/>
        </w:r>
        <w:r w:rsidR="00C31595">
          <w:rPr>
            <w:noProof/>
            <w:webHidden/>
          </w:rPr>
          <w:t>8</w:t>
        </w:r>
        <w:r w:rsidR="00C31595">
          <w:rPr>
            <w:noProof/>
            <w:webHidden/>
          </w:rPr>
          <w:fldChar w:fldCharType="end"/>
        </w:r>
      </w:hyperlink>
    </w:p>
    <w:p w14:paraId="0EA66000" w14:textId="3C442090" w:rsidR="00C31595" w:rsidRDefault="00C31595">
      <w:pPr>
        <w:pStyle w:val="TOC1"/>
        <w:rPr>
          <w:rFonts w:asciiTheme="minorHAnsi" w:eastAsiaTheme="minorEastAsia" w:hAnsiTheme="minorHAnsi" w:cstheme="minorBidi"/>
          <w:noProof/>
          <w:szCs w:val="22"/>
          <w:lang w:val="en-AU" w:eastAsia="en-AU"/>
        </w:rPr>
      </w:pPr>
      <w:hyperlink w:anchor="_Toc20127519" w:history="1">
        <w:r w:rsidRPr="004C176F">
          <w:rPr>
            <w:rStyle w:val="Hyperlink"/>
            <w:noProof/>
            <w:lang w:val="en-AU"/>
          </w:rPr>
          <w:t>2</w:t>
        </w:r>
        <w:r>
          <w:rPr>
            <w:rFonts w:asciiTheme="minorHAnsi" w:eastAsiaTheme="minorEastAsia" w:hAnsiTheme="minorHAnsi" w:cstheme="minorBidi"/>
            <w:noProof/>
            <w:szCs w:val="22"/>
            <w:lang w:val="en-AU" w:eastAsia="en-AU"/>
          </w:rPr>
          <w:tab/>
        </w:r>
        <w:r w:rsidRPr="004C176F">
          <w:rPr>
            <w:rStyle w:val="Hyperlink"/>
            <w:noProof/>
            <w:lang w:val="en-AU"/>
          </w:rPr>
          <w:t>DEFINITIONS</w:t>
        </w:r>
        <w:r>
          <w:rPr>
            <w:noProof/>
            <w:webHidden/>
          </w:rPr>
          <w:tab/>
        </w:r>
        <w:r>
          <w:rPr>
            <w:noProof/>
            <w:webHidden/>
          </w:rPr>
          <w:fldChar w:fldCharType="begin"/>
        </w:r>
        <w:r>
          <w:rPr>
            <w:noProof/>
            <w:webHidden/>
          </w:rPr>
          <w:instrText xml:space="preserve"> PAGEREF _Toc20127519 \h </w:instrText>
        </w:r>
        <w:r>
          <w:rPr>
            <w:noProof/>
            <w:webHidden/>
          </w:rPr>
        </w:r>
        <w:r>
          <w:rPr>
            <w:noProof/>
            <w:webHidden/>
          </w:rPr>
          <w:fldChar w:fldCharType="separate"/>
        </w:r>
        <w:r>
          <w:rPr>
            <w:noProof/>
            <w:webHidden/>
          </w:rPr>
          <w:t>8</w:t>
        </w:r>
        <w:r>
          <w:rPr>
            <w:noProof/>
            <w:webHidden/>
          </w:rPr>
          <w:fldChar w:fldCharType="end"/>
        </w:r>
      </w:hyperlink>
    </w:p>
    <w:p w14:paraId="1FBD876A" w14:textId="7BD9A0FC" w:rsidR="00C31595" w:rsidRDefault="00C31595">
      <w:pPr>
        <w:pStyle w:val="TOC1"/>
        <w:rPr>
          <w:rFonts w:asciiTheme="minorHAnsi" w:eastAsiaTheme="minorEastAsia" w:hAnsiTheme="minorHAnsi" w:cstheme="minorBidi"/>
          <w:noProof/>
          <w:szCs w:val="22"/>
          <w:lang w:val="en-AU" w:eastAsia="en-AU"/>
        </w:rPr>
      </w:pPr>
      <w:hyperlink w:anchor="_Toc20127520" w:history="1">
        <w:r w:rsidRPr="004C176F">
          <w:rPr>
            <w:rStyle w:val="Hyperlink"/>
            <w:noProof/>
            <w:lang w:val="en-AU"/>
          </w:rPr>
          <w:t>3</w:t>
        </w:r>
        <w:r>
          <w:rPr>
            <w:rFonts w:asciiTheme="minorHAnsi" w:eastAsiaTheme="minorEastAsia" w:hAnsiTheme="minorHAnsi" w:cstheme="minorBidi"/>
            <w:noProof/>
            <w:szCs w:val="22"/>
            <w:lang w:val="en-AU" w:eastAsia="en-AU"/>
          </w:rPr>
          <w:tab/>
        </w:r>
        <w:r w:rsidRPr="004C176F">
          <w:rPr>
            <w:rStyle w:val="Hyperlink"/>
            <w:noProof/>
            <w:lang w:val="en-AU"/>
          </w:rPr>
          <w:t>CONFIDENTIALITY</w:t>
        </w:r>
        <w:r>
          <w:rPr>
            <w:noProof/>
            <w:webHidden/>
          </w:rPr>
          <w:tab/>
        </w:r>
        <w:r>
          <w:rPr>
            <w:noProof/>
            <w:webHidden/>
          </w:rPr>
          <w:fldChar w:fldCharType="begin"/>
        </w:r>
        <w:r>
          <w:rPr>
            <w:noProof/>
            <w:webHidden/>
          </w:rPr>
          <w:instrText xml:space="preserve"> PAGEREF _Toc20127520 \h </w:instrText>
        </w:r>
        <w:r>
          <w:rPr>
            <w:noProof/>
            <w:webHidden/>
          </w:rPr>
        </w:r>
        <w:r>
          <w:rPr>
            <w:noProof/>
            <w:webHidden/>
          </w:rPr>
          <w:fldChar w:fldCharType="separate"/>
        </w:r>
        <w:r>
          <w:rPr>
            <w:noProof/>
            <w:webHidden/>
          </w:rPr>
          <w:t>9</w:t>
        </w:r>
        <w:r>
          <w:rPr>
            <w:noProof/>
            <w:webHidden/>
          </w:rPr>
          <w:fldChar w:fldCharType="end"/>
        </w:r>
      </w:hyperlink>
    </w:p>
    <w:p w14:paraId="4500B5D0" w14:textId="582030DB" w:rsidR="00C31595" w:rsidRDefault="00C31595">
      <w:pPr>
        <w:pStyle w:val="TOC1"/>
        <w:rPr>
          <w:rFonts w:asciiTheme="minorHAnsi" w:eastAsiaTheme="minorEastAsia" w:hAnsiTheme="minorHAnsi" w:cstheme="minorBidi"/>
          <w:noProof/>
          <w:szCs w:val="22"/>
          <w:lang w:val="en-AU" w:eastAsia="en-AU"/>
        </w:rPr>
      </w:pPr>
      <w:hyperlink w:anchor="_Toc20127521" w:history="1">
        <w:r w:rsidRPr="004C176F">
          <w:rPr>
            <w:rStyle w:val="Hyperlink"/>
            <w:noProof/>
            <w:lang w:val="en-AU"/>
          </w:rPr>
          <w:t>4</w:t>
        </w:r>
        <w:r>
          <w:rPr>
            <w:rFonts w:asciiTheme="minorHAnsi" w:eastAsiaTheme="minorEastAsia" w:hAnsiTheme="minorHAnsi" w:cstheme="minorBidi"/>
            <w:noProof/>
            <w:szCs w:val="22"/>
            <w:lang w:val="en-AU" w:eastAsia="en-AU"/>
          </w:rPr>
          <w:tab/>
        </w:r>
        <w:r w:rsidRPr="004C176F">
          <w:rPr>
            <w:rStyle w:val="Hyperlink"/>
            <w:noProof/>
            <w:lang w:val="en-AU"/>
          </w:rPr>
          <w:t>NSW GOVERNMENT PROCUREMENT POLICY FRAMEWORK</w:t>
        </w:r>
        <w:r>
          <w:rPr>
            <w:noProof/>
            <w:webHidden/>
          </w:rPr>
          <w:tab/>
        </w:r>
        <w:r>
          <w:rPr>
            <w:noProof/>
            <w:webHidden/>
          </w:rPr>
          <w:fldChar w:fldCharType="begin"/>
        </w:r>
        <w:r>
          <w:rPr>
            <w:noProof/>
            <w:webHidden/>
          </w:rPr>
          <w:instrText xml:space="preserve"> PAGEREF _Toc20127521 \h </w:instrText>
        </w:r>
        <w:r>
          <w:rPr>
            <w:noProof/>
            <w:webHidden/>
          </w:rPr>
        </w:r>
        <w:r>
          <w:rPr>
            <w:noProof/>
            <w:webHidden/>
          </w:rPr>
          <w:fldChar w:fldCharType="separate"/>
        </w:r>
        <w:r>
          <w:rPr>
            <w:noProof/>
            <w:webHidden/>
          </w:rPr>
          <w:t>9</w:t>
        </w:r>
        <w:r>
          <w:rPr>
            <w:noProof/>
            <w:webHidden/>
          </w:rPr>
          <w:fldChar w:fldCharType="end"/>
        </w:r>
      </w:hyperlink>
    </w:p>
    <w:p w14:paraId="474BD144" w14:textId="6A4669F2" w:rsidR="00C31595" w:rsidRDefault="00C31595">
      <w:pPr>
        <w:pStyle w:val="TOC1"/>
        <w:rPr>
          <w:rFonts w:asciiTheme="minorHAnsi" w:eastAsiaTheme="minorEastAsia" w:hAnsiTheme="minorHAnsi" w:cstheme="minorBidi"/>
          <w:noProof/>
          <w:szCs w:val="22"/>
          <w:lang w:val="en-AU" w:eastAsia="en-AU"/>
        </w:rPr>
      </w:pPr>
      <w:hyperlink w:anchor="_Toc20127522" w:history="1">
        <w:r w:rsidRPr="004C176F">
          <w:rPr>
            <w:rStyle w:val="Hyperlink"/>
            <w:noProof/>
            <w:lang w:val="en-AU"/>
          </w:rPr>
          <w:t>5</w:t>
        </w:r>
        <w:r>
          <w:rPr>
            <w:rFonts w:asciiTheme="minorHAnsi" w:eastAsiaTheme="minorEastAsia" w:hAnsiTheme="minorHAnsi" w:cstheme="minorBidi"/>
            <w:noProof/>
            <w:szCs w:val="22"/>
            <w:lang w:val="en-AU" w:eastAsia="en-AU"/>
          </w:rPr>
          <w:tab/>
        </w:r>
        <w:r w:rsidRPr="004C176F">
          <w:rPr>
            <w:rStyle w:val="Hyperlink"/>
            <w:noProof/>
            <w:lang w:val="en-AU"/>
          </w:rPr>
          <w:t>APPLICATIONS FOR PREQUALIFICATION</w:t>
        </w:r>
        <w:r>
          <w:rPr>
            <w:noProof/>
            <w:webHidden/>
          </w:rPr>
          <w:tab/>
        </w:r>
        <w:r>
          <w:rPr>
            <w:noProof/>
            <w:webHidden/>
          </w:rPr>
          <w:fldChar w:fldCharType="begin"/>
        </w:r>
        <w:r>
          <w:rPr>
            <w:noProof/>
            <w:webHidden/>
          </w:rPr>
          <w:instrText xml:space="preserve"> PAGEREF _Toc20127522 \h </w:instrText>
        </w:r>
        <w:r>
          <w:rPr>
            <w:noProof/>
            <w:webHidden/>
          </w:rPr>
        </w:r>
        <w:r>
          <w:rPr>
            <w:noProof/>
            <w:webHidden/>
          </w:rPr>
          <w:fldChar w:fldCharType="separate"/>
        </w:r>
        <w:r>
          <w:rPr>
            <w:noProof/>
            <w:webHidden/>
          </w:rPr>
          <w:t>9</w:t>
        </w:r>
        <w:r>
          <w:rPr>
            <w:noProof/>
            <w:webHidden/>
          </w:rPr>
          <w:fldChar w:fldCharType="end"/>
        </w:r>
      </w:hyperlink>
    </w:p>
    <w:p w14:paraId="42A7FC56" w14:textId="483649A2" w:rsidR="00C31595" w:rsidRDefault="00C31595">
      <w:pPr>
        <w:pStyle w:val="TOC1"/>
        <w:rPr>
          <w:rFonts w:asciiTheme="minorHAnsi" w:eastAsiaTheme="minorEastAsia" w:hAnsiTheme="minorHAnsi" w:cstheme="minorBidi"/>
          <w:noProof/>
          <w:szCs w:val="22"/>
          <w:lang w:val="en-AU" w:eastAsia="en-AU"/>
        </w:rPr>
      </w:pPr>
      <w:hyperlink w:anchor="_Toc20127523" w:history="1">
        <w:r w:rsidRPr="004C176F">
          <w:rPr>
            <w:rStyle w:val="Hyperlink"/>
            <w:noProof/>
            <w:lang w:val="en-AU"/>
          </w:rPr>
          <w:t>6</w:t>
        </w:r>
        <w:r>
          <w:rPr>
            <w:rFonts w:asciiTheme="minorHAnsi" w:eastAsiaTheme="minorEastAsia" w:hAnsiTheme="minorHAnsi" w:cstheme="minorBidi"/>
            <w:noProof/>
            <w:szCs w:val="22"/>
            <w:lang w:val="en-AU" w:eastAsia="en-AU"/>
          </w:rPr>
          <w:tab/>
        </w:r>
        <w:r w:rsidRPr="004C176F">
          <w:rPr>
            <w:rStyle w:val="Hyperlink"/>
            <w:noProof/>
            <w:lang w:val="en-AU"/>
          </w:rPr>
          <w:t>REMUNERATION</w:t>
        </w:r>
        <w:r>
          <w:rPr>
            <w:noProof/>
            <w:webHidden/>
          </w:rPr>
          <w:tab/>
        </w:r>
        <w:r>
          <w:rPr>
            <w:noProof/>
            <w:webHidden/>
          </w:rPr>
          <w:fldChar w:fldCharType="begin"/>
        </w:r>
        <w:r>
          <w:rPr>
            <w:noProof/>
            <w:webHidden/>
          </w:rPr>
          <w:instrText xml:space="preserve"> PAGEREF _Toc20127523 \h </w:instrText>
        </w:r>
        <w:r>
          <w:rPr>
            <w:noProof/>
            <w:webHidden/>
          </w:rPr>
        </w:r>
        <w:r>
          <w:rPr>
            <w:noProof/>
            <w:webHidden/>
          </w:rPr>
          <w:fldChar w:fldCharType="separate"/>
        </w:r>
        <w:r>
          <w:rPr>
            <w:noProof/>
            <w:webHidden/>
          </w:rPr>
          <w:t>9</w:t>
        </w:r>
        <w:r>
          <w:rPr>
            <w:noProof/>
            <w:webHidden/>
          </w:rPr>
          <w:fldChar w:fldCharType="end"/>
        </w:r>
      </w:hyperlink>
    </w:p>
    <w:p w14:paraId="418858E4" w14:textId="0DE4C63B" w:rsidR="00C31595" w:rsidRDefault="00C31595">
      <w:pPr>
        <w:pStyle w:val="TOC1"/>
        <w:rPr>
          <w:rFonts w:asciiTheme="minorHAnsi" w:eastAsiaTheme="minorEastAsia" w:hAnsiTheme="minorHAnsi" w:cstheme="minorBidi"/>
          <w:noProof/>
          <w:szCs w:val="22"/>
          <w:lang w:val="en-AU" w:eastAsia="en-AU"/>
        </w:rPr>
      </w:pPr>
      <w:hyperlink w:anchor="_Toc20127524" w:history="1">
        <w:r w:rsidRPr="004C176F">
          <w:rPr>
            <w:rStyle w:val="Hyperlink"/>
            <w:noProof/>
            <w:lang w:val="en-AU"/>
          </w:rPr>
          <w:t>7</w:t>
        </w:r>
        <w:r>
          <w:rPr>
            <w:rFonts w:asciiTheme="minorHAnsi" w:eastAsiaTheme="minorEastAsia" w:hAnsiTheme="minorHAnsi" w:cstheme="minorBidi"/>
            <w:noProof/>
            <w:szCs w:val="22"/>
            <w:lang w:val="en-AU" w:eastAsia="en-AU"/>
          </w:rPr>
          <w:tab/>
        </w:r>
        <w:r w:rsidRPr="004C176F">
          <w:rPr>
            <w:rStyle w:val="Hyperlink"/>
            <w:noProof/>
            <w:lang w:val="en-AU"/>
          </w:rPr>
          <w:t>PREQUALIFICATION PROCESS</w:t>
        </w:r>
        <w:r>
          <w:rPr>
            <w:noProof/>
            <w:webHidden/>
          </w:rPr>
          <w:tab/>
        </w:r>
        <w:r>
          <w:rPr>
            <w:noProof/>
            <w:webHidden/>
          </w:rPr>
          <w:fldChar w:fldCharType="begin"/>
        </w:r>
        <w:r>
          <w:rPr>
            <w:noProof/>
            <w:webHidden/>
          </w:rPr>
          <w:instrText xml:space="preserve"> PAGEREF _Toc20127524 \h </w:instrText>
        </w:r>
        <w:r>
          <w:rPr>
            <w:noProof/>
            <w:webHidden/>
          </w:rPr>
        </w:r>
        <w:r>
          <w:rPr>
            <w:noProof/>
            <w:webHidden/>
          </w:rPr>
          <w:fldChar w:fldCharType="separate"/>
        </w:r>
        <w:r>
          <w:rPr>
            <w:noProof/>
            <w:webHidden/>
          </w:rPr>
          <w:t>11</w:t>
        </w:r>
        <w:r>
          <w:rPr>
            <w:noProof/>
            <w:webHidden/>
          </w:rPr>
          <w:fldChar w:fldCharType="end"/>
        </w:r>
      </w:hyperlink>
    </w:p>
    <w:p w14:paraId="26C70104" w14:textId="2A853956" w:rsidR="00C31595" w:rsidRDefault="00C31595">
      <w:pPr>
        <w:pStyle w:val="TOC1"/>
        <w:rPr>
          <w:rFonts w:asciiTheme="minorHAnsi" w:eastAsiaTheme="minorEastAsia" w:hAnsiTheme="minorHAnsi" w:cstheme="minorBidi"/>
          <w:noProof/>
          <w:szCs w:val="22"/>
          <w:lang w:val="en-AU" w:eastAsia="en-AU"/>
        </w:rPr>
      </w:pPr>
      <w:hyperlink w:anchor="_Toc20127525" w:history="1">
        <w:r w:rsidRPr="004C176F">
          <w:rPr>
            <w:rStyle w:val="Hyperlink"/>
            <w:noProof/>
            <w:lang w:val="en-AU"/>
          </w:rPr>
          <w:t>8</w:t>
        </w:r>
        <w:r>
          <w:rPr>
            <w:rFonts w:asciiTheme="minorHAnsi" w:eastAsiaTheme="minorEastAsia" w:hAnsiTheme="minorHAnsi" w:cstheme="minorBidi"/>
            <w:noProof/>
            <w:szCs w:val="22"/>
            <w:lang w:val="en-AU" w:eastAsia="en-AU"/>
          </w:rPr>
          <w:tab/>
        </w:r>
        <w:r w:rsidRPr="004C176F">
          <w:rPr>
            <w:rStyle w:val="Hyperlink"/>
            <w:noProof/>
            <w:lang w:val="en-AU"/>
          </w:rPr>
          <w:t>EVALUATION CRITERIA</w:t>
        </w:r>
        <w:r>
          <w:rPr>
            <w:noProof/>
            <w:webHidden/>
          </w:rPr>
          <w:tab/>
        </w:r>
        <w:r>
          <w:rPr>
            <w:noProof/>
            <w:webHidden/>
          </w:rPr>
          <w:fldChar w:fldCharType="begin"/>
        </w:r>
        <w:r>
          <w:rPr>
            <w:noProof/>
            <w:webHidden/>
          </w:rPr>
          <w:instrText xml:space="preserve"> PAGEREF _Toc20127525 \h </w:instrText>
        </w:r>
        <w:r>
          <w:rPr>
            <w:noProof/>
            <w:webHidden/>
          </w:rPr>
        </w:r>
        <w:r>
          <w:rPr>
            <w:noProof/>
            <w:webHidden/>
          </w:rPr>
          <w:fldChar w:fldCharType="separate"/>
        </w:r>
        <w:r>
          <w:rPr>
            <w:noProof/>
            <w:webHidden/>
          </w:rPr>
          <w:t>11</w:t>
        </w:r>
        <w:r>
          <w:rPr>
            <w:noProof/>
            <w:webHidden/>
          </w:rPr>
          <w:fldChar w:fldCharType="end"/>
        </w:r>
      </w:hyperlink>
    </w:p>
    <w:p w14:paraId="3B7EB64B" w14:textId="2F18206F" w:rsidR="00C31595" w:rsidRDefault="00C31595">
      <w:pPr>
        <w:pStyle w:val="TOC1"/>
        <w:rPr>
          <w:rFonts w:asciiTheme="minorHAnsi" w:eastAsiaTheme="minorEastAsia" w:hAnsiTheme="minorHAnsi" w:cstheme="minorBidi"/>
          <w:noProof/>
          <w:szCs w:val="22"/>
          <w:lang w:val="en-AU" w:eastAsia="en-AU"/>
        </w:rPr>
      </w:pPr>
      <w:hyperlink w:anchor="_Toc20127526" w:history="1">
        <w:r w:rsidRPr="004C176F">
          <w:rPr>
            <w:rStyle w:val="Hyperlink"/>
            <w:noProof/>
            <w:lang w:val="en-AU"/>
          </w:rPr>
          <w:t>9</w:t>
        </w:r>
        <w:r>
          <w:rPr>
            <w:rFonts w:asciiTheme="minorHAnsi" w:eastAsiaTheme="minorEastAsia" w:hAnsiTheme="minorHAnsi" w:cstheme="minorBidi"/>
            <w:noProof/>
            <w:szCs w:val="22"/>
            <w:lang w:val="en-AU" w:eastAsia="en-AU"/>
          </w:rPr>
          <w:tab/>
        </w:r>
        <w:r w:rsidRPr="004C176F">
          <w:rPr>
            <w:rStyle w:val="Hyperlink"/>
            <w:noProof/>
            <w:lang w:val="en-AU"/>
          </w:rPr>
          <w:t>INTERVIEW WITH ASSESSMENT COMMITTEE</w:t>
        </w:r>
        <w:r>
          <w:rPr>
            <w:noProof/>
            <w:webHidden/>
          </w:rPr>
          <w:tab/>
        </w:r>
        <w:r>
          <w:rPr>
            <w:noProof/>
            <w:webHidden/>
          </w:rPr>
          <w:fldChar w:fldCharType="begin"/>
        </w:r>
        <w:r>
          <w:rPr>
            <w:noProof/>
            <w:webHidden/>
          </w:rPr>
          <w:instrText xml:space="preserve"> PAGEREF _Toc20127526 \h </w:instrText>
        </w:r>
        <w:r>
          <w:rPr>
            <w:noProof/>
            <w:webHidden/>
          </w:rPr>
        </w:r>
        <w:r>
          <w:rPr>
            <w:noProof/>
            <w:webHidden/>
          </w:rPr>
          <w:fldChar w:fldCharType="separate"/>
        </w:r>
        <w:r>
          <w:rPr>
            <w:noProof/>
            <w:webHidden/>
          </w:rPr>
          <w:t>12</w:t>
        </w:r>
        <w:r>
          <w:rPr>
            <w:noProof/>
            <w:webHidden/>
          </w:rPr>
          <w:fldChar w:fldCharType="end"/>
        </w:r>
      </w:hyperlink>
    </w:p>
    <w:p w14:paraId="07242BCC" w14:textId="4D908B7D" w:rsidR="00C31595" w:rsidRDefault="00C31595">
      <w:pPr>
        <w:pStyle w:val="TOC1"/>
        <w:rPr>
          <w:rFonts w:asciiTheme="minorHAnsi" w:eastAsiaTheme="minorEastAsia" w:hAnsiTheme="minorHAnsi" w:cstheme="minorBidi"/>
          <w:noProof/>
          <w:szCs w:val="22"/>
          <w:lang w:val="en-AU" w:eastAsia="en-AU"/>
        </w:rPr>
      </w:pPr>
      <w:hyperlink w:anchor="_Toc20127527" w:history="1">
        <w:r w:rsidRPr="004C176F">
          <w:rPr>
            <w:rStyle w:val="Hyperlink"/>
            <w:noProof/>
            <w:lang w:val="en-AU"/>
          </w:rPr>
          <w:t>10</w:t>
        </w:r>
        <w:r>
          <w:rPr>
            <w:rFonts w:asciiTheme="minorHAnsi" w:eastAsiaTheme="minorEastAsia" w:hAnsiTheme="minorHAnsi" w:cstheme="minorBidi"/>
            <w:noProof/>
            <w:szCs w:val="22"/>
            <w:lang w:val="en-AU" w:eastAsia="en-AU"/>
          </w:rPr>
          <w:tab/>
        </w:r>
        <w:r w:rsidRPr="004C176F">
          <w:rPr>
            <w:rStyle w:val="Hyperlink"/>
            <w:noProof/>
            <w:lang w:val="en-AU"/>
          </w:rPr>
          <w:t>NOTIFICATION OF ASSESSMENT OUTCOME</w:t>
        </w:r>
        <w:r>
          <w:rPr>
            <w:noProof/>
            <w:webHidden/>
          </w:rPr>
          <w:tab/>
        </w:r>
        <w:r>
          <w:rPr>
            <w:noProof/>
            <w:webHidden/>
          </w:rPr>
          <w:fldChar w:fldCharType="begin"/>
        </w:r>
        <w:r>
          <w:rPr>
            <w:noProof/>
            <w:webHidden/>
          </w:rPr>
          <w:instrText xml:space="preserve"> PAGEREF _Toc20127527 \h </w:instrText>
        </w:r>
        <w:r>
          <w:rPr>
            <w:noProof/>
            <w:webHidden/>
          </w:rPr>
        </w:r>
        <w:r>
          <w:rPr>
            <w:noProof/>
            <w:webHidden/>
          </w:rPr>
          <w:fldChar w:fldCharType="separate"/>
        </w:r>
        <w:r>
          <w:rPr>
            <w:noProof/>
            <w:webHidden/>
          </w:rPr>
          <w:t>12</w:t>
        </w:r>
        <w:r>
          <w:rPr>
            <w:noProof/>
            <w:webHidden/>
          </w:rPr>
          <w:fldChar w:fldCharType="end"/>
        </w:r>
      </w:hyperlink>
    </w:p>
    <w:p w14:paraId="11B0EEB4" w14:textId="6034FC42" w:rsidR="00C31595" w:rsidRDefault="00C31595">
      <w:pPr>
        <w:pStyle w:val="TOC1"/>
        <w:rPr>
          <w:rFonts w:asciiTheme="minorHAnsi" w:eastAsiaTheme="minorEastAsia" w:hAnsiTheme="minorHAnsi" w:cstheme="minorBidi"/>
          <w:noProof/>
          <w:szCs w:val="22"/>
          <w:lang w:val="en-AU" w:eastAsia="en-AU"/>
        </w:rPr>
      </w:pPr>
      <w:hyperlink w:anchor="_Toc20127528" w:history="1">
        <w:r w:rsidRPr="004C176F">
          <w:rPr>
            <w:rStyle w:val="Hyperlink"/>
            <w:noProof/>
            <w:lang w:val="en-AU"/>
          </w:rPr>
          <w:t>11</w:t>
        </w:r>
        <w:r>
          <w:rPr>
            <w:rFonts w:asciiTheme="minorHAnsi" w:eastAsiaTheme="minorEastAsia" w:hAnsiTheme="minorHAnsi" w:cstheme="minorBidi"/>
            <w:noProof/>
            <w:szCs w:val="22"/>
            <w:lang w:val="en-AU" w:eastAsia="en-AU"/>
          </w:rPr>
          <w:tab/>
        </w:r>
        <w:r w:rsidRPr="004C176F">
          <w:rPr>
            <w:rStyle w:val="Hyperlink"/>
            <w:noProof/>
            <w:lang w:val="en-AU"/>
          </w:rPr>
          <w:t>SPECIAL REQUIREMENTS</w:t>
        </w:r>
        <w:r>
          <w:rPr>
            <w:noProof/>
            <w:webHidden/>
          </w:rPr>
          <w:tab/>
        </w:r>
        <w:r>
          <w:rPr>
            <w:noProof/>
            <w:webHidden/>
          </w:rPr>
          <w:fldChar w:fldCharType="begin"/>
        </w:r>
        <w:r>
          <w:rPr>
            <w:noProof/>
            <w:webHidden/>
          </w:rPr>
          <w:instrText xml:space="preserve"> PAGEREF _Toc20127528 \h </w:instrText>
        </w:r>
        <w:r>
          <w:rPr>
            <w:noProof/>
            <w:webHidden/>
          </w:rPr>
        </w:r>
        <w:r>
          <w:rPr>
            <w:noProof/>
            <w:webHidden/>
          </w:rPr>
          <w:fldChar w:fldCharType="separate"/>
        </w:r>
        <w:r>
          <w:rPr>
            <w:noProof/>
            <w:webHidden/>
          </w:rPr>
          <w:t>12</w:t>
        </w:r>
        <w:r>
          <w:rPr>
            <w:noProof/>
            <w:webHidden/>
          </w:rPr>
          <w:fldChar w:fldCharType="end"/>
        </w:r>
      </w:hyperlink>
    </w:p>
    <w:p w14:paraId="4BC22EB4" w14:textId="77312B73" w:rsidR="00C31595" w:rsidRDefault="00C31595">
      <w:pPr>
        <w:pStyle w:val="TOC1"/>
        <w:rPr>
          <w:rFonts w:asciiTheme="minorHAnsi" w:eastAsiaTheme="minorEastAsia" w:hAnsiTheme="minorHAnsi" w:cstheme="minorBidi"/>
          <w:noProof/>
          <w:szCs w:val="22"/>
          <w:lang w:val="en-AU" w:eastAsia="en-AU"/>
        </w:rPr>
      </w:pPr>
      <w:hyperlink w:anchor="_Toc20127529" w:history="1">
        <w:r w:rsidRPr="004C176F">
          <w:rPr>
            <w:rStyle w:val="Hyperlink"/>
            <w:noProof/>
            <w:lang w:val="en-AU"/>
          </w:rPr>
          <w:t>12</w:t>
        </w:r>
        <w:r>
          <w:rPr>
            <w:rFonts w:asciiTheme="minorHAnsi" w:eastAsiaTheme="minorEastAsia" w:hAnsiTheme="minorHAnsi" w:cstheme="minorBidi"/>
            <w:noProof/>
            <w:szCs w:val="22"/>
            <w:lang w:val="en-AU" w:eastAsia="en-AU"/>
          </w:rPr>
          <w:tab/>
        </w:r>
        <w:r w:rsidRPr="004C176F">
          <w:rPr>
            <w:rStyle w:val="Hyperlink"/>
            <w:noProof/>
            <w:lang w:val="en-AU"/>
          </w:rPr>
          <w:t>NOTIFICATION OF ENGAGEMENTS AND CHANGES TO PANEL MEMBER STATUS</w:t>
        </w:r>
        <w:r>
          <w:rPr>
            <w:noProof/>
            <w:webHidden/>
          </w:rPr>
          <w:tab/>
        </w:r>
        <w:r>
          <w:rPr>
            <w:noProof/>
            <w:webHidden/>
          </w:rPr>
          <w:fldChar w:fldCharType="begin"/>
        </w:r>
        <w:r>
          <w:rPr>
            <w:noProof/>
            <w:webHidden/>
          </w:rPr>
          <w:instrText xml:space="preserve"> PAGEREF _Toc20127529 \h </w:instrText>
        </w:r>
        <w:r>
          <w:rPr>
            <w:noProof/>
            <w:webHidden/>
          </w:rPr>
        </w:r>
        <w:r>
          <w:rPr>
            <w:noProof/>
            <w:webHidden/>
          </w:rPr>
          <w:fldChar w:fldCharType="separate"/>
        </w:r>
        <w:r>
          <w:rPr>
            <w:noProof/>
            <w:webHidden/>
          </w:rPr>
          <w:t>13</w:t>
        </w:r>
        <w:r>
          <w:rPr>
            <w:noProof/>
            <w:webHidden/>
          </w:rPr>
          <w:fldChar w:fldCharType="end"/>
        </w:r>
      </w:hyperlink>
    </w:p>
    <w:p w14:paraId="73869BE2" w14:textId="180A4AE3" w:rsidR="00C31595" w:rsidRDefault="00C31595">
      <w:pPr>
        <w:pStyle w:val="TOC1"/>
        <w:rPr>
          <w:rFonts w:asciiTheme="minorHAnsi" w:eastAsiaTheme="minorEastAsia" w:hAnsiTheme="minorHAnsi" w:cstheme="minorBidi"/>
          <w:noProof/>
          <w:szCs w:val="22"/>
          <w:lang w:val="en-AU" w:eastAsia="en-AU"/>
        </w:rPr>
      </w:pPr>
      <w:hyperlink w:anchor="_Toc20127530" w:history="1">
        <w:r w:rsidRPr="004C176F">
          <w:rPr>
            <w:rStyle w:val="Hyperlink"/>
            <w:noProof/>
            <w:lang w:val="en-AU"/>
          </w:rPr>
          <w:t>13</w:t>
        </w:r>
        <w:r>
          <w:rPr>
            <w:rFonts w:asciiTheme="minorHAnsi" w:eastAsiaTheme="minorEastAsia" w:hAnsiTheme="minorHAnsi" w:cstheme="minorBidi"/>
            <w:noProof/>
            <w:szCs w:val="22"/>
            <w:lang w:val="en-AU" w:eastAsia="en-AU"/>
          </w:rPr>
          <w:tab/>
        </w:r>
        <w:r w:rsidRPr="004C176F">
          <w:rPr>
            <w:rStyle w:val="Hyperlink"/>
            <w:rFonts w:cs="Arial"/>
            <w:noProof/>
            <w:lang w:val="en-AU"/>
          </w:rPr>
          <w:t>UPGRADING OF PREQUALIFICATION</w:t>
        </w:r>
        <w:r>
          <w:rPr>
            <w:noProof/>
            <w:webHidden/>
          </w:rPr>
          <w:tab/>
        </w:r>
        <w:r>
          <w:rPr>
            <w:noProof/>
            <w:webHidden/>
          </w:rPr>
          <w:fldChar w:fldCharType="begin"/>
        </w:r>
        <w:r>
          <w:rPr>
            <w:noProof/>
            <w:webHidden/>
          </w:rPr>
          <w:instrText xml:space="preserve"> PAGEREF _Toc20127530 \h </w:instrText>
        </w:r>
        <w:r>
          <w:rPr>
            <w:noProof/>
            <w:webHidden/>
          </w:rPr>
        </w:r>
        <w:r>
          <w:rPr>
            <w:noProof/>
            <w:webHidden/>
          </w:rPr>
          <w:fldChar w:fldCharType="separate"/>
        </w:r>
        <w:r>
          <w:rPr>
            <w:noProof/>
            <w:webHidden/>
          </w:rPr>
          <w:t>14</w:t>
        </w:r>
        <w:r>
          <w:rPr>
            <w:noProof/>
            <w:webHidden/>
          </w:rPr>
          <w:fldChar w:fldCharType="end"/>
        </w:r>
      </w:hyperlink>
    </w:p>
    <w:p w14:paraId="0E172DE8" w14:textId="79C13D3A" w:rsidR="00C31595" w:rsidRDefault="00C31595">
      <w:pPr>
        <w:pStyle w:val="TOC1"/>
        <w:rPr>
          <w:rFonts w:asciiTheme="minorHAnsi" w:eastAsiaTheme="minorEastAsia" w:hAnsiTheme="minorHAnsi" w:cstheme="minorBidi"/>
          <w:noProof/>
          <w:szCs w:val="22"/>
          <w:lang w:val="en-AU" w:eastAsia="en-AU"/>
        </w:rPr>
      </w:pPr>
      <w:hyperlink w:anchor="_Toc20127531" w:history="1">
        <w:r w:rsidRPr="004C176F">
          <w:rPr>
            <w:rStyle w:val="Hyperlink"/>
            <w:noProof/>
            <w:lang w:val="en-AU"/>
          </w:rPr>
          <w:t>14</w:t>
        </w:r>
        <w:r>
          <w:rPr>
            <w:rFonts w:asciiTheme="minorHAnsi" w:eastAsiaTheme="minorEastAsia" w:hAnsiTheme="minorHAnsi" w:cstheme="minorBidi"/>
            <w:noProof/>
            <w:szCs w:val="22"/>
            <w:lang w:val="en-AU" w:eastAsia="en-AU"/>
          </w:rPr>
          <w:tab/>
        </w:r>
        <w:r w:rsidRPr="004C176F">
          <w:rPr>
            <w:rStyle w:val="Hyperlink"/>
            <w:noProof/>
            <w:lang w:val="en-AU"/>
          </w:rPr>
          <w:t>PERFORMANCE REPORTING BEHAVIOUR</w:t>
        </w:r>
        <w:r>
          <w:rPr>
            <w:noProof/>
            <w:webHidden/>
          </w:rPr>
          <w:tab/>
        </w:r>
        <w:r>
          <w:rPr>
            <w:noProof/>
            <w:webHidden/>
          </w:rPr>
          <w:fldChar w:fldCharType="begin"/>
        </w:r>
        <w:r>
          <w:rPr>
            <w:noProof/>
            <w:webHidden/>
          </w:rPr>
          <w:instrText xml:space="preserve"> PAGEREF _Toc20127531 \h </w:instrText>
        </w:r>
        <w:r>
          <w:rPr>
            <w:noProof/>
            <w:webHidden/>
          </w:rPr>
        </w:r>
        <w:r>
          <w:rPr>
            <w:noProof/>
            <w:webHidden/>
          </w:rPr>
          <w:fldChar w:fldCharType="separate"/>
        </w:r>
        <w:r>
          <w:rPr>
            <w:noProof/>
            <w:webHidden/>
          </w:rPr>
          <w:t>14</w:t>
        </w:r>
        <w:r>
          <w:rPr>
            <w:noProof/>
            <w:webHidden/>
          </w:rPr>
          <w:fldChar w:fldCharType="end"/>
        </w:r>
      </w:hyperlink>
    </w:p>
    <w:p w14:paraId="2A48DA0D" w14:textId="77D3BC1B" w:rsidR="00C31595" w:rsidRDefault="00C31595">
      <w:pPr>
        <w:pStyle w:val="TOC1"/>
        <w:rPr>
          <w:rFonts w:asciiTheme="minorHAnsi" w:eastAsiaTheme="minorEastAsia" w:hAnsiTheme="minorHAnsi" w:cstheme="minorBidi"/>
          <w:noProof/>
          <w:szCs w:val="22"/>
          <w:lang w:val="en-AU" w:eastAsia="en-AU"/>
        </w:rPr>
      </w:pPr>
      <w:hyperlink w:anchor="_Toc20127532" w:history="1">
        <w:r w:rsidRPr="004C176F">
          <w:rPr>
            <w:rStyle w:val="Hyperlink"/>
            <w:noProof/>
            <w:lang w:val="en-AU"/>
          </w:rPr>
          <w:t>15</w:t>
        </w:r>
        <w:r>
          <w:rPr>
            <w:rFonts w:asciiTheme="minorHAnsi" w:eastAsiaTheme="minorEastAsia" w:hAnsiTheme="minorHAnsi" w:cstheme="minorBidi"/>
            <w:noProof/>
            <w:szCs w:val="22"/>
            <w:lang w:val="en-AU" w:eastAsia="en-AU"/>
          </w:rPr>
          <w:tab/>
        </w:r>
        <w:r w:rsidRPr="004C176F">
          <w:rPr>
            <w:rStyle w:val="Hyperlink"/>
            <w:rFonts w:cs="Arial"/>
            <w:noProof/>
            <w:lang w:val="en-AU"/>
          </w:rPr>
          <w:t>PERFORMANCE MANAGEMENT</w:t>
        </w:r>
        <w:r>
          <w:rPr>
            <w:noProof/>
            <w:webHidden/>
          </w:rPr>
          <w:tab/>
        </w:r>
        <w:r>
          <w:rPr>
            <w:noProof/>
            <w:webHidden/>
          </w:rPr>
          <w:fldChar w:fldCharType="begin"/>
        </w:r>
        <w:r>
          <w:rPr>
            <w:noProof/>
            <w:webHidden/>
          </w:rPr>
          <w:instrText xml:space="preserve"> PAGEREF _Toc20127532 \h </w:instrText>
        </w:r>
        <w:r>
          <w:rPr>
            <w:noProof/>
            <w:webHidden/>
          </w:rPr>
        </w:r>
        <w:r>
          <w:rPr>
            <w:noProof/>
            <w:webHidden/>
          </w:rPr>
          <w:fldChar w:fldCharType="separate"/>
        </w:r>
        <w:r>
          <w:rPr>
            <w:noProof/>
            <w:webHidden/>
          </w:rPr>
          <w:t>14</w:t>
        </w:r>
        <w:r>
          <w:rPr>
            <w:noProof/>
            <w:webHidden/>
          </w:rPr>
          <w:fldChar w:fldCharType="end"/>
        </w:r>
      </w:hyperlink>
    </w:p>
    <w:p w14:paraId="47E1E41D" w14:textId="3F1ABAA4" w:rsidR="00C31595" w:rsidRDefault="00C31595">
      <w:pPr>
        <w:pStyle w:val="TOC1"/>
        <w:rPr>
          <w:rFonts w:asciiTheme="minorHAnsi" w:eastAsiaTheme="minorEastAsia" w:hAnsiTheme="minorHAnsi" w:cstheme="minorBidi"/>
          <w:noProof/>
          <w:szCs w:val="22"/>
          <w:lang w:val="en-AU" w:eastAsia="en-AU"/>
        </w:rPr>
      </w:pPr>
      <w:hyperlink w:anchor="_Toc20127533" w:history="1">
        <w:r w:rsidRPr="004C176F">
          <w:rPr>
            <w:rStyle w:val="Hyperlink"/>
            <w:noProof/>
            <w:lang w:val="en-AU"/>
          </w:rPr>
          <w:t>16</w:t>
        </w:r>
        <w:r>
          <w:rPr>
            <w:rFonts w:asciiTheme="minorHAnsi" w:eastAsiaTheme="minorEastAsia" w:hAnsiTheme="minorHAnsi" w:cstheme="minorBidi"/>
            <w:noProof/>
            <w:szCs w:val="22"/>
            <w:lang w:val="en-AU" w:eastAsia="en-AU"/>
          </w:rPr>
          <w:tab/>
        </w:r>
        <w:r w:rsidRPr="004C176F">
          <w:rPr>
            <w:rStyle w:val="Hyperlink"/>
            <w:rFonts w:cs="Arial"/>
            <w:noProof/>
            <w:lang w:val="en-AU"/>
          </w:rPr>
          <w:t>REMOVAL OF INDEPENDENT MEMBER FROM INDIVIDUAL AUDIT AND RISK COMMITTEES</w:t>
        </w:r>
        <w:r>
          <w:rPr>
            <w:noProof/>
            <w:webHidden/>
          </w:rPr>
          <w:tab/>
        </w:r>
        <w:r>
          <w:rPr>
            <w:noProof/>
            <w:webHidden/>
          </w:rPr>
          <w:fldChar w:fldCharType="begin"/>
        </w:r>
        <w:r>
          <w:rPr>
            <w:noProof/>
            <w:webHidden/>
          </w:rPr>
          <w:instrText xml:space="preserve"> PAGEREF _Toc20127533 \h </w:instrText>
        </w:r>
        <w:r>
          <w:rPr>
            <w:noProof/>
            <w:webHidden/>
          </w:rPr>
        </w:r>
        <w:r>
          <w:rPr>
            <w:noProof/>
            <w:webHidden/>
          </w:rPr>
          <w:fldChar w:fldCharType="separate"/>
        </w:r>
        <w:r>
          <w:rPr>
            <w:noProof/>
            <w:webHidden/>
          </w:rPr>
          <w:t>15</w:t>
        </w:r>
        <w:r>
          <w:rPr>
            <w:noProof/>
            <w:webHidden/>
          </w:rPr>
          <w:fldChar w:fldCharType="end"/>
        </w:r>
      </w:hyperlink>
    </w:p>
    <w:p w14:paraId="3FF8F9A3" w14:textId="1D707397" w:rsidR="00C31595" w:rsidRDefault="00C31595">
      <w:pPr>
        <w:pStyle w:val="TOC1"/>
        <w:rPr>
          <w:rFonts w:asciiTheme="minorHAnsi" w:eastAsiaTheme="minorEastAsia" w:hAnsiTheme="minorHAnsi" w:cstheme="minorBidi"/>
          <w:noProof/>
          <w:szCs w:val="22"/>
          <w:lang w:val="en-AU" w:eastAsia="en-AU"/>
        </w:rPr>
      </w:pPr>
      <w:hyperlink w:anchor="_Toc20127534" w:history="1">
        <w:r w:rsidRPr="004C176F">
          <w:rPr>
            <w:rStyle w:val="Hyperlink"/>
            <w:noProof/>
            <w:lang w:val="en-AU"/>
          </w:rPr>
          <w:t>17</w:t>
        </w:r>
        <w:r>
          <w:rPr>
            <w:rFonts w:asciiTheme="minorHAnsi" w:eastAsiaTheme="minorEastAsia" w:hAnsiTheme="minorHAnsi" w:cstheme="minorBidi"/>
            <w:noProof/>
            <w:szCs w:val="22"/>
            <w:lang w:val="en-AU" w:eastAsia="en-AU"/>
          </w:rPr>
          <w:tab/>
        </w:r>
        <w:r w:rsidRPr="004C176F">
          <w:rPr>
            <w:rStyle w:val="Hyperlink"/>
            <w:rFonts w:cs="Arial"/>
            <w:noProof/>
            <w:lang w:val="en-AU"/>
          </w:rPr>
          <w:t>REMOVAL FROM THE SCHEME</w:t>
        </w:r>
        <w:r>
          <w:rPr>
            <w:noProof/>
            <w:webHidden/>
          </w:rPr>
          <w:tab/>
        </w:r>
        <w:r>
          <w:rPr>
            <w:noProof/>
            <w:webHidden/>
          </w:rPr>
          <w:fldChar w:fldCharType="begin"/>
        </w:r>
        <w:r>
          <w:rPr>
            <w:noProof/>
            <w:webHidden/>
          </w:rPr>
          <w:instrText xml:space="preserve"> PAGEREF _Toc20127534 \h </w:instrText>
        </w:r>
        <w:r>
          <w:rPr>
            <w:noProof/>
            <w:webHidden/>
          </w:rPr>
        </w:r>
        <w:r>
          <w:rPr>
            <w:noProof/>
            <w:webHidden/>
          </w:rPr>
          <w:fldChar w:fldCharType="separate"/>
        </w:r>
        <w:r>
          <w:rPr>
            <w:noProof/>
            <w:webHidden/>
          </w:rPr>
          <w:t>15</w:t>
        </w:r>
        <w:r>
          <w:rPr>
            <w:noProof/>
            <w:webHidden/>
          </w:rPr>
          <w:fldChar w:fldCharType="end"/>
        </w:r>
      </w:hyperlink>
    </w:p>
    <w:p w14:paraId="4D8DB888" w14:textId="38D69675" w:rsidR="00C31595" w:rsidRDefault="00C31595">
      <w:pPr>
        <w:pStyle w:val="TOC1"/>
        <w:rPr>
          <w:rFonts w:asciiTheme="minorHAnsi" w:eastAsiaTheme="minorEastAsia" w:hAnsiTheme="minorHAnsi" w:cstheme="minorBidi"/>
          <w:noProof/>
          <w:szCs w:val="22"/>
          <w:lang w:val="en-AU" w:eastAsia="en-AU"/>
        </w:rPr>
      </w:pPr>
      <w:hyperlink w:anchor="_Toc20127535" w:history="1">
        <w:r w:rsidRPr="004C176F">
          <w:rPr>
            <w:rStyle w:val="Hyperlink"/>
            <w:noProof/>
            <w:lang w:val="en-AU"/>
          </w:rPr>
          <w:t>18</w:t>
        </w:r>
        <w:r>
          <w:rPr>
            <w:rFonts w:asciiTheme="minorHAnsi" w:eastAsiaTheme="minorEastAsia" w:hAnsiTheme="minorHAnsi" w:cstheme="minorBidi"/>
            <w:noProof/>
            <w:szCs w:val="22"/>
            <w:lang w:val="en-AU" w:eastAsia="en-AU"/>
          </w:rPr>
          <w:tab/>
        </w:r>
        <w:r w:rsidRPr="004C176F">
          <w:rPr>
            <w:rStyle w:val="Hyperlink"/>
            <w:noProof/>
            <w:lang w:val="en-AU"/>
          </w:rPr>
          <w:t>APPEALS</w:t>
        </w:r>
        <w:r>
          <w:rPr>
            <w:noProof/>
            <w:webHidden/>
          </w:rPr>
          <w:tab/>
        </w:r>
        <w:r>
          <w:rPr>
            <w:noProof/>
            <w:webHidden/>
          </w:rPr>
          <w:fldChar w:fldCharType="begin"/>
        </w:r>
        <w:r>
          <w:rPr>
            <w:noProof/>
            <w:webHidden/>
          </w:rPr>
          <w:instrText xml:space="preserve"> PAGEREF _Toc20127535 \h </w:instrText>
        </w:r>
        <w:r>
          <w:rPr>
            <w:noProof/>
            <w:webHidden/>
          </w:rPr>
        </w:r>
        <w:r>
          <w:rPr>
            <w:noProof/>
            <w:webHidden/>
          </w:rPr>
          <w:fldChar w:fldCharType="separate"/>
        </w:r>
        <w:r>
          <w:rPr>
            <w:noProof/>
            <w:webHidden/>
          </w:rPr>
          <w:t>16</w:t>
        </w:r>
        <w:r>
          <w:rPr>
            <w:noProof/>
            <w:webHidden/>
          </w:rPr>
          <w:fldChar w:fldCharType="end"/>
        </w:r>
      </w:hyperlink>
    </w:p>
    <w:p w14:paraId="50ED1CD6" w14:textId="1D4C78D8" w:rsidR="00C31595" w:rsidRDefault="00C31595">
      <w:pPr>
        <w:pStyle w:val="TOC1"/>
        <w:rPr>
          <w:rFonts w:asciiTheme="minorHAnsi" w:eastAsiaTheme="minorEastAsia" w:hAnsiTheme="minorHAnsi" w:cstheme="minorBidi"/>
          <w:noProof/>
          <w:szCs w:val="22"/>
          <w:lang w:val="en-AU" w:eastAsia="en-AU"/>
        </w:rPr>
      </w:pPr>
      <w:hyperlink w:anchor="_Toc20127536" w:history="1">
        <w:r w:rsidRPr="004C176F">
          <w:rPr>
            <w:rStyle w:val="Hyperlink"/>
            <w:noProof/>
            <w:lang w:val="en-AU"/>
          </w:rPr>
          <w:t>19</w:t>
        </w:r>
        <w:r>
          <w:rPr>
            <w:rFonts w:asciiTheme="minorHAnsi" w:eastAsiaTheme="minorEastAsia" w:hAnsiTheme="minorHAnsi" w:cstheme="minorBidi"/>
            <w:noProof/>
            <w:szCs w:val="22"/>
            <w:lang w:val="en-AU" w:eastAsia="en-AU"/>
          </w:rPr>
          <w:tab/>
        </w:r>
        <w:r w:rsidRPr="004C176F">
          <w:rPr>
            <w:rStyle w:val="Hyperlink"/>
            <w:noProof/>
            <w:lang w:val="en-AU"/>
          </w:rPr>
          <w:t>PUBLICITY</w:t>
        </w:r>
        <w:r>
          <w:rPr>
            <w:noProof/>
            <w:webHidden/>
          </w:rPr>
          <w:tab/>
        </w:r>
        <w:r>
          <w:rPr>
            <w:noProof/>
            <w:webHidden/>
          </w:rPr>
          <w:fldChar w:fldCharType="begin"/>
        </w:r>
        <w:r>
          <w:rPr>
            <w:noProof/>
            <w:webHidden/>
          </w:rPr>
          <w:instrText xml:space="preserve"> PAGEREF _Toc20127536 \h </w:instrText>
        </w:r>
        <w:r>
          <w:rPr>
            <w:noProof/>
            <w:webHidden/>
          </w:rPr>
        </w:r>
        <w:r>
          <w:rPr>
            <w:noProof/>
            <w:webHidden/>
          </w:rPr>
          <w:fldChar w:fldCharType="separate"/>
        </w:r>
        <w:r>
          <w:rPr>
            <w:noProof/>
            <w:webHidden/>
          </w:rPr>
          <w:t>17</w:t>
        </w:r>
        <w:r>
          <w:rPr>
            <w:noProof/>
            <w:webHidden/>
          </w:rPr>
          <w:fldChar w:fldCharType="end"/>
        </w:r>
      </w:hyperlink>
    </w:p>
    <w:p w14:paraId="33781902" w14:textId="0A9FF5DC" w:rsidR="00C31595" w:rsidRDefault="00C31595">
      <w:pPr>
        <w:pStyle w:val="TOC1"/>
        <w:rPr>
          <w:rFonts w:asciiTheme="minorHAnsi" w:eastAsiaTheme="minorEastAsia" w:hAnsiTheme="minorHAnsi" w:cstheme="minorBidi"/>
          <w:noProof/>
          <w:szCs w:val="22"/>
          <w:lang w:val="en-AU" w:eastAsia="en-AU"/>
        </w:rPr>
      </w:pPr>
      <w:hyperlink w:anchor="_Toc20127537" w:history="1">
        <w:r w:rsidRPr="004C176F">
          <w:rPr>
            <w:rStyle w:val="Hyperlink"/>
            <w:noProof/>
            <w:lang w:val="en-AU"/>
          </w:rPr>
          <w:t>20</w:t>
        </w:r>
        <w:r>
          <w:rPr>
            <w:rFonts w:asciiTheme="minorHAnsi" w:eastAsiaTheme="minorEastAsia" w:hAnsiTheme="minorHAnsi" w:cstheme="minorBidi"/>
            <w:noProof/>
            <w:szCs w:val="22"/>
            <w:lang w:val="en-AU" w:eastAsia="en-AU"/>
          </w:rPr>
          <w:tab/>
        </w:r>
        <w:r w:rsidRPr="004C176F">
          <w:rPr>
            <w:rStyle w:val="Hyperlink"/>
            <w:noProof/>
            <w:lang w:val="en-AU"/>
          </w:rPr>
          <w:t>APPLICANT’S ACKNOWLEDGMENT</w:t>
        </w:r>
        <w:r>
          <w:rPr>
            <w:noProof/>
            <w:webHidden/>
          </w:rPr>
          <w:tab/>
        </w:r>
        <w:r>
          <w:rPr>
            <w:noProof/>
            <w:webHidden/>
          </w:rPr>
          <w:fldChar w:fldCharType="begin"/>
        </w:r>
        <w:r>
          <w:rPr>
            <w:noProof/>
            <w:webHidden/>
          </w:rPr>
          <w:instrText xml:space="preserve"> PAGEREF _Toc20127537 \h </w:instrText>
        </w:r>
        <w:r>
          <w:rPr>
            <w:noProof/>
            <w:webHidden/>
          </w:rPr>
        </w:r>
        <w:r>
          <w:rPr>
            <w:noProof/>
            <w:webHidden/>
          </w:rPr>
          <w:fldChar w:fldCharType="separate"/>
        </w:r>
        <w:r>
          <w:rPr>
            <w:noProof/>
            <w:webHidden/>
          </w:rPr>
          <w:t>17</w:t>
        </w:r>
        <w:r>
          <w:rPr>
            <w:noProof/>
            <w:webHidden/>
          </w:rPr>
          <w:fldChar w:fldCharType="end"/>
        </w:r>
      </w:hyperlink>
    </w:p>
    <w:p w14:paraId="21641E59" w14:textId="156A9BE1" w:rsidR="00C31595" w:rsidRDefault="00C31595">
      <w:pPr>
        <w:pStyle w:val="TOC1"/>
        <w:rPr>
          <w:rFonts w:asciiTheme="minorHAnsi" w:eastAsiaTheme="minorEastAsia" w:hAnsiTheme="minorHAnsi" w:cstheme="minorBidi"/>
          <w:noProof/>
          <w:szCs w:val="22"/>
          <w:lang w:val="en-AU" w:eastAsia="en-AU"/>
        </w:rPr>
      </w:pPr>
      <w:hyperlink w:anchor="_Toc20127538" w:history="1">
        <w:r w:rsidRPr="004C176F">
          <w:rPr>
            <w:rStyle w:val="Hyperlink"/>
            <w:noProof/>
            <w:lang w:val="en-AU"/>
          </w:rPr>
          <w:t>21</w:t>
        </w:r>
        <w:r>
          <w:rPr>
            <w:rFonts w:asciiTheme="minorHAnsi" w:eastAsiaTheme="minorEastAsia" w:hAnsiTheme="minorHAnsi" w:cstheme="minorBidi"/>
            <w:noProof/>
            <w:szCs w:val="22"/>
            <w:lang w:val="en-AU" w:eastAsia="en-AU"/>
          </w:rPr>
          <w:tab/>
        </w:r>
        <w:r w:rsidRPr="004C176F">
          <w:rPr>
            <w:rStyle w:val="Hyperlink"/>
            <w:noProof/>
            <w:lang w:val="en-AU"/>
          </w:rPr>
          <w:t>DISCLAIMER</w:t>
        </w:r>
        <w:r>
          <w:rPr>
            <w:noProof/>
            <w:webHidden/>
          </w:rPr>
          <w:tab/>
        </w:r>
        <w:r>
          <w:rPr>
            <w:noProof/>
            <w:webHidden/>
          </w:rPr>
          <w:fldChar w:fldCharType="begin"/>
        </w:r>
        <w:r>
          <w:rPr>
            <w:noProof/>
            <w:webHidden/>
          </w:rPr>
          <w:instrText xml:space="preserve"> PAGEREF _Toc20127538 \h </w:instrText>
        </w:r>
        <w:r>
          <w:rPr>
            <w:noProof/>
            <w:webHidden/>
          </w:rPr>
        </w:r>
        <w:r>
          <w:rPr>
            <w:noProof/>
            <w:webHidden/>
          </w:rPr>
          <w:fldChar w:fldCharType="separate"/>
        </w:r>
        <w:r>
          <w:rPr>
            <w:noProof/>
            <w:webHidden/>
          </w:rPr>
          <w:t>17</w:t>
        </w:r>
        <w:r>
          <w:rPr>
            <w:noProof/>
            <w:webHidden/>
          </w:rPr>
          <w:fldChar w:fldCharType="end"/>
        </w:r>
      </w:hyperlink>
    </w:p>
    <w:p w14:paraId="18ECEDCA" w14:textId="4959E505" w:rsidR="00C31595" w:rsidRDefault="00C31595">
      <w:pPr>
        <w:pStyle w:val="TOC1"/>
        <w:rPr>
          <w:rFonts w:asciiTheme="minorHAnsi" w:eastAsiaTheme="minorEastAsia" w:hAnsiTheme="minorHAnsi" w:cstheme="minorBidi"/>
          <w:noProof/>
          <w:szCs w:val="22"/>
          <w:lang w:val="en-AU" w:eastAsia="en-AU"/>
        </w:rPr>
      </w:pPr>
      <w:hyperlink w:anchor="_Toc20127539" w:history="1">
        <w:r w:rsidRPr="004C176F">
          <w:rPr>
            <w:rStyle w:val="Hyperlink"/>
            <w:noProof/>
            <w:lang w:val="en-AU"/>
          </w:rPr>
          <w:t>22</w:t>
        </w:r>
        <w:r>
          <w:rPr>
            <w:rFonts w:asciiTheme="minorHAnsi" w:eastAsiaTheme="minorEastAsia" w:hAnsiTheme="minorHAnsi" w:cstheme="minorBidi"/>
            <w:noProof/>
            <w:szCs w:val="22"/>
            <w:lang w:val="en-AU" w:eastAsia="en-AU"/>
          </w:rPr>
          <w:tab/>
        </w:r>
        <w:r w:rsidRPr="004C176F">
          <w:rPr>
            <w:rStyle w:val="Hyperlink"/>
            <w:noProof/>
            <w:lang w:val="en-AU"/>
          </w:rPr>
          <w:t>PREQUALIFICATION NO GUARANTEE OF WORK</w:t>
        </w:r>
        <w:r>
          <w:rPr>
            <w:noProof/>
            <w:webHidden/>
          </w:rPr>
          <w:tab/>
        </w:r>
        <w:r>
          <w:rPr>
            <w:noProof/>
            <w:webHidden/>
          </w:rPr>
          <w:fldChar w:fldCharType="begin"/>
        </w:r>
        <w:r>
          <w:rPr>
            <w:noProof/>
            <w:webHidden/>
          </w:rPr>
          <w:instrText xml:space="preserve"> PAGEREF _Toc20127539 \h </w:instrText>
        </w:r>
        <w:r>
          <w:rPr>
            <w:noProof/>
            <w:webHidden/>
          </w:rPr>
        </w:r>
        <w:r>
          <w:rPr>
            <w:noProof/>
            <w:webHidden/>
          </w:rPr>
          <w:fldChar w:fldCharType="separate"/>
        </w:r>
        <w:r>
          <w:rPr>
            <w:noProof/>
            <w:webHidden/>
          </w:rPr>
          <w:t>17</w:t>
        </w:r>
        <w:r>
          <w:rPr>
            <w:noProof/>
            <w:webHidden/>
          </w:rPr>
          <w:fldChar w:fldCharType="end"/>
        </w:r>
      </w:hyperlink>
    </w:p>
    <w:p w14:paraId="546B0D5D" w14:textId="7256F562" w:rsidR="00C31595" w:rsidRDefault="00C31595">
      <w:pPr>
        <w:pStyle w:val="TOC1"/>
        <w:rPr>
          <w:rFonts w:asciiTheme="minorHAnsi" w:eastAsiaTheme="minorEastAsia" w:hAnsiTheme="minorHAnsi" w:cstheme="minorBidi"/>
          <w:noProof/>
          <w:szCs w:val="22"/>
          <w:lang w:val="en-AU" w:eastAsia="en-AU"/>
        </w:rPr>
      </w:pPr>
      <w:hyperlink w:anchor="_Toc20127540" w:history="1">
        <w:r w:rsidRPr="004C176F">
          <w:rPr>
            <w:rStyle w:val="Hyperlink"/>
            <w:noProof/>
            <w:lang w:val="en-AU"/>
          </w:rPr>
          <w:t>23</w:t>
        </w:r>
        <w:r>
          <w:rPr>
            <w:rFonts w:asciiTheme="minorHAnsi" w:eastAsiaTheme="minorEastAsia" w:hAnsiTheme="minorHAnsi" w:cstheme="minorBidi"/>
            <w:noProof/>
            <w:szCs w:val="22"/>
            <w:lang w:val="en-AU" w:eastAsia="en-AU"/>
          </w:rPr>
          <w:tab/>
        </w:r>
        <w:r w:rsidRPr="004C176F">
          <w:rPr>
            <w:rStyle w:val="Hyperlink"/>
            <w:noProof/>
            <w:lang w:val="en-AU"/>
          </w:rPr>
          <w:t>REVIEW AND DEVELOPMENT OF THE SCHEME</w:t>
        </w:r>
        <w:r>
          <w:rPr>
            <w:noProof/>
            <w:webHidden/>
          </w:rPr>
          <w:tab/>
        </w:r>
        <w:r>
          <w:rPr>
            <w:noProof/>
            <w:webHidden/>
          </w:rPr>
          <w:fldChar w:fldCharType="begin"/>
        </w:r>
        <w:r>
          <w:rPr>
            <w:noProof/>
            <w:webHidden/>
          </w:rPr>
          <w:instrText xml:space="preserve"> PAGEREF _Toc20127540 \h </w:instrText>
        </w:r>
        <w:r>
          <w:rPr>
            <w:noProof/>
            <w:webHidden/>
          </w:rPr>
        </w:r>
        <w:r>
          <w:rPr>
            <w:noProof/>
            <w:webHidden/>
          </w:rPr>
          <w:fldChar w:fldCharType="separate"/>
        </w:r>
        <w:r>
          <w:rPr>
            <w:noProof/>
            <w:webHidden/>
          </w:rPr>
          <w:t>17</w:t>
        </w:r>
        <w:r>
          <w:rPr>
            <w:noProof/>
            <w:webHidden/>
          </w:rPr>
          <w:fldChar w:fldCharType="end"/>
        </w:r>
      </w:hyperlink>
    </w:p>
    <w:p w14:paraId="29EC7E5B" w14:textId="290278C0" w:rsidR="00C31595" w:rsidRDefault="00C31595">
      <w:pPr>
        <w:pStyle w:val="TOC1"/>
        <w:rPr>
          <w:rFonts w:asciiTheme="minorHAnsi" w:eastAsiaTheme="minorEastAsia" w:hAnsiTheme="minorHAnsi" w:cstheme="minorBidi"/>
          <w:noProof/>
          <w:szCs w:val="22"/>
          <w:lang w:val="en-AU" w:eastAsia="en-AU"/>
        </w:rPr>
      </w:pPr>
      <w:hyperlink w:anchor="_Toc20127541" w:history="1">
        <w:r w:rsidRPr="004C176F">
          <w:rPr>
            <w:rStyle w:val="Hyperlink"/>
            <w:noProof/>
            <w:lang w:val="en-AU"/>
          </w:rPr>
          <w:t>SCHEDULE 1</w:t>
        </w:r>
        <w:r>
          <w:rPr>
            <w:noProof/>
            <w:webHidden/>
          </w:rPr>
          <w:tab/>
        </w:r>
        <w:r>
          <w:rPr>
            <w:noProof/>
            <w:webHidden/>
          </w:rPr>
          <w:fldChar w:fldCharType="begin"/>
        </w:r>
        <w:r>
          <w:rPr>
            <w:noProof/>
            <w:webHidden/>
          </w:rPr>
          <w:instrText xml:space="preserve"> PAGEREF _Toc20127541 \h </w:instrText>
        </w:r>
        <w:r>
          <w:rPr>
            <w:noProof/>
            <w:webHidden/>
          </w:rPr>
        </w:r>
        <w:r>
          <w:rPr>
            <w:noProof/>
            <w:webHidden/>
          </w:rPr>
          <w:fldChar w:fldCharType="separate"/>
        </w:r>
        <w:r>
          <w:rPr>
            <w:noProof/>
            <w:webHidden/>
          </w:rPr>
          <w:t>18</w:t>
        </w:r>
        <w:r>
          <w:rPr>
            <w:noProof/>
            <w:webHidden/>
          </w:rPr>
          <w:fldChar w:fldCharType="end"/>
        </w:r>
      </w:hyperlink>
    </w:p>
    <w:p w14:paraId="70B82D2A" w14:textId="24289E5A" w:rsidR="00C31595" w:rsidRDefault="00C31595">
      <w:pPr>
        <w:pStyle w:val="TOC1"/>
        <w:rPr>
          <w:rFonts w:asciiTheme="minorHAnsi" w:eastAsiaTheme="minorEastAsia" w:hAnsiTheme="minorHAnsi" w:cstheme="minorBidi"/>
          <w:noProof/>
          <w:szCs w:val="22"/>
          <w:lang w:val="en-AU" w:eastAsia="en-AU"/>
        </w:rPr>
      </w:pPr>
      <w:hyperlink w:anchor="_Toc20127542" w:history="1">
        <w:r w:rsidRPr="004C176F">
          <w:rPr>
            <w:rStyle w:val="Hyperlink"/>
            <w:noProof/>
            <w:lang w:val="en-AU"/>
          </w:rPr>
          <w:t>SCHEDULE 2</w:t>
        </w:r>
        <w:r>
          <w:rPr>
            <w:noProof/>
            <w:webHidden/>
          </w:rPr>
          <w:tab/>
        </w:r>
        <w:r>
          <w:rPr>
            <w:noProof/>
            <w:webHidden/>
          </w:rPr>
          <w:fldChar w:fldCharType="begin"/>
        </w:r>
        <w:r>
          <w:rPr>
            <w:noProof/>
            <w:webHidden/>
          </w:rPr>
          <w:instrText xml:space="preserve"> PAGEREF _Toc20127542 \h </w:instrText>
        </w:r>
        <w:r>
          <w:rPr>
            <w:noProof/>
            <w:webHidden/>
          </w:rPr>
        </w:r>
        <w:r>
          <w:rPr>
            <w:noProof/>
            <w:webHidden/>
          </w:rPr>
          <w:fldChar w:fldCharType="separate"/>
        </w:r>
        <w:r>
          <w:rPr>
            <w:noProof/>
            <w:webHidden/>
          </w:rPr>
          <w:t>19</w:t>
        </w:r>
        <w:r>
          <w:rPr>
            <w:noProof/>
            <w:webHidden/>
          </w:rPr>
          <w:fldChar w:fldCharType="end"/>
        </w:r>
      </w:hyperlink>
    </w:p>
    <w:p w14:paraId="103B639A" w14:textId="419E0CE1" w:rsidR="00144DF5" w:rsidRDefault="00223EB1" w:rsidP="009D01DB">
      <w:pPr>
        <w:pStyle w:val="TOC1"/>
        <w:spacing w:after="120"/>
        <w:rPr>
          <w:rFonts w:cs="Arial"/>
          <w:szCs w:val="24"/>
          <w:lang w:val="en-AU"/>
        </w:rPr>
      </w:pPr>
      <w:r>
        <w:rPr>
          <w:rFonts w:cs="Arial"/>
          <w:szCs w:val="24"/>
          <w:lang w:val="en-AU"/>
        </w:rPr>
        <w:fldChar w:fldCharType="end"/>
      </w:r>
    </w:p>
    <w:p w14:paraId="5168D593" w14:textId="77777777" w:rsidR="00144DF5" w:rsidRDefault="00144DF5" w:rsidP="00810D8C">
      <w:pPr>
        <w:autoSpaceDE w:val="0"/>
        <w:autoSpaceDN w:val="0"/>
        <w:adjustRightInd w:val="0"/>
        <w:rPr>
          <w:rFonts w:ascii="Arial-BoldMT" w:hAnsi="Arial-BoldMT" w:cs="Arial-BoldMT"/>
          <w:b/>
          <w:bCs/>
          <w:sz w:val="28"/>
          <w:szCs w:val="28"/>
          <w:lang w:val="en-AU" w:eastAsia="en-AU"/>
        </w:rPr>
      </w:pPr>
      <w:bookmarkStart w:id="0" w:name="_GoBack"/>
      <w:bookmarkEnd w:id="0"/>
      <w:r>
        <w:rPr>
          <w:rFonts w:cs="Arial"/>
          <w:szCs w:val="24"/>
          <w:lang w:val="en-AU"/>
        </w:rPr>
        <w:br w:type="page"/>
      </w:r>
      <w:proofErr w:type="gramStart"/>
      <w:r>
        <w:rPr>
          <w:rFonts w:ascii="Arial-BoldMT" w:hAnsi="Arial-BoldMT" w:cs="Arial-BoldMT"/>
          <w:b/>
          <w:bCs/>
          <w:sz w:val="28"/>
          <w:szCs w:val="28"/>
          <w:lang w:val="en-AU" w:eastAsia="en-AU"/>
        </w:rPr>
        <w:lastRenderedPageBreak/>
        <w:t xml:space="preserve">CONTACT </w:t>
      </w:r>
      <w:r w:rsidR="00F177F5">
        <w:rPr>
          <w:rFonts w:ascii="Arial-BoldMT" w:hAnsi="Arial-BoldMT" w:cs="Arial-BoldMT"/>
          <w:b/>
          <w:bCs/>
          <w:sz w:val="28"/>
          <w:szCs w:val="28"/>
          <w:lang w:val="en-AU" w:eastAsia="en-AU"/>
        </w:rPr>
        <w:t xml:space="preserve"> </w:t>
      </w:r>
      <w:r>
        <w:rPr>
          <w:rFonts w:ascii="Arial-BoldMT" w:hAnsi="Arial-BoldMT" w:cs="Arial-BoldMT"/>
          <w:b/>
          <w:bCs/>
          <w:sz w:val="28"/>
          <w:szCs w:val="28"/>
          <w:lang w:val="en-AU" w:eastAsia="en-AU"/>
        </w:rPr>
        <w:t>DETAILS</w:t>
      </w:r>
      <w:proofErr w:type="gramEnd"/>
    </w:p>
    <w:p w14:paraId="3DD63EF2" w14:textId="77777777" w:rsidR="00144DF5" w:rsidRDefault="00144DF5" w:rsidP="00810D8C">
      <w:pPr>
        <w:autoSpaceDE w:val="0"/>
        <w:autoSpaceDN w:val="0"/>
        <w:adjustRightInd w:val="0"/>
        <w:rPr>
          <w:rFonts w:ascii="Arial-BoldMT" w:hAnsi="Arial-BoldMT" w:cs="Arial-BoldMT"/>
          <w:b/>
          <w:bCs/>
          <w:sz w:val="28"/>
          <w:szCs w:val="28"/>
          <w:lang w:val="en-AU" w:eastAsia="en-AU"/>
        </w:rPr>
      </w:pPr>
    </w:p>
    <w:p w14:paraId="5F399BE2" w14:textId="692F04AE" w:rsidR="00144DF5" w:rsidRDefault="00816474" w:rsidP="00810D8C">
      <w:pPr>
        <w:autoSpaceDE w:val="0"/>
        <w:autoSpaceDN w:val="0"/>
        <w:adjustRightInd w:val="0"/>
        <w:rPr>
          <w:rFonts w:ascii="ArialMT" w:hAnsi="ArialMT" w:cs="ArialMT"/>
          <w:i/>
          <w:szCs w:val="22"/>
          <w:lang w:val="en-AU" w:eastAsia="en-AU"/>
        </w:rPr>
      </w:pPr>
      <w:r>
        <w:rPr>
          <w:rFonts w:ascii="ArialMT" w:hAnsi="ArialMT" w:cs="ArialMT"/>
          <w:szCs w:val="22"/>
          <w:lang w:val="en-AU" w:eastAsia="en-AU"/>
        </w:rPr>
        <w:t xml:space="preserve">The </w:t>
      </w:r>
      <w:r w:rsidR="00A768F4">
        <w:rPr>
          <w:rFonts w:ascii="ArialMT" w:hAnsi="ArialMT" w:cs="ArialMT"/>
          <w:szCs w:val="22"/>
          <w:lang w:val="en-AU" w:eastAsia="en-AU"/>
        </w:rPr>
        <w:t xml:space="preserve">Financial Management </w:t>
      </w:r>
      <w:r w:rsidR="0066532F">
        <w:rPr>
          <w:rFonts w:ascii="ArialMT" w:hAnsi="ArialMT" w:cs="ArialMT"/>
          <w:szCs w:val="22"/>
          <w:lang w:val="en-AU" w:eastAsia="en-AU"/>
        </w:rPr>
        <w:t>Governance and Analytics</w:t>
      </w:r>
      <w:r w:rsidR="00A768F4">
        <w:rPr>
          <w:rFonts w:ascii="ArialMT" w:hAnsi="ArialMT" w:cs="ArialMT"/>
          <w:szCs w:val="22"/>
          <w:lang w:val="en-AU" w:eastAsia="en-AU"/>
        </w:rPr>
        <w:t xml:space="preserve"> Branch</w:t>
      </w:r>
      <w:r w:rsidR="0066532F">
        <w:rPr>
          <w:rFonts w:ascii="ArialMT" w:hAnsi="ArialMT" w:cs="ArialMT"/>
          <w:szCs w:val="22"/>
          <w:lang w:val="en-AU" w:eastAsia="en-AU"/>
        </w:rPr>
        <w:t xml:space="preserve"> (FMGA) within</w:t>
      </w:r>
      <w:r w:rsidR="00A768F4">
        <w:rPr>
          <w:rFonts w:ascii="ArialMT" w:hAnsi="ArialMT" w:cs="ArialMT"/>
          <w:szCs w:val="22"/>
          <w:lang w:val="en-AU" w:eastAsia="en-AU"/>
        </w:rPr>
        <w:t xml:space="preserve">, NSW Treasury, is responsible for all matters relating to Treasury Policy Paper </w:t>
      </w:r>
      <w:r w:rsidR="005D5E4D">
        <w:rPr>
          <w:rFonts w:ascii="ArialMT" w:hAnsi="ArialMT" w:cs="ArialMT"/>
          <w:szCs w:val="22"/>
          <w:lang w:val="en-AU" w:eastAsia="en-AU"/>
        </w:rPr>
        <w:t>15-03</w:t>
      </w:r>
      <w:r w:rsidR="00323CD0">
        <w:rPr>
          <w:rFonts w:ascii="ArialMT" w:hAnsi="ArialMT" w:cs="ArialMT"/>
          <w:szCs w:val="22"/>
          <w:lang w:val="en-AU" w:eastAsia="en-AU"/>
        </w:rPr>
        <w:t>,</w:t>
      </w:r>
      <w:r w:rsidR="00A768F4">
        <w:rPr>
          <w:rFonts w:ascii="ArialMT" w:hAnsi="ArialMT" w:cs="ArialMT"/>
          <w:szCs w:val="22"/>
          <w:lang w:val="en-AU" w:eastAsia="en-AU"/>
        </w:rPr>
        <w:t xml:space="preserve"> </w:t>
      </w:r>
      <w:r w:rsidR="00683318">
        <w:rPr>
          <w:rFonts w:ascii="ArialMT" w:hAnsi="ArialMT" w:cs="ArialMT"/>
          <w:szCs w:val="22"/>
          <w:lang w:val="en-AU" w:eastAsia="en-AU"/>
        </w:rPr>
        <w:t>‘</w:t>
      </w:r>
      <w:r w:rsidR="00A768F4" w:rsidRPr="00D811AF">
        <w:rPr>
          <w:rFonts w:ascii="ArialMT" w:hAnsi="ArialMT" w:cs="ArialMT"/>
          <w:i/>
          <w:szCs w:val="22"/>
          <w:lang w:val="en-AU" w:eastAsia="en-AU"/>
        </w:rPr>
        <w:t>Internal Audit and Risk Management for the NSW Public Sector</w:t>
      </w:r>
      <w:r w:rsidR="00683318">
        <w:rPr>
          <w:rFonts w:ascii="ArialMT" w:hAnsi="ArialMT" w:cs="ArialMT"/>
          <w:i/>
          <w:szCs w:val="22"/>
          <w:lang w:val="en-AU" w:eastAsia="en-AU"/>
        </w:rPr>
        <w:t>’</w:t>
      </w:r>
      <w:r w:rsidR="00A768F4">
        <w:rPr>
          <w:rFonts w:ascii="ArialMT" w:hAnsi="ArialMT" w:cs="ArialMT"/>
          <w:i/>
          <w:szCs w:val="22"/>
          <w:lang w:val="en-AU" w:eastAsia="en-AU"/>
        </w:rPr>
        <w:t>.</w:t>
      </w:r>
    </w:p>
    <w:p w14:paraId="401E225D" w14:textId="77777777" w:rsidR="00816474" w:rsidRDefault="00816474" w:rsidP="00810D8C">
      <w:pPr>
        <w:autoSpaceDE w:val="0"/>
        <w:autoSpaceDN w:val="0"/>
        <w:adjustRightInd w:val="0"/>
        <w:rPr>
          <w:rFonts w:ascii="ArialMT" w:hAnsi="ArialMT" w:cs="ArialMT"/>
          <w:szCs w:val="22"/>
          <w:lang w:val="en-AU" w:eastAsia="en-AU"/>
        </w:rPr>
      </w:pPr>
    </w:p>
    <w:p w14:paraId="5F192DE3" w14:textId="77777777" w:rsidR="00A768F4" w:rsidRPr="00A768F4" w:rsidRDefault="00A768F4" w:rsidP="00810D8C">
      <w:pPr>
        <w:autoSpaceDE w:val="0"/>
        <w:autoSpaceDN w:val="0"/>
        <w:adjustRightInd w:val="0"/>
        <w:rPr>
          <w:rFonts w:ascii="ArialMT" w:hAnsi="ArialMT" w:cs="ArialMT"/>
          <w:szCs w:val="22"/>
          <w:lang w:val="en-AU" w:eastAsia="en-AU"/>
        </w:rPr>
      </w:pPr>
      <w:r w:rsidRPr="00D811AF">
        <w:rPr>
          <w:rFonts w:ascii="ArialMT" w:hAnsi="ArialMT" w:cs="ArialMT"/>
          <w:szCs w:val="22"/>
          <w:lang w:val="en-AU" w:eastAsia="en-AU"/>
        </w:rPr>
        <w:t xml:space="preserve">If you require </w:t>
      </w:r>
      <w:r>
        <w:rPr>
          <w:rFonts w:ascii="ArialMT" w:hAnsi="ArialMT" w:cs="ArialMT"/>
          <w:szCs w:val="22"/>
          <w:lang w:val="en-AU" w:eastAsia="en-AU"/>
        </w:rPr>
        <w:t>information regarding the Policy, contact</w:t>
      </w:r>
    </w:p>
    <w:p w14:paraId="64025114" w14:textId="77777777" w:rsidR="00144DF5" w:rsidRPr="003D06BA" w:rsidRDefault="00144DF5" w:rsidP="00810D8C">
      <w:pPr>
        <w:autoSpaceDE w:val="0"/>
        <w:autoSpaceDN w:val="0"/>
        <w:adjustRightInd w:val="0"/>
        <w:rPr>
          <w:rFonts w:cs="Arial"/>
          <w:szCs w:val="22"/>
          <w:lang w:val="en-AU" w:eastAsia="en-AU"/>
        </w:rPr>
      </w:pPr>
    </w:p>
    <w:p w14:paraId="47ED5085" w14:textId="0B807062" w:rsidR="00144DF5" w:rsidRDefault="0066532F" w:rsidP="00A53E36">
      <w:pPr>
        <w:autoSpaceDE w:val="0"/>
        <w:autoSpaceDN w:val="0"/>
        <w:adjustRightInd w:val="0"/>
        <w:rPr>
          <w:rFonts w:cs="Arial"/>
          <w:szCs w:val="22"/>
          <w:lang w:val="en-AU" w:eastAsia="en-AU"/>
        </w:rPr>
      </w:pPr>
      <w:r>
        <w:rPr>
          <w:rFonts w:cs="Arial"/>
          <w:szCs w:val="22"/>
          <w:lang w:val="en-AU" w:eastAsia="en-AU"/>
        </w:rPr>
        <w:t>Greg McGarr</w:t>
      </w:r>
    </w:p>
    <w:p w14:paraId="7636D980" w14:textId="59641DA4" w:rsidR="00A53E36" w:rsidRDefault="00A53E36" w:rsidP="00A53E36">
      <w:pPr>
        <w:autoSpaceDE w:val="0"/>
        <w:autoSpaceDN w:val="0"/>
        <w:adjustRightInd w:val="0"/>
        <w:rPr>
          <w:rFonts w:cs="Arial"/>
          <w:szCs w:val="22"/>
          <w:lang w:val="en-AU" w:eastAsia="en-AU"/>
        </w:rPr>
      </w:pPr>
      <w:r>
        <w:rPr>
          <w:rFonts w:cs="Arial"/>
          <w:szCs w:val="22"/>
          <w:lang w:val="en-AU" w:eastAsia="en-AU"/>
        </w:rPr>
        <w:t xml:space="preserve">Director, Financial Management </w:t>
      </w:r>
      <w:r w:rsidR="0066532F">
        <w:rPr>
          <w:rFonts w:cs="Arial"/>
          <w:szCs w:val="22"/>
          <w:lang w:val="en-AU" w:eastAsia="en-AU"/>
        </w:rPr>
        <w:t>Governance and Analytics</w:t>
      </w:r>
    </w:p>
    <w:p w14:paraId="314305E0" w14:textId="77777777" w:rsidR="00A53E36" w:rsidRDefault="00A53E36" w:rsidP="00A53E36">
      <w:pPr>
        <w:autoSpaceDE w:val="0"/>
        <w:autoSpaceDN w:val="0"/>
        <w:adjustRightInd w:val="0"/>
        <w:rPr>
          <w:rFonts w:cs="Arial"/>
          <w:szCs w:val="22"/>
          <w:lang w:val="en-AU" w:eastAsia="en-AU"/>
        </w:rPr>
      </w:pPr>
      <w:r>
        <w:rPr>
          <w:rFonts w:cs="Arial"/>
          <w:szCs w:val="22"/>
          <w:lang w:val="en-AU" w:eastAsia="en-AU"/>
        </w:rPr>
        <w:t>NSW Treasury</w:t>
      </w:r>
    </w:p>
    <w:p w14:paraId="42745808" w14:textId="77777777" w:rsidR="00A53E36" w:rsidRDefault="00A53E36" w:rsidP="00A53E36">
      <w:pPr>
        <w:autoSpaceDE w:val="0"/>
        <w:autoSpaceDN w:val="0"/>
        <w:adjustRightInd w:val="0"/>
        <w:rPr>
          <w:rFonts w:cs="Arial"/>
          <w:szCs w:val="22"/>
          <w:lang w:val="en-AU" w:eastAsia="en-AU"/>
        </w:rPr>
      </w:pPr>
      <w:r>
        <w:rPr>
          <w:rFonts w:cs="Arial"/>
          <w:szCs w:val="22"/>
          <w:lang w:val="en-AU" w:eastAsia="en-AU"/>
        </w:rPr>
        <w:t>GPO Box 5469</w:t>
      </w:r>
    </w:p>
    <w:p w14:paraId="04620426" w14:textId="77777777" w:rsidR="00A53E36" w:rsidRPr="003D06BA" w:rsidRDefault="00A53E36" w:rsidP="00A53E36">
      <w:pPr>
        <w:autoSpaceDE w:val="0"/>
        <w:autoSpaceDN w:val="0"/>
        <w:adjustRightInd w:val="0"/>
        <w:rPr>
          <w:rFonts w:cs="Arial"/>
          <w:szCs w:val="22"/>
          <w:lang w:val="en-AU" w:eastAsia="en-AU"/>
        </w:rPr>
      </w:pPr>
      <w:proofErr w:type="gramStart"/>
      <w:r>
        <w:rPr>
          <w:rFonts w:cs="Arial"/>
          <w:szCs w:val="22"/>
          <w:lang w:val="en-AU" w:eastAsia="en-AU"/>
        </w:rPr>
        <w:t>Sydney  NSW</w:t>
      </w:r>
      <w:proofErr w:type="gramEnd"/>
      <w:r>
        <w:rPr>
          <w:rFonts w:cs="Arial"/>
          <w:szCs w:val="22"/>
          <w:lang w:val="en-AU" w:eastAsia="en-AU"/>
        </w:rPr>
        <w:t xml:space="preserve">  2001</w:t>
      </w:r>
    </w:p>
    <w:p w14:paraId="3F45E618" w14:textId="77777777" w:rsidR="009437EB" w:rsidRPr="003D06BA" w:rsidRDefault="009437EB" w:rsidP="00810D8C">
      <w:pPr>
        <w:autoSpaceDE w:val="0"/>
        <w:autoSpaceDN w:val="0"/>
        <w:adjustRightInd w:val="0"/>
        <w:rPr>
          <w:rFonts w:cs="Arial"/>
          <w:szCs w:val="22"/>
          <w:lang w:val="en-AU" w:eastAsia="en-AU"/>
        </w:rPr>
      </w:pPr>
    </w:p>
    <w:p w14:paraId="7798FAB6" w14:textId="44319E29" w:rsidR="00A53E36" w:rsidRDefault="00144DF5" w:rsidP="00810D8C">
      <w:pPr>
        <w:autoSpaceDE w:val="0"/>
        <w:autoSpaceDN w:val="0"/>
        <w:adjustRightInd w:val="0"/>
        <w:rPr>
          <w:rStyle w:val="Hyperlink"/>
          <w:rFonts w:cs="Arial"/>
          <w:szCs w:val="22"/>
          <w:lang w:val="en-AU" w:eastAsia="en-AU"/>
        </w:rPr>
      </w:pPr>
      <w:r w:rsidRPr="003D06BA">
        <w:rPr>
          <w:rFonts w:cs="Arial"/>
          <w:szCs w:val="22"/>
          <w:lang w:val="en-AU" w:eastAsia="en-AU"/>
        </w:rPr>
        <w:t>e-mail:</w:t>
      </w:r>
      <w:r w:rsidR="00A53E36">
        <w:rPr>
          <w:rStyle w:val="Hyperlink"/>
          <w:rFonts w:cs="Arial"/>
          <w:szCs w:val="22"/>
          <w:lang w:val="en-AU" w:eastAsia="en-AU"/>
        </w:rPr>
        <w:t xml:space="preserve"> </w:t>
      </w:r>
      <w:hyperlink r:id="rId13" w:history="1">
        <w:r w:rsidR="0066532F">
          <w:rPr>
            <w:rStyle w:val="Hyperlink"/>
            <w:rFonts w:cs="Arial"/>
            <w:szCs w:val="22"/>
            <w:lang w:val="en-AU" w:eastAsia="en-AU"/>
          </w:rPr>
          <w:t>finpol</w:t>
        </w:r>
        <w:r w:rsidR="0066532F" w:rsidRPr="006A0C26">
          <w:rPr>
            <w:rStyle w:val="Hyperlink"/>
            <w:rFonts w:cs="Arial"/>
            <w:szCs w:val="22"/>
            <w:lang w:val="en-AU" w:eastAsia="en-AU"/>
          </w:rPr>
          <w:t>@treasury.nsw.gov.au</w:t>
        </w:r>
      </w:hyperlink>
    </w:p>
    <w:p w14:paraId="42D709B5" w14:textId="77777777" w:rsidR="00144DF5" w:rsidRPr="003D06BA" w:rsidRDefault="00144DF5" w:rsidP="00810D8C">
      <w:pPr>
        <w:autoSpaceDE w:val="0"/>
        <w:autoSpaceDN w:val="0"/>
        <w:adjustRightInd w:val="0"/>
        <w:rPr>
          <w:rFonts w:cs="Arial"/>
          <w:szCs w:val="22"/>
          <w:lang w:val="en-AU" w:eastAsia="en-AU"/>
        </w:rPr>
      </w:pPr>
    </w:p>
    <w:p w14:paraId="4E9C4CAE" w14:textId="51D14CCB" w:rsidR="00144DF5" w:rsidRPr="003D06BA" w:rsidRDefault="00144DF5" w:rsidP="00810D8C">
      <w:pPr>
        <w:autoSpaceDE w:val="0"/>
        <w:autoSpaceDN w:val="0"/>
        <w:adjustRightInd w:val="0"/>
        <w:rPr>
          <w:rFonts w:cs="Arial"/>
          <w:szCs w:val="22"/>
          <w:lang w:val="en-AU" w:eastAsia="en-AU"/>
        </w:rPr>
      </w:pPr>
      <w:r w:rsidRPr="003D06BA">
        <w:rPr>
          <w:rFonts w:cs="Arial"/>
          <w:szCs w:val="22"/>
          <w:lang w:val="en-AU" w:eastAsia="en-AU"/>
        </w:rPr>
        <w:t xml:space="preserve">Ph: 02 </w:t>
      </w:r>
      <w:r w:rsidR="00883750" w:rsidRPr="00883750">
        <w:rPr>
          <w:rFonts w:cs="Arial"/>
          <w:szCs w:val="22"/>
          <w:lang w:val="en-AU" w:eastAsia="en-AU"/>
        </w:rPr>
        <w:t>9228</w:t>
      </w:r>
      <w:r w:rsidR="0066532F">
        <w:rPr>
          <w:rFonts w:cs="Arial"/>
          <w:szCs w:val="22"/>
          <w:lang w:val="en-AU" w:eastAsia="en-AU"/>
        </w:rPr>
        <w:t>3764</w:t>
      </w:r>
    </w:p>
    <w:p w14:paraId="5D368693" w14:textId="77777777" w:rsidR="00144DF5" w:rsidRPr="003D06BA" w:rsidRDefault="00144DF5" w:rsidP="00810D8C">
      <w:pPr>
        <w:autoSpaceDE w:val="0"/>
        <w:autoSpaceDN w:val="0"/>
        <w:adjustRightInd w:val="0"/>
        <w:rPr>
          <w:rFonts w:cs="Arial"/>
          <w:szCs w:val="22"/>
          <w:lang w:val="en-AU" w:eastAsia="en-AU"/>
        </w:rPr>
      </w:pPr>
    </w:p>
    <w:p w14:paraId="0FD5ADAA" w14:textId="77777777" w:rsidR="00144DF5" w:rsidRPr="003D06BA" w:rsidRDefault="00144DF5" w:rsidP="00810D8C">
      <w:pPr>
        <w:autoSpaceDE w:val="0"/>
        <w:autoSpaceDN w:val="0"/>
        <w:adjustRightInd w:val="0"/>
        <w:rPr>
          <w:rFonts w:cs="Arial"/>
          <w:szCs w:val="22"/>
          <w:lang w:val="en-AU" w:eastAsia="en-AU"/>
        </w:rPr>
      </w:pPr>
      <w:r w:rsidRPr="003D06BA">
        <w:rPr>
          <w:rFonts w:cs="Arial"/>
          <w:szCs w:val="22"/>
          <w:lang w:val="en-AU" w:eastAsia="en-AU"/>
        </w:rPr>
        <w:t>For matters related to the operation of the Scheme:</w:t>
      </w:r>
    </w:p>
    <w:p w14:paraId="13741AB1" w14:textId="77777777" w:rsidR="00144DF5" w:rsidRPr="003D06BA" w:rsidRDefault="00144DF5" w:rsidP="00810D8C">
      <w:pPr>
        <w:autoSpaceDE w:val="0"/>
        <w:autoSpaceDN w:val="0"/>
        <w:adjustRightInd w:val="0"/>
        <w:rPr>
          <w:rFonts w:cs="Arial"/>
          <w:szCs w:val="22"/>
          <w:lang w:val="en-AU" w:eastAsia="en-AU"/>
        </w:rPr>
      </w:pPr>
    </w:p>
    <w:p w14:paraId="6830BA29" w14:textId="77777777" w:rsidR="00144DF5" w:rsidRPr="003D06BA" w:rsidRDefault="007865EE" w:rsidP="00810D8C">
      <w:pPr>
        <w:autoSpaceDE w:val="0"/>
        <w:autoSpaceDN w:val="0"/>
        <w:adjustRightInd w:val="0"/>
        <w:rPr>
          <w:rFonts w:cs="Arial"/>
          <w:szCs w:val="22"/>
          <w:lang w:val="en-AU" w:eastAsia="en-AU"/>
        </w:rPr>
      </w:pPr>
      <w:r>
        <w:rPr>
          <w:rFonts w:cs="Arial"/>
          <w:szCs w:val="22"/>
          <w:lang w:val="en-AU" w:eastAsia="en-AU"/>
        </w:rPr>
        <w:t>Rhonda Humphrey</w:t>
      </w:r>
    </w:p>
    <w:p w14:paraId="5425C220" w14:textId="5C80D81B" w:rsidR="00A579AE" w:rsidRDefault="00A579AE" w:rsidP="00810D8C">
      <w:pPr>
        <w:autoSpaceDE w:val="0"/>
        <w:autoSpaceDN w:val="0"/>
        <w:adjustRightInd w:val="0"/>
        <w:rPr>
          <w:rFonts w:cs="Arial"/>
          <w:szCs w:val="22"/>
          <w:lang w:val="en-AU" w:eastAsia="en-AU"/>
        </w:rPr>
      </w:pPr>
      <w:r w:rsidRPr="003D06BA">
        <w:rPr>
          <w:rFonts w:cs="Arial"/>
          <w:szCs w:val="22"/>
          <w:lang w:val="en-AU" w:eastAsia="en-AU"/>
        </w:rPr>
        <w:t xml:space="preserve">NSW </w:t>
      </w:r>
      <w:r w:rsidR="003337CC">
        <w:rPr>
          <w:rFonts w:cs="Arial"/>
          <w:szCs w:val="22"/>
          <w:lang w:val="en-AU" w:eastAsia="en-AU"/>
        </w:rPr>
        <w:t>Procurement</w:t>
      </w:r>
      <w:r w:rsidRPr="003D06BA">
        <w:rPr>
          <w:rFonts w:cs="Arial"/>
          <w:szCs w:val="22"/>
          <w:lang w:val="en-AU" w:eastAsia="en-AU"/>
        </w:rPr>
        <w:t xml:space="preserve"> </w:t>
      </w:r>
    </w:p>
    <w:p w14:paraId="5D0AA267" w14:textId="77777777" w:rsidR="0098032C" w:rsidRPr="003D06BA" w:rsidRDefault="0098032C" w:rsidP="0098032C">
      <w:pPr>
        <w:autoSpaceDE w:val="0"/>
        <w:autoSpaceDN w:val="0"/>
        <w:adjustRightInd w:val="0"/>
        <w:rPr>
          <w:rFonts w:cs="Arial"/>
          <w:szCs w:val="22"/>
          <w:lang w:val="en-AU" w:eastAsia="en-AU"/>
        </w:rPr>
      </w:pPr>
      <w:r w:rsidRPr="003D06BA">
        <w:rPr>
          <w:rFonts w:cs="Arial"/>
          <w:szCs w:val="22"/>
          <w:lang w:val="en-AU" w:eastAsia="en-AU"/>
        </w:rPr>
        <w:t xml:space="preserve">NSW </w:t>
      </w:r>
      <w:r>
        <w:rPr>
          <w:rFonts w:cs="Arial"/>
          <w:szCs w:val="22"/>
          <w:lang w:val="en-AU" w:eastAsia="en-AU"/>
        </w:rPr>
        <w:t>Treasury</w:t>
      </w:r>
    </w:p>
    <w:p w14:paraId="4795356B" w14:textId="77777777" w:rsidR="00A579AE" w:rsidRPr="003D06BA" w:rsidRDefault="00A579AE" w:rsidP="00A579AE">
      <w:pPr>
        <w:autoSpaceDE w:val="0"/>
        <w:autoSpaceDN w:val="0"/>
        <w:adjustRightInd w:val="0"/>
        <w:rPr>
          <w:rFonts w:cs="Arial"/>
          <w:szCs w:val="22"/>
          <w:lang w:val="en-AU" w:eastAsia="en-AU"/>
        </w:rPr>
      </w:pPr>
      <w:r w:rsidRPr="003D06BA">
        <w:rPr>
          <w:rFonts w:cs="Arial"/>
          <w:szCs w:val="22"/>
          <w:lang w:val="en-AU" w:eastAsia="en-AU"/>
        </w:rPr>
        <w:t>Level 1</w:t>
      </w:r>
      <w:r w:rsidR="005D5E4D">
        <w:rPr>
          <w:rFonts w:cs="Arial"/>
          <w:szCs w:val="22"/>
          <w:lang w:val="en-AU" w:eastAsia="en-AU"/>
        </w:rPr>
        <w:t>1</w:t>
      </w:r>
      <w:r w:rsidRPr="003D06BA">
        <w:rPr>
          <w:rFonts w:cs="Arial"/>
          <w:szCs w:val="22"/>
          <w:lang w:val="en-AU" w:eastAsia="en-AU"/>
        </w:rPr>
        <w:t xml:space="preserve">, McKell Building </w:t>
      </w:r>
    </w:p>
    <w:p w14:paraId="422F2403" w14:textId="77777777" w:rsidR="00A579AE" w:rsidRPr="003D06BA" w:rsidRDefault="00A579AE" w:rsidP="00A579AE">
      <w:pPr>
        <w:autoSpaceDE w:val="0"/>
        <w:autoSpaceDN w:val="0"/>
        <w:adjustRightInd w:val="0"/>
        <w:rPr>
          <w:rFonts w:cs="Arial"/>
          <w:szCs w:val="22"/>
          <w:lang w:val="en-AU" w:eastAsia="en-AU"/>
        </w:rPr>
      </w:pPr>
      <w:r w:rsidRPr="003D06BA">
        <w:rPr>
          <w:rFonts w:cs="Arial"/>
          <w:szCs w:val="22"/>
          <w:lang w:val="en-AU" w:eastAsia="en-AU"/>
        </w:rPr>
        <w:t>2-24 Rawson Place</w:t>
      </w:r>
    </w:p>
    <w:p w14:paraId="25854E46" w14:textId="77777777" w:rsidR="00A579AE" w:rsidRPr="003D06BA" w:rsidRDefault="00D811AF" w:rsidP="00A579AE">
      <w:pPr>
        <w:autoSpaceDE w:val="0"/>
        <w:autoSpaceDN w:val="0"/>
        <w:adjustRightInd w:val="0"/>
        <w:rPr>
          <w:rFonts w:cs="Arial"/>
          <w:szCs w:val="22"/>
          <w:lang w:val="en-AU" w:eastAsia="en-AU"/>
        </w:rPr>
      </w:pPr>
      <w:r w:rsidRPr="003D06BA">
        <w:rPr>
          <w:rFonts w:cs="Arial"/>
          <w:szCs w:val="22"/>
          <w:lang w:val="en-AU" w:eastAsia="en-AU"/>
        </w:rPr>
        <w:t xml:space="preserve">Sydney </w:t>
      </w:r>
      <w:r w:rsidR="00A579AE" w:rsidRPr="003D06BA">
        <w:rPr>
          <w:rFonts w:cs="Arial"/>
          <w:szCs w:val="22"/>
          <w:lang w:val="en-AU" w:eastAsia="en-AU"/>
        </w:rPr>
        <w:t>NSW 2000</w:t>
      </w:r>
    </w:p>
    <w:p w14:paraId="06189C57" w14:textId="77777777" w:rsidR="00144DF5" w:rsidRPr="003D06BA" w:rsidRDefault="00144DF5">
      <w:pPr>
        <w:autoSpaceDE w:val="0"/>
        <w:autoSpaceDN w:val="0"/>
        <w:adjustRightInd w:val="0"/>
        <w:rPr>
          <w:rFonts w:cs="Arial"/>
          <w:szCs w:val="22"/>
          <w:lang w:val="en-AU" w:eastAsia="en-AU"/>
        </w:rPr>
      </w:pPr>
    </w:p>
    <w:p w14:paraId="79325EF6" w14:textId="2C928E9B" w:rsidR="00144DF5" w:rsidRPr="003D06BA" w:rsidRDefault="00144DF5" w:rsidP="00810D8C">
      <w:pPr>
        <w:autoSpaceDE w:val="0"/>
        <w:autoSpaceDN w:val="0"/>
        <w:adjustRightInd w:val="0"/>
        <w:rPr>
          <w:rFonts w:cs="Arial"/>
          <w:szCs w:val="22"/>
          <w:lang w:val="it-IT" w:eastAsia="en-AU"/>
        </w:rPr>
      </w:pPr>
      <w:r w:rsidRPr="003D06BA">
        <w:rPr>
          <w:rFonts w:cs="Arial"/>
          <w:szCs w:val="22"/>
          <w:lang w:val="it-IT" w:eastAsia="en-AU"/>
        </w:rPr>
        <w:t xml:space="preserve">e-mail: </w:t>
      </w:r>
      <w:hyperlink r:id="rId14" w:history="1">
        <w:r w:rsidR="003337CC" w:rsidRPr="003337CC">
          <w:rPr>
            <w:rStyle w:val="Hyperlink"/>
            <w:rFonts w:cs="Arial"/>
            <w:szCs w:val="22"/>
            <w:lang w:val="en-AU" w:eastAsia="en-AU"/>
          </w:rPr>
          <w:t>AuditRiskMembers@treasury.nsw.gov.au</w:t>
        </w:r>
      </w:hyperlink>
    </w:p>
    <w:p w14:paraId="1C720DC3" w14:textId="77777777" w:rsidR="00144DF5" w:rsidRPr="003D06BA" w:rsidRDefault="00144DF5" w:rsidP="00810D8C">
      <w:pPr>
        <w:autoSpaceDE w:val="0"/>
        <w:autoSpaceDN w:val="0"/>
        <w:adjustRightInd w:val="0"/>
        <w:rPr>
          <w:rFonts w:cs="Arial"/>
          <w:szCs w:val="22"/>
          <w:lang w:val="en-AU" w:eastAsia="en-AU"/>
        </w:rPr>
      </w:pPr>
      <w:r w:rsidRPr="003D06BA">
        <w:rPr>
          <w:rFonts w:cs="Arial"/>
          <w:szCs w:val="22"/>
          <w:lang w:val="en-AU" w:eastAsia="en-AU"/>
        </w:rPr>
        <w:t xml:space="preserve">Ph: 02 </w:t>
      </w:r>
      <w:r w:rsidR="005D5E4D">
        <w:rPr>
          <w:rFonts w:cs="Arial"/>
          <w:szCs w:val="22"/>
          <w:lang w:val="en-AU"/>
        </w:rPr>
        <w:t>8522 7949</w:t>
      </w:r>
      <w:r w:rsidR="004D2A29" w:rsidRPr="003D06BA">
        <w:rPr>
          <w:rFonts w:cs="Arial"/>
          <w:szCs w:val="22"/>
          <w:lang w:val="en-AU"/>
        </w:rPr>
        <w:t xml:space="preserve"> </w:t>
      </w:r>
    </w:p>
    <w:p w14:paraId="5E86B832" w14:textId="77777777" w:rsidR="00144DF5" w:rsidRDefault="00144DF5" w:rsidP="00BD20EA">
      <w:pPr>
        <w:rPr>
          <w:lang w:val="en-AU" w:eastAsia="en-AU"/>
        </w:rPr>
        <w:sectPr w:rsidR="00144DF5" w:rsidSect="0037689C">
          <w:footerReference w:type="default" r:id="rId15"/>
          <w:footerReference w:type="first" r:id="rId16"/>
          <w:pgSz w:w="11907" w:h="16840" w:code="9"/>
          <w:pgMar w:top="1474" w:right="1797" w:bottom="1440" w:left="1758" w:header="720" w:footer="720" w:gutter="0"/>
          <w:cols w:space="720"/>
          <w:titlePg/>
        </w:sectPr>
      </w:pPr>
    </w:p>
    <w:p w14:paraId="71554581" w14:textId="77777777" w:rsidR="00144DF5" w:rsidRDefault="00144DF5" w:rsidP="001D11CC">
      <w:pPr>
        <w:pStyle w:val="StyleHeading111ptBefore0ptAfter0pt"/>
        <w:rPr>
          <w:lang w:val="en-AU"/>
        </w:rPr>
      </w:pPr>
      <w:bookmarkStart w:id="1" w:name="_Toc217360933"/>
      <w:bookmarkStart w:id="2" w:name="_Toc217361347"/>
      <w:bookmarkStart w:id="3" w:name="_Toc20127518"/>
      <w:r>
        <w:rPr>
          <w:lang w:val="en-AU"/>
        </w:rPr>
        <w:lastRenderedPageBreak/>
        <w:t>INTRODUCTION</w:t>
      </w:r>
      <w:bookmarkEnd w:id="1"/>
      <w:bookmarkEnd w:id="2"/>
      <w:bookmarkEnd w:id="3"/>
    </w:p>
    <w:p w14:paraId="6F5862EB" w14:textId="77777777" w:rsidR="00144DF5" w:rsidRDefault="00144DF5" w:rsidP="00501704">
      <w:pPr>
        <w:pStyle w:val="Heading2"/>
        <w:numPr>
          <w:ilvl w:val="0"/>
          <w:numId w:val="0"/>
        </w:numPr>
        <w:rPr>
          <w:lang w:val="en-AU"/>
        </w:rPr>
      </w:pPr>
    </w:p>
    <w:p w14:paraId="2CD7B15B" w14:textId="3F85C184" w:rsidR="00144DF5" w:rsidRDefault="00E27A04" w:rsidP="00501704">
      <w:pPr>
        <w:rPr>
          <w:szCs w:val="24"/>
          <w:lang w:val="en-AU"/>
        </w:rPr>
      </w:pPr>
      <w:r>
        <w:rPr>
          <w:szCs w:val="24"/>
          <w:lang w:val="en-AU"/>
        </w:rPr>
        <w:t xml:space="preserve">Treasury Policy Paper TPP </w:t>
      </w:r>
      <w:r w:rsidR="00872B38">
        <w:rPr>
          <w:szCs w:val="24"/>
          <w:lang w:val="en-AU"/>
        </w:rPr>
        <w:t>09</w:t>
      </w:r>
      <w:r>
        <w:rPr>
          <w:szCs w:val="24"/>
          <w:lang w:val="en-AU"/>
        </w:rPr>
        <w:t>-0</w:t>
      </w:r>
      <w:r w:rsidR="00872B38">
        <w:rPr>
          <w:szCs w:val="24"/>
          <w:lang w:val="en-AU"/>
        </w:rPr>
        <w:t>5</w:t>
      </w:r>
      <w:r>
        <w:rPr>
          <w:szCs w:val="24"/>
          <w:lang w:val="en-AU"/>
        </w:rPr>
        <w:t xml:space="preserve">, </w:t>
      </w:r>
      <w:r w:rsidRPr="00D811AF">
        <w:rPr>
          <w:i/>
          <w:szCs w:val="24"/>
          <w:lang w:val="en-AU"/>
        </w:rPr>
        <w:t>Internal Audit and Risk Management Policy for the NSW Public Sector</w:t>
      </w:r>
      <w:r>
        <w:rPr>
          <w:szCs w:val="24"/>
          <w:lang w:val="en-AU"/>
        </w:rPr>
        <w:t xml:space="preserve"> was </w:t>
      </w:r>
      <w:r w:rsidR="00872B38">
        <w:rPr>
          <w:szCs w:val="24"/>
          <w:lang w:val="en-AU"/>
        </w:rPr>
        <w:t xml:space="preserve">first </w:t>
      </w:r>
      <w:r w:rsidR="00C52120">
        <w:rPr>
          <w:szCs w:val="24"/>
          <w:lang w:val="en-AU"/>
        </w:rPr>
        <w:t xml:space="preserve">issued in August 2009. </w:t>
      </w:r>
      <w:r w:rsidR="00872B38">
        <w:rPr>
          <w:szCs w:val="24"/>
          <w:lang w:val="en-AU"/>
        </w:rPr>
        <w:t>The Policy has since been reviewed</w:t>
      </w:r>
      <w:r w:rsidR="003E757A">
        <w:rPr>
          <w:szCs w:val="24"/>
          <w:lang w:val="en-AU"/>
        </w:rPr>
        <w:t xml:space="preserve">, </w:t>
      </w:r>
      <w:r w:rsidR="00872B38">
        <w:rPr>
          <w:szCs w:val="24"/>
          <w:lang w:val="en-AU"/>
        </w:rPr>
        <w:t>updated,</w:t>
      </w:r>
      <w:r w:rsidR="003E757A">
        <w:rPr>
          <w:szCs w:val="24"/>
          <w:lang w:val="en-AU"/>
        </w:rPr>
        <w:t xml:space="preserve"> and </w:t>
      </w:r>
      <w:r w:rsidR="00872B38">
        <w:rPr>
          <w:szCs w:val="24"/>
          <w:lang w:val="en-AU"/>
        </w:rPr>
        <w:t xml:space="preserve">is now </w:t>
      </w:r>
      <w:r w:rsidR="00AD6693">
        <w:rPr>
          <w:szCs w:val="24"/>
          <w:lang w:val="en-AU"/>
        </w:rPr>
        <w:t xml:space="preserve">TPP </w:t>
      </w:r>
      <w:r w:rsidR="005D5E4D">
        <w:rPr>
          <w:szCs w:val="24"/>
          <w:lang w:val="en-AU"/>
        </w:rPr>
        <w:t>15</w:t>
      </w:r>
      <w:r w:rsidR="00AD6693">
        <w:rPr>
          <w:szCs w:val="24"/>
          <w:lang w:val="en-AU"/>
        </w:rPr>
        <w:t>-0</w:t>
      </w:r>
      <w:r w:rsidR="005D5E4D">
        <w:rPr>
          <w:szCs w:val="24"/>
          <w:lang w:val="en-AU"/>
        </w:rPr>
        <w:t>3</w:t>
      </w:r>
      <w:r w:rsidR="00872B38">
        <w:rPr>
          <w:szCs w:val="24"/>
          <w:lang w:val="en-AU"/>
        </w:rPr>
        <w:t xml:space="preserve"> </w:t>
      </w:r>
      <w:r w:rsidR="00872B38">
        <w:rPr>
          <w:i/>
          <w:szCs w:val="24"/>
          <w:lang w:val="en-AU"/>
        </w:rPr>
        <w:t xml:space="preserve">Internal Audit and Risk Management Policy for the NSW Public Sector </w:t>
      </w:r>
      <w:r w:rsidR="00872B38" w:rsidRPr="005664D9">
        <w:rPr>
          <w:szCs w:val="24"/>
          <w:lang w:val="en-AU"/>
        </w:rPr>
        <w:t>(The Policy)</w:t>
      </w:r>
      <w:r w:rsidR="00872B38" w:rsidRPr="00872B38">
        <w:rPr>
          <w:szCs w:val="24"/>
          <w:lang w:val="en-AU"/>
        </w:rPr>
        <w:t>.</w:t>
      </w:r>
      <w:r w:rsidR="00872B38">
        <w:rPr>
          <w:szCs w:val="24"/>
          <w:lang w:val="en-AU"/>
        </w:rPr>
        <w:t xml:space="preserve"> The Policy</w:t>
      </w:r>
      <w:r w:rsidR="00C52120">
        <w:rPr>
          <w:szCs w:val="24"/>
          <w:lang w:val="en-AU"/>
        </w:rPr>
        <w:t xml:space="preserve"> </w:t>
      </w:r>
      <w:r w:rsidR="00AD6693">
        <w:rPr>
          <w:szCs w:val="24"/>
          <w:lang w:val="en-AU"/>
        </w:rPr>
        <w:t xml:space="preserve">requires </w:t>
      </w:r>
      <w:r w:rsidR="00872B38">
        <w:rPr>
          <w:szCs w:val="24"/>
          <w:lang w:val="en-AU"/>
        </w:rPr>
        <w:t>agencies</w:t>
      </w:r>
      <w:r w:rsidR="00AD6693">
        <w:rPr>
          <w:szCs w:val="24"/>
          <w:lang w:val="en-AU"/>
        </w:rPr>
        <w:t xml:space="preserve"> to maintain organisational arrangements that provide additional assurance, independent from operational management, on internal audit and risk management.</w:t>
      </w:r>
    </w:p>
    <w:p w14:paraId="69BBBDC2" w14:textId="77777777" w:rsidR="00AD6693" w:rsidRDefault="00AD6693" w:rsidP="00501704">
      <w:pPr>
        <w:rPr>
          <w:szCs w:val="24"/>
          <w:lang w:val="en-AU"/>
        </w:rPr>
      </w:pPr>
    </w:p>
    <w:p w14:paraId="626BA32D" w14:textId="77777777" w:rsidR="00F26F43" w:rsidRDefault="00AD6693" w:rsidP="00501704">
      <w:pPr>
        <w:rPr>
          <w:szCs w:val="24"/>
          <w:lang w:val="en-AU"/>
        </w:rPr>
      </w:pPr>
      <w:r>
        <w:rPr>
          <w:szCs w:val="24"/>
          <w:lang w:val="en-AU"/>
        </w:rPr>
        <w:t xml:space="preserve">TPP </w:t>
      </w:r>
      <w:r w:rsidR="005D5E4D">
        <w:rPr>
          <w:szCs w:val="24"/>
          <w:lang w:val="en-AU"/>
        </w:rPr>
        <w:t>15</w:t>
      </w:r>
      <w:r>
        <w:rPr>
          <w:szCs w:val="24"/>
          <w:lang w:val="en-AU"/>
        </w:rPr>
        <w:t>-0</w:t>
      </w:r>
      <w:r w:rsidR="005D5E4D">
        <w:rPr>
          <w:szCs w:val="24"/>
          <w:lang w:val="en-AU"/>
        </w:rPr>
        <w:t>3</w:t>
      </w:r>
      <w:r>
        <w:rPr>
          <w:szCs w:val="24"/>
          <w:lang w:val="en-AU"/>
        </w:rPr>
        <w:t xml:space="preserve"> mandates a set of core requirements that departments and statutory bodies must implement. Specifically, </w:t>
      </w:r>
      <w:r w:rsidR="00F26F43">
        <w:rPr>
          <w:szCs w:val="24"/>
          <w:lang w:val="en-AU"/>
        </w:rPr>
        <w:t>Core Requirement 3.1 require</w:t>
      </w:r>
      <w:r w:rsidR="005664D9">
        <w:rPr>
          <w:szCs w:val="24"/>
          <w:lang w:val="en-AU"/>
        </w:rPr>
        <w:t>s</w:t>
      </w:r>
      <w:r w:rsidR="00F26F43">
        <w:rPr>
          <w:szCs w:val="24"/>
          <w:lang w:val="en-AU"/>
        </w:rPr>
        <w:t xml:space="preserve"> agencies </w:t>
      </w:r>
      <w:r w:rsidR="005664D9">
        <w:rPr>
          <w:szCs w:val="24"/>
          <w:lang w:val="en-AU"/>
        </w:rPr>
        <w:t xml:space="preserve">to </w:t>
      </w:r>
      <w:r w:rsidR="00F26F43">
        <w:rPr>
          <w:szCs w:val="24"/>
          <w:lang w:val="en-AU"/>
        </w:rPr>
        <w:t>establish an independent Audit and Risk Committee with</w:t>
      </w:r>
      <w:r w:rsidR="005664D9">
        <w:rPr>
          <w:szCs w:val="24"/>
          <w:lang w:val="en-AU"/>
        </w:rPr>
        <w:t xml:space="preserve"> appropriate expertise.</w:t>
      </w:r>
    </w:p>
    <w:p w14:paraId="565FDE2C" w14:textId="77777777" w:rsidR="00C52120" w:rsidRDefault="00C52120" w:rsidP="00501704">
      <w:pPr>
        <w:rPr>
          <w:szCs w:val="24"/>
          <w:lang w:val="en-AU"/>
        </w:rPr>
      </w:pPr>
    </w:p>
    <w:p w14:paraId="36DB1C3F" w14:textId="77777777" w:rsidR="000374C1" w:rsidRPr="000374C1" w:rsidRDefault="000374C1" w:rsidP="000374C1">
      <w:pPr>
        <w:rPr>
          <w:szCs w:val="24"/>
          <w:lang w:val="en-AU"/>
        </w:rPr>
      </w:pPr>
      <w:r>
        <w:rPr>
          <w:szCs w:val="24"/>
          <w:lang w:val="en-AU"/>
        </w:rPr>
        <w:t xml:space="preserve">TPP </w:t>
      </w:r>
      <w:r w:rsidR="005D5E4D">
        <w:rPr>
          <w:szCs w:val="24"/>
          <w:lang w:val="en-AU"/>
        </w:rPr>
        <w:t>15-03</w:t>
      </w:r>
      <w:r>
        <w:rPr>
          <w:szCs w:val="24"/>
          <w:lang w:val="en-AU"/>
        </w:rPr>
        <w:t xml:space="preserve"> requires Independent Chairs and Members to be drawn from the Panel of prequalified individuals maintained through this </w:t>
      </w:r>
      <w:r w:rsidRPr="00E965F0">
        <w:rPr>
          <w:i/>
          <w:szCs w:val="24"/>
          <w:lang w:val="en-AU"/>
        </w:rPr>
        <w:t>Prequalification Scheme, Audit and Risk Committee Independent Chairs and Members</w:t>
      </w:r>
      <w:r>
        <w:rPr>
          <w:szCs w:val="24"/>
          <w:lang w:val="en-AU"/>
        </w:rPr>
        <w:t xml:space="preserve">, established under </w:t>
      </w:r>
      <w:r w:rsidRPr="00E965F0">
        <w:rPr>
          <w:szCs w:val="24"/>
          <w:lang w:val="en-AU"/>
        </w:rPr>
        <w:t>D</w:t>
      </w:r>
      <w:r>
        <w:rPr>
          <w:szCs w:val="24"/>
          <w:lang w:val="en-AU"/>
        </w:rPr>
        <w:t xml:space="preserve">epartment of </w:t>
      </w:r>
      <w:r w:rsidRPr="00E965F0">
        <w:rPr>
          <w:szCs w:val="24"/>
          <w:lang w:val="en-AU"/>
        </w:rPr>
        <w:t>P</w:t>
      </w:r>
      <w:r>
        <w:rPr>
          <w:szCs w:val="24"/>
          <w:lang w:val="en-AU"/>
        </w:rPr>
        <w:t xml:space="preserve">remier and </w:t>
      </w:r>
      <w:r w:rsidRPr="00E965F0">
        <w:rPr>
          <w:szCs w:val="24"/>
          <w:lang w:val="en-AU"/>
        </w:rPr>
        <w:t>C</w:t>
      </w:r>
      <w:r>
        <w:rPr>
          <w:szCs w:val="24"/>
          <w:lang w:val="en-AU"/>
        </w:rPr>
        <w:t>abinet</w:t>
      </w:r>
      <w:r w:rsidRPr="00E965F0">
        <w:rPr>
          <w:szCs w:val="24"/>
          <w:lang w:val="en-AU"/>
        </w:rPr>
        <w:t xml:space="preserve"> Circular C2009-13</w:t>
      </w:r>
      <w:r>
        <w:rPr>
          <w:szCs w:val="24"/>
          <w:lang w:val="en-AU"/>
        </w:rPr>
        <w:t>, Prequalification Scheme: Audit and Risk Committees.</w:t>
      </w:r>
    </w:p>
    <w:p w14:paraId="0ED763B3" w14:textId="77777777" w:rsidR="000374C1" w:rsidRDefault="000374C1" w:rsidP="00501704">
      <w:pPr>
        <w:rPr>
          <w:szCs w:val="24"/>
          <w:lang w:val="en-AU"/>
        </w:rPr>
      </w:pPr>
    </w:p>
    <w:p w14:paraId="78187016" w14:textId="77777777" w:rsidR="00144DF5" w:rsidRDefault="00144DF5" w:rsidP="00501704">
      <w:pPr>
        <w:rPr>
          <w:szCs w:val="24"/>
          <w:lang w:val="en-AU"/>
        </w:rPr>
      </w:pPr>
      <w:r>
        <w:rPr>
          <w:szCs w:val="24"/>
          <w:lang w:val="en-AU"/>
        </w:rPr>
        <w:t xml:space="preserve">The Panel comprises </w:t>
      </w:r>
      <w:r w:rsidR="000374C1">
        <w:rPr>
          <w:szCs w:val="24"/>
          <w:lang w:val="en-AU"/>
        </w:rPr>
        <w:t xml:space="preserve">highly skilled </w:t>
      </w:r>
      <w:r>
        <w:rPr>
          <w:szCs w:val="24"/>
          <w:lang w:val="en-AU"/>
        </w:rPr>
        <w:t>members with extensive experience across a range of policy areas,</w:t>
      </w:r>
      <w:r w:rsidR="000374C1">
        <w:rPr>
          <w:szCs w:val="24"/>
          <w:lang w:val="en-AU"/>
        </w:rPr>
        <w:t xml:space="preserve"> is an important element in ensuring strong governance of NSW public sector agencies and </w:t>
      </w:r>
      <w:r>
        <w:rPr>
          <w:szCs w:val="24"/>
          <w:lang w:val="en-AU"/>
        </w:rPr>
        <w:t xml:space="preserve">provides a valuable contribution to the NSW public sector. </w:t>
      </w:r>
    </w:p>
    <w:p w14:paraId="5C9106AF" w14:textId="77777777" w:rsidR="00144DF5" w:rsidRPr="00501704" w:rsidRDefault="00144DF5" w:rsidP="00501704">
      <w:pPr>
        <w:rPr>
          <w:lang w:val="en-AU"/>
        </w:rPr>
      </w:pPr>
    </w:p>
    <w:p w14:paraId="42BA49CE" w14:textId="77777777" w:rsidR="00144DF5" w:rsidRPr="00100DCB" w:rsidRDefault="00144DF5" w:rsidP="001D11CC">
      <w:pPr>
        <w:pStyle w:val="StyleHeading111ptBefore0ptAfter0pt"/>
        <w:rPr>
          <w:lang w:val="en-AU"/>
        </w:rPr>
      </w:pPr>
      <w:bookmarkStart w:id="4" w:name="_Toc217360934"/>
      <w:bookmarkStart w:id="5" w:name="_Toc217361348"/>
      <w:bookmarkStart w:id="6" w:name="_Toc20127519"/>
      <w:r w:rsidRPr="00100DCB">
        <w:rPr>
          <w:lang w:val="en-AU"/>
        </w:rPr>
        <w:t>DEFINITIONS</w:t>
      </w:r>
      <w:bookmarkEnd w:id="4"/>
      <w:bookmarkEnd w:id="5"/>
      <w:bookmarkEnd w:id="6"/>
    </w:p>
    <w:p w14:paraId="7FAE42B1" w14:textId="77777777" w:rsidR="00144DF5" w:rsidRPr="00100DCB" w:rsidRDefault="00144DF5" w:rsidP="00CB00FB">
      <w:pPr>
        <w:rPr>
          <w:rFonts w:cs="Arial"/>
          <w:szCs w:val="22"/>
          <w:lang w:val="en-AU"/>
        </w:rPr>
      </w:pPr>
    </w:p>
    <w:p w14:paraId="5B417EDA" w14:textId="77777777" w:rsidR="00144DF5" w:rsidRPr="00100DCB" w:rsidRDefault="00144DF5" w:rsidP="00E708BE">
      <w:pPr>
        <w:rPr>
          <w:lang w:val="en-AU"/>
        </w:rPr>
      </w:pPr>
      <w:r w:rsidRPr="00E708BE">
        <w:rPr>
          <w:b/>
          <w:i/>
          <w:lang w:val="en-AU"/>
        </w:rPr>
        <w:t>Agency</w:t>
      </w:r>
      <w:r w:rsidRPr="00100DCB">
        <w:rPr>
          <w:i/>
          <w:lang w:val="en-AU"/>
        </w:rPr>
        <w:t xml:space="preserve"> </w:t>
      </w:r>
      <w:r w:rsidR="00F26F43" w:rsidRPr="0092490F">
        <w:t xml:space="preserve">means a Department or statutory body listed in Schedules 2 and 3 of the </w:t>
      </w:r>
      <w:r w:rsidR="00F26F43" w:rsidRPr="0092490F">
        <w:rPr>
          <w:i/>
        </w:rPr>
        <w:t>Public Finance and Audit Act 1983</w:t>
      </w:r>
      <w:r w:rsidR="00F26F43" w:rsidRPr="0092490F">
        <w:t xml:space="preserve"> </w:t>
      </w:r>
      <w:r w:rsidR="00F26F43">
        <w:t xml:space="preserve">(PFAA) </w:t>
      </w:r>
      <w:r w:rsidR="00F26F43" w:rsidRPr="0092490F">
        <w:t>excluding universities.</w:t>
      </w:r>
    </w:p>
    <w:p w14:paraId="7AAC6974" w14:textId="77777777" w:rsidR="00144DF5" w:rsidRDefault="00144DF5" w:rsidP="00CB00FB">
      <w:pPr>
        <w:pStyle w:val="Heading2"/>
        <w:numPr>
          <w:ilvl w:val="0"/>
          <w:numId w:val="0"/>
        </w:numPr>
        <w:rPr>
          <w:rFonts w:cs="Arial"/>
          <w:b w:val="0"/>
          <w:szCs w:val="22"/>
          <w:lang w:val="en-AU"/>
        </w:rPr>
      </w:pPr>
    </w:p>
    <w:p w14:paraId="4356756F" w14:textId="0DB39EE7" w:rsidR="00144DF5" w:rsidRPr="00081834" w:rsidRDefault="00144DF5" w:rsidP="002136CF">
      <w:pPr>
        <w:rPr>
          <w:rFonts w:cs="Arial"/>
          <w:lang w:val="en-AU"/>
        </w:rPr>
      </w:pPr>
      <w:r w:rsidRPr="00FD02D7">
        <w:rPr>
          <w:rFonts w:cs="Arial"/>
          <w:b/>
          <w:i/>
          <w:szCs w:val="22"/>
          <w:lang w:val="en-AU"/>
        </w:rPr>
        <w:t xml:space="preserve">Appeals </w:t>
      </w:r>
      <w:r>
        <w:rPr>
          <w:rFonts w:cs="Arial"/>
          <w:b/>
          <w:i/>
          <w:szCs w:val="22"/>
          <w:lang w:val="en-AU"/>
        </w:rPr>
        <w:t>C</w:t>
      </w:r>
      <w:r w:rsidRPr="00FD02D7">
        <w:rPr>
          <w:rFonts w:cs="Arial"/>
          <w:b/>
          <w:i/>
          <w:szCs w:val="22"/>
          <w:lang w:val="en-AU"/>
        </w:rPr>
        <w:t>ommittee</w:t>
      </w:r>
      <w:r w:rsidRPr="00FD02D7">
        <w:rPr>
          <w:rFonts w:cs="Arial"/>
          <w:szCs w:val="22"/>
          <w:lang w:val="en-AU"/>
        </w:rPr>
        <w:t xml:space="preserve"> </w:t>
      </w:r>
      <w:r>
        <w:rPr>
          <w:rFonts w:cs="Arial"/>
          <w:szCs w:val="22"/>
          <w:lang w:val="en-AU"/>
        </w:rPr>
        <w:t>means the committee to be</w:t>
      </w:r>
      <w:r w:rsidRPr="00FD02D7">
        <w:rPr>
          <w:rFonts w:cs="Arial"/>
          <w:szCs w:val="22"/>
          <w:lang w:val="en-AU"/>
        </w:rPr>
        <w:t xml:space="preserve"> convened </w:t>
      </w:r>
      <w:r>
        <w:rPr>
          <w:rFonts w:cs="Arial"/>
          <w:szCs w:val="22"/>
          <w:lang w:val="en-AU"/>
        </w:rPr>
        <w:t xml:space="preserve">and chaired </w:t>
      </w:r>
      <w:r w:rsidRPr="00FD02D7">
        <w:rPr>
          <w:rFonts w:cs="Arial"/>
          <w:szCs w:val="22"/>
          <w:lang w:val="en-AU"/>
        </w:rPr>
        <w:t>by a senior executive of NSW Treasury</w:t>
      </w:r>
      <w:r w:rsidR="00013077">
        <w:rPr>
          <w:rFonts w:cs="Arial"/>
          <w:szCs w:val="22"/>
          <w:lang w:val="en-AU"/>
        </w:rPr>
        <w:t>.</w:t>
      </w:r>
      <w:r w:rsidRPr="00FD02D7">
        <w:rPr>
          <w:rFonts w:cs="Arial"/>
          <w:szCs w:val="22"/>
          <w:lang w:val="en-AU"/>
        </w:rPr>
        <w:t xml:space="preserve"> </w:t>
      </w:r>
      <w:r w:rsidR="00995E36" w:rsidRPr="00995E36">
        <w:rPr>
          <w:szCs w:val="22"/>
          <w:lang w:val="en-AU"/>
        </w:rPr>
        <w:t>The Appeals Committee will consist of</w:t>
      </w:r>
      <w:r>
        <w:rPr>
          <w:b/>
          <w:szCs w:val="22"/>
          <w:lang w:val="en-AU"/>
        </w:rPr>
        <w:t xml:space="preserve"> </w:t>
      </w:r>
      <w:r w:rsidRPr="00FD02D7">
        <w:rPr>
          <w:rFonts w:cs="Arial"/>
          <w:szCs w:val="22"/>
          <w:lang w:val="en-AU"/>
        </w:rPr>
        <w:t xml:space="preserve">a senior executive of </w:t>
      </w:r>
      <w:r>
        <w:rPr>
          <w:rFonts w:cs="Arial"/>
          <w:szCs w:val="22"/>
          <w:lang w:val="en-AU"/>
        </w:rPr>
        <w:t xml:space="preserve">NSW Treasury as </w:t>
      </w:r>
      <w:r w:rsidR="009866BA">
        <w:rPr>
          <w:rFonts w:cs="Arial"/>
          <w:szCs w:val="22"/>
          <w:lang w:val="en-AU"/>
        </w:rPr>
        <w:t>C</w:t>
      </w:r>
      <w:r>
        <w:rPr>
          <w:rFonts w:cs="Arial"/>
          <w:szCs w:val="22"/>
          <w:lang w:val="en-AU"/>
        </w:rPr>
        <w:t xml:space="preserve">hair, </w:t>
      </w:r>
      <w:r w:rsidRPr="00FD02D7">
        <w:rPr>
          <w:rFonts w:cs="Arial"/>
          <w:szCs w:val="22"/>
          <w:lang w:val="en-AU"/>
        </w:rPr>
        <w:t>a representative of a relevant professional body (e.g. I</w:t>
      </w:r>
      <w:r w:rsidR="00885C91">
        <w:rPr>
          <w:rFonts w:cs="Arial"/>
          <w:szCs w:val="22"/>
          <w:lang w:val="en-AU"/>
        </w:rPr>
        <w:t xml:space="preserve">nstitute of </w:t>
      </w:r>
      <w:r w:rsidRPr="00FD02D7">
        <w:rPr>
          <w:rFonts w:cs="Arial"/>
          <w:szCs w:val="22"/>
          <w:lang w:val="en-AU"/>
        </w:rPr>
        <w:t>I</w:t>
      </w:r>
      <w:r w:rsidR="00885C91">
        <w:rPr>
          <w:rFonts w:cs="Arial"/>
          <w:szCs w:val="22"/>
          <w:lang w:val="en-AU"/>
        </w:rPr>
        <w:t xml:space="preserve">nternal </w:t>
      </w:r>
      <w:r w:rsidRPr="00FD02D7">
        <w:rPr>
          <w:rFonts w:cs="Arial"/>
          <w:szCs w:val="22"/>
          <w:lang w:val="en-AU"/>
        </w:rPr>
        <w:t>A</w:t>
      </w:r>
      <w:r w:rsidR="00885C91">
        <w:rPr>
          <w:rFonts w:cs="Arial"/>
          <w:szCs w:val="22"/>
          <w:lang w:val="en-AU"/>
        </w:rPr>
        <w:t>uditors</w:t>
      </w:r>
      <w:r w:rsidRPr="00FD02D7">
        <w:rPr>
          <w:rFonts w:cs="Arial"/>
          <w:szCs w:val="22"/>
          <w:lang w:val="en-AU"/>
        </w:rPr>
        <w:t xml:space="preserve">) and </w:t>
      </w:r>
      <w:r>
        <w:rPr>
          <w:rFonts w:cs="Arial"/>
          <w:szCs w:val="22"/>
          <w:lang w:val="en-AU"/>
        </w:rPr>
        <w:t xml:space="preserve">senior executives from </w:t>
      </w:r>
      <w:r w:rsidRPr="00FD02D7">
        <w:rPr>
          <w:rFonts w:cs="Arial"/>
          <w:szCs w:val="22"/>
          <w:lang w:val="en-AU"/>
        </w:rPr>
        <w:t>the Department of Premier and Cabinet</w:t>
      </w:r>
      <w:r>
        <w:rPr>
          <w:rFonts w:cs="Arial"/>
          <w:szCs w:val="22"/>
          <w:lang w:val="en-AU"/>
        </w:rPr>
        <w:t xml:space="preserve">, and </w:t>
      </w:r>
      <w:r w:rsidR="005558E5">
        <w:rPr>
          <w:rFonts w:cs="Arial"/>
          <w:szCs w:val="22"/>
          <w:lang w:val="en-AU"/>
        </w:rPr>
        <w:t>NSW Procurement</w:t>
      </w:r>
      <w:r>
        <w:rPr>
          <w:rFonts w:cs="Arial"/>
          <w:szCs w:val="22"/>
          <w:lang w:val="en-AU"/>
        </w:rPr>
        <w:t xml:space="preserve">. </w:t>
      </w:r>
    </w:p>
    <w:p w14:paraId="66E40B8C" w14:textId="77777777" w:rsidR="00144DF5" w:rsidRPr="002136CF" w:rsidRDefault="00144DF5" w:rsidP="002136CF">
      <w:pPr>
        <w:rPr>
          <w:lang w:val="en-AU"/>
        </w:rPr>
      </w:pPr>
    </w:p>
    <w:p w14:paraId="559BED19" w14:textId="77777777" w:rsidR="00144DF5" w:rsidRPr="00100DCB" w:rsidRDefault="00144DF5" w:rsidP="00E708BE">
      <w:pPr>
        <w:rPr>
          <w:lang w:val="en-AU"/>
        </w:rPr>
      </w:pPr>
      <w:r w:rsidRPr="00E708BE">
        <w:rPr>
          <w:b/>
          <w:i/>
          <w:lang w:val="en-AU"/>
        </w:rPr>
        <w:t>Applicant</w:t>
      </w:r>
      <w:r w:rsidRPr="00100DCB">
        <w:rPr>
          <w:i/>
          <w:lang w:val="en-AU"/>
        </w:rPr>
        <w:t xml:space="preserve"> </w:t>
      </w:r>
      <w:r w:rsidRPr="00100DCB">
        <w:rPr>
          <w:lang w:val="en-AU"/>
        </w:rPr>
        <w:t xml:space="preserve">means a person who has </w:t>
      </w:r>
      <w:proofErr w:type="gramStart"/>
      <w:r w:rsidRPr="00100DCB">
        <w:rPr>
          <w:lang w:val="en-AU"/>
        </w:rPr>
        <w:t xml:space="preserve">submitted an </w:t>
      </w:r>
      <w:r w:rsidR="003930CA">
        <w:rPr>
          <w:lang w:val="en-AU"/>
        </w:rPr>
        <w:t>a</w:t>
      </w:r>
      <w:r w:rsidR="003930CA" w:rsidRPr="00100DCB">
        <w:rPr>
          <w:lang w:val="en-AU"/>
        </w:rPr>
        <w:t>pplication</w:t>
      </w:r>
      <w:proofErr w:type="gramEnd"/>
      <w:r w:rsidR="003930CA" w:rsidRPr="00100DCB">
        <w:rPr>
          <w:lang w:val="en-AU"/>
        </w:rPr>
        <w:t xml:space="preserve"> </w:t>
      </w:r>
      <w:r w:rsidRPr="00100DCB">
        <w:rPr>
          <w:lang w:val="en-AU"/>
        </w:rPr>
        <w:t xml:space="preserve">for admission to the Scheme.    </w:t>
      </w:r>
    </w:p>
    <w:p w14:paraId="59E3BFDB" w14:textId="77777777" w:rsidR="00144DF5" w:rsidRPr="00100DCB" w:rsidRDefault="00144DF5" w:rsidP="00CB00FB">
      <w:pPr>
        <w:rPr>
          <w:rFonts w:cs="Arial"/>
          <w:szCs w:val="22"/>
          <w:lang w:val="en-AU"/>
        </w:rPr>
      </w:pPr>
    </w:p>
    <w:p w14:paraId="1144245B" w14:textId="77777777" w:rsidR="00144DF5" w:rsidRPr="00100DCB" w:rsidRDefault="00144DF5" w:rsidP="00E708BE">
      <w:pPr>
        <w:rPr>
          <w:lang w:val="en-AU"/>
        </w:rPr>
      </w:pPr>
      <w:r w:rsidRPr="00E708BE">
        <w:rPr>
          <w:b/>
          <w:i/>
          <w:lang w:val="en-AU"/>
        </w:rPr>
        <w:t>Application</w:t>
      </w:r>
      <w:r w:rsidRPr="00100DCB">
        <w:rPr>
          <w:lang w:val="en-AU"/>
        </w:rPr>
        <w:t xml:space="preserve"> means a written application for admission to the Scheme in the form prescribed in Schedule 1.</w:t>
      </w:r>
    </w:p>
    <w:p w14:paraId="7E336AD5" w14:textId="77777777" w:rsidR="00144DF5" w:rsidRDefault="00144DF5" w:rsidP="006C14D0">
      <w:pPr>
        <w:rPr>
          <w:rFonts w:cs="Arial"/>
          <w:szCs w:val="22"/>
          <w:lang w:val="en-AU"/>
        </w:rPr>
      </w:pPr>
    </w:p>
    <w:p w14:paraId="15965AED" w14:textId="77777777" w:rsidR="00144DF5" w:rsidRPr="00081834" w:rsidRDefault="00144DF5" w:rsidP="006C14D0">
      <w:pPr>
        <w:rPr>
          <w:rFonts w:cs="Arial"/>
          <w:szCs w:val="22"/>
          <w:lang w:val="en-AU"/>
        </w:rPr>
      </w:pPr>
      <w:r w:rsidRPr="00081834">
        <w:rPr>
          <w:rFonts w:cs="Arial"/>
          <w:b/>
          <w:i/>
          <w:szCs w:val="22"/>
          <w:lang w:val="en-AU"/>
        </w:rPr>
        <w:t xml:space="preserve">Assessment </w:t>
      </w:r>
      <w:r w:rsidRPr="00FD02D7">
        <w:rPr>
          <w:rFonts w:cs="Arial"/>
          <w:b/>
          <w:i/>
          <w:szCs w:val="22"/>
          <w:lang w:val="en-AU"/>
        </w:rPr>
        <w:t>Committee</w:t>
      </w:r>
      <w:r w:rsidRPr="00FD02D7">
        <w:rPr>
          <w:rFonts w:cs="Arial"/>
          <w:b/>
          <w:szCs w:val="22"/>
          <w:lang w:val="en-AU"/>
        </w:rPr>
        <w:t xml:space="preserve"> </w:t>
      </w:r>
      <w:r w:rsidRPr="00D80476">
        <w:rPr>
          <w:rFonts w:cs="Arial"/>
          <w:szCs w:val="22"/>
          <w:lang w:val="en-AU"/>
        </w:rPr>
        <w:t>means the committee</w:t>
      </w:r>
      <w:r>
        <w:rPr>
          <w:rFonts w:cs="Arial"/>
          <w:b/>
          <w:szCs w:val="22"/>
          <w:lang w:val="en-AU"/>
        </w:rPr>
        <w:t xml:space="preserve"> </w:t>
      </w:r>
      <w:r w:rsidRPr="00D80476">
        <w:rPr>
          <w:rFonts w:cs="Arial"/>
          <w:szCs w:val="22"/>
          <w:lang w:val="en-AU"/>
        </w:rPr>
        <w:t>responsible for determining</w:t>
      </w:r>
      <w:r>
        <w:rPr>
          <w:rFonts w:cs="Arial"/>
          <w:szCs w:val="22"/>
          <w:lang w:val="en-AU"/>
        </w:rPr>
        <w:t xml:space="preserve"> the membership of the P</w:t>
      </w:r>
      <w:r w:rsidRPr="00D80476">
        <w:rPr>
          <w:rFonts w:cs="Arial"/>
          <w:szCs w:val="22"/>
          <w:lang w:val="en-AU"/>
        </w:rPr>
        <w:t>anel to be formed under the Scheme</w:t>
      </w:r>
      <w:r>
        <w:rPr>
          <w:rFonts w:cs="Arial"/>
          <w:szCs w:val="22"/>
          <w:lang w:val="en-AU"/>
        </w:rPr>
        <w:t xml:space="preserve"> in accordance with clause 7.1.</w:t>
      </w:r>
    </w:p>
    <w:p w14:paraId="442AFF27" w14:textId="77777777" w:rsidR="00144DF5" w:rsidRDefault="00144DF5" w:rsidP="00CB00FB">
      <w:pPr>
        <w:rPr>
          <w:rFonts w:cs="Arial"/>
          <w:szCs w:val="22"/>
          <w:lang w:val="en-AU"/>
        </w:rPr>
      </w:pPr>
    </w:p>
    <w:p w14:paraId="408B58D4" w14:textId="77777777" w:rsidR="00144DF5" w:rsidRDefault="00144DF5" w:rsidP="00CB00FB">
      <w:pPr>
        <w:rPr>
          <w:rFonts w:cs="Arial"/>
          <w:szCs w:val="22"/>
          <w:lang w:val="en-AU"/>
        </w:rPr>
      </w:pPr>
      <w:r w:rsidRPr="005E1ECF">
        <w:rPr>
          <w:rFonts w:cs="Arial"/>
          <w:b/>
          <w:i/>
          <w:szCs w:val="22"/>
          <w:lang w:val="en-AU"/>
        </w:rPr>
        <w:t>Audit and Risk Committee</w:t>
      </w:r>
      <w:r>
        <w:rPr>
          <w:rFonts w:cs="Arial"/>
          <w:szCs w:val="22"/>
          <w:lang w:val="en-AU"/>
        </w:rPr>
        <w:t xml:space="preserve"> means the committee established by an Agency or group of agencies to provide independent oversight and assurance. A Panel Member may be engaged by an </w:t>
      </w:r>
      <w:r w:rsidR="001F67AC">
        <w:rPr>
          <w:rFonts w:cs="Arial"/>
          <w:szCs w:val="22"/>
          <w:lang w:val="en-AU"/>
        </w:rPr>
        <w:t>a</w:t>
      </w:r>
      <w:r>
        <w:rPr>
          <w:rFonts w:cs="Arial"/>
          <w:szCs w:val="22"/>
          <w:lang w:val="en-AU"/>
        </w:rPr>
        <w:t xml:space="preserve">gency to be an </w:t>
      </w:r>
      <w:r w:rsidR="00D811AF">
        <w:rPr>
          <w:rFonts w:cs="Arial"/>
          <w:szCs w:val="22"/>
          <w:lang w:val="en-AU"/>
        </w:rPr>
        <w:t>I</w:t>
      </w:r>
      <w:r>
        <w:rPr>
          <w:rFonts w:cs="Arial"/>
          <w:szCs w:val="22"/>
          <w:lang w:val="en-AU"/>
        </w:rPr>
        <w:t xml:space="preserve">ndependent </w:t>
      </w:r>
      <w:r w:rsidR="00D811AF">
        <w:rPr>
          <w:rFonts w:cs="Arial"/>
          <w:szCs w:val="22"/>
          <w:lang w:val="en-AU"/>
        </w:rPr>
        <w:t xml:space="preserve">Chair </w:t>
      </w:r>
      <w:r>
        <w:rPr>
          <w:rFonts w:cs="Arial"/>
          <w:szCs w:val="22"/>
          <w:lang w:val="en-AU"/>
        </w:rPr>
        <w:t xml:space="preserve">or </w:t>
      </w:r>
      <w:r w:rsidR="00D811AF">
        <w:rPr>
          <w:rFonts w:cs="Arial"/>
          <w:szCs w:val="22"/>
          <w:lang w:val="en-AU"/>
        </w:rPr>
        <w:t xml:space="preserve">Member </w:t>
      </w:r>
      <w:r>
        <w:rPr>
          <w:rFonts w:cs="Arial"/>
          <w:szCs w:val="22"/>
          <w:lang w:val="en-AU"/>
        </w:rPr>
        <w:t xml:space="preserve">of an </w:t>
      </w:r>
      <w:r w:rsidRPr="005E1ECF">
        <w:rPr>
          <w:rFonts w:cs="Arial"/>
          <w:szCs w:val="22"/>
          <w:lang w:val="en-AU"/>
        </w:rPr>
        <w:t>Audit and Risk Committee</w:t>
      </w:r>
      <w:r>
        <w:rPr>
          <w:rFonts w:cs="Arial"/>
          <w:szCs w:val="22"/>
          <w:lang w:val="en-AU"/>
        </w:rPr>
        <w:t xml:space="preserve">. </w:t>
      </w:r>
    </w:p>
    <w:p w14:paraId="3CDB98CE" w14:textId="77777777" w:rsidR="00144DF5" w:rsidRPr="00081834" w:rsidRDefault="00144DF5" w:rsidP="00CB00FB">
      <w:pPr>
        <w:rPr>
          <w:rFonts w:cs="Arial"/>
          <w:szCs w:val="22"/>
          <w:lang w:val="en-AU"/>
        </w:rPr>
      </w:pPr>
    </w:p>
    <w:p w14:paraId="04936B27" w14:textId="77777777" w:rsidR="00144DF5" w:rsidRDefault="00144DF5" w:rsidP="0027493B">
      <w:pPr>
        <w:rPr>
          <w:lang w:val="en-AU"/>
        </w:rPr>
      </w:pPr>
      <w:r w:rsidRPr="0033700E">
        <w:rPr>
          <w:rFonts w:cs="Arial"/>
          <w:b/>
          <w:i/>
          <w:szCs w:val="22"/>
          <w:lang w:val="en-AU"/>
        </w:rPr>
        <w:t>Panel</w:t>
      </w:r>
      <w:r>
        <w:rPr>
          <w:rFonts w:cs="Arial"/>
          <w:szCs w:val="22"/>
          <w:lang w:val="en-AU"/>
        </w:rPr>
        <w:t xml:space="preserve"> means the list of Panel Members assessed as suitable for engagement by agencies as </w:t>
      </w:r>
      <w:r w:rsidR="00D811AF">
        <w:rPr>
          <w:rFonts w:cs="Arial"/>
          <w:szCs w:val="22"/>
          <w:lang w:val="en-AU"/>
        </w:rPr>
        <w:t>I</w:t>
      </w:r>
      <w:r>
        <w:rPr>
          <w:rFonts w:cs="Arial"/>
          <w:szCs w:val="22"/>
          <w:lang w:val="en-AU"/>
        </w:rPr>
        <w:t xml:space="preserve">ndependent </w:t>
      </w:r>
      <w:r w:rsidR="00D811AF">
        <w:rPr>
          <w:rFonts w:cs="Arial"/>
          <w:szCs w:val="22"/>
          <w:lang w:val="en-AU"/>
        </w:rPr>
        <w:t xml:space="preserve">Chairs </w:t>
      </w:r>
      <w:r>
        <w:rPr>
          <w:rFonts w:cs="Arial"/>
          <w:szCs w:val="22"/>
          <w:lang w:val="en-AU"/>
        </w:rPr>
        <w:t xml:space="preserve">and/or </w:t>
      </w:r>
      <w:r w:rsidR="00D811AF">
        <w:rPr>
          <w:rFonts w:cs="Arial"/>
          <w:szCs w:val="22"/>
          <w:lang w:val="en-AU"/>
        </w:rPr>
        <w:t>M</w:t>
      </w:r>
      <w:r>
        <w:rPr>
          <w:rFonts w:cs="Arial"/>
          <w:szCs w:val="22"/>
          <w:lang w:val="en-AU"/>
        </w:rPr>
        <w:t xml:space="preserve">embers of </w:t>
      </w:r>
      <w:r w:rsidR="001F67AC">
        <w:rPr>
          <w:rFonts w:cs="Arial"/>
          <w:szCs w:val="22"/>
          <w:lang w:val="en-AU"/>
        </w:rPr>
        <w:t>a</w:t>
      </w:r>
      <w:r>
        <w:rPr>
          <w:rFonts w:cs="Arial"/>
          <w:szCs w:val="22"/>
          <w:lang w:val="en-AU"/>
        </w:rPr>
        <w:t>gency Audit and Risk Committees</w:t>
      </w:r>
      <w:r w:rsidRPr="00100DCB">
        <w:rPr>
          <w:rFonts w:cs="Arial"/>
          <w:szCs w:val="22"/>
          <w:lang w:val="en-AU"/>
        </w:rPr>
        <w:t>.</w:t>
      </w:r>
    </w:p>
    <w:p w14:paraId="26827416" w14:textId="77777777" w:rsidR="00144DF5" w:rsidRPr="00100DCB" w:rsidRDefault="00144DF5" w:rsidP="0027493B">
      <w:pPr>
        <w:rPr>
          <w:lang w:val="en-AU"/>
        </w:rPr>
      </w:pPr>
    </w:p>
    <w:p w14:paraId="75AC3D51" w14:textId="73A54788" w:rsidR="00144DF5" w:rsidRPr="00100DCB" w:rsidRDefault="00144DF5" w:rsidP="0027493B">
      <w:pPr>
        <w:rPr>
          <w:rFonts w:cs="Arial"/>
          <w:szCs w:val="22"/>
          <w:lang w:val="en-AU"/>
        </w:rPr>
      </w:pPr>
      <w:r>
        <w:rPr>
          <w:rFonts w:cs="Arial"/>
          <w:b/>
          <w:i/>
          <w:szCs w:val="22"/>
          <w:lang w:val="en-AU"/>
        </w:rPr>
        <w:lastRenderedPageBreak/>
        <w:t>Panel Member</w:t>
      </w:r>
      <w:r w:rsidRPr="00100DCB">
        <w:rPr>
          <w:rFonts w:cs="Arial"/>
          <w:szCs w:val="22"/>
          <w:lang w:val="en-AU"/>
        </w:rPr>
        <w:t xml:space="preserve"> means a person who has applied for, and been granted admission to, the </w:t>
      </w:r>
      <w:r>
        <w:rPr>
          <w:rFonts w:cs="Arial"/>
          <w:szCs w:val="22"/>
          <w:lang w:val="en-AU"/>
        </w:rPr>
        <w:t>Panel</w:t>
      </w:r>
      <w:r w:rsidRPr="00100DCB">
        <w:rPr>
          <w:rFonts w:cs="Arial"/>
          <w:szCs w:val="22"/>
          <w:lang w:val="en-AU"/>
        </w:rPr>
        <w:t xml:space="preserve"> by the </w:t>
      </w:r>
      <w:r w:rsidR="0066532F">
        <w:rPr>
          <w:rFonts w:cs="Arial"/>
          <w:szCs w:val="22"/>
          <w:lang w:val="en-AU"/>
        </w:rPr>
        <w:t>Assessment Committee</w:t>
      </w:r>
      <w:r w:rsidRPr="00100DCB">
        <w:rPr>
          <w:rFonts w:cs="Arial"/>
          <w:szCs w:val="22"/>
          <w:lang w:val="en-AU"/>
        </w:rPr>
        <w:t>.</w:t>
      </w:r>
    </w:p>
    <w:p w14:paraId="6BB937A5" w14:textId="77777777" w:rsidR="00144DF5" w:rsidRPr="00100DCB" w:rsidRDefault="00144DF5" w:rsidP="001E0A1B">
      <w:pPr>
        <w:rPr>
          <w:rFonts w:cs="Arial"/>
          <w:b/>
          <w:i/>
          <w:szCs w:val="22"/>
          <w:lang w:val="en-AU"/>
        </w:rPr>
      </w:pPr>
    </w:p>
    <w:p w14:paraId="3B98B272" w14:textId="77777777" w:rsidR="00144DF5" w:rsidRPr="00A0012B" w:rsidRDefault="00144DF5" w:rsidP="001E0A1B">
      <w:pPr>
        <w:rPr>
          <w:rFonts w:cs="Arial"/>
          <w:szCs w:val="22"/>
          <w:lang w:val="en-AU"/>
        </w:rPr>
      </w:pPr>
      <w:r w:rsidRPr="00100DCB">
        <w:rPr>
          <w:rFonts w:cs="Arial"/>
          <w:b/>
          <w:i/>
          <w:szCs w:val="22"/>
          <w:lang w:val="en-AU"/>
        </w:rPr>
        <w:t xml:space="preserve">Performance Report </w:t>
      </w:r>
      <w:r w:rsidRPr="00100DCB">
        <w:rPr>
          <w:rFonts w:cs="Arial"/>
          <w:szCs w:val="22"/>
          <w:lang w:val="en-AU"/>
        </w:rPr>
        <w:t xml:space="preserve">means a report submitted in accordance with </w:t>
      </w:r>
      <w:r w:rsidRPr="00A0012B">
        <w:rPr>
          <w:rFonts w:cs="Arial"/>
          <w:szCs w:val="22"/>
          <w:lang w:val="en-AU"/>
        </w:rPr>
        <w:t xml:space="preserve">clause </w:t>
      </w:r>
      <w:r w:rsidR="006C77BC" w:rsidRPr="00A0012B">
        <w:rPr>
          <w:rFonts w:cs="Arial"/>
          <w:szCs w:val="22"/>
          <w:lang w:val="en-AU"/>
        </w:rPr>
        <w:t>1</w:t>
      </w:r>
      <w:r w:rsidR="006C77BC">
        <w:rPr>
          <w:rFonts w:cs="Arial"/>
          <w:szCs w:val="22"/>
          <w:lang w:val="en-AU"/>
        </w:rPr>
        <w:t>4</w:t>
      </w:r>
      <w:r w:rsidR="0059514D">
        <w:rPr>
          <w:rFonts w:cs="Arial"/>
          <w:szCs w:val="22"/>
          <w:lang w:val="en-AU"/>
        </w:rPr>
        <w:t>.</w:t>
      </w:r>
    </w:p>
    <w:p w14:paraId="6C02A2D7" w14:textId="77777777" w:rsidR="00144DF5" w:rsidRDefault="00144DF5" w:rsidP="001E0A1B">
      <w:pPr>
        <w:rPr>
          <w:rFonts w:cs="Arial"/>
          <w:szCs w:val="22"/>
          <w:lang w:val="en-AU"/>
        </w:rPr>
      </w:pPr>
    </w:p>
    <w:p w14:paraId="3C2E13BB" w14:textId="04E48FFC" w:rsidR="00144DF5" w:rsidRPr="00D95043" w:rsidRDefault="00144DF5" w:rsidP="00E708BE">
      <w:pPr>
        <w:rPr>
          <w:szCs w:val="22"/>
          <w:lang w:val="en-AU"/>
        </w:rPr>
      </w:pPr>
      <w:r w:rsidRPr="008A25DB">
        <w:rPr>
          <w:b/>
          <w:i/>
          <w:lang w:val="en-AU"/>
        </w:rPr>
        <w:t>Scheme</w:t>
      </w:r>
      <w:r w:rsidRPr="00100DCB">
        <w:rPr>
          <w:lang w:val="en-AU"/>
        </w:rPr>
        <w:t xml:space="preserve"> means the Prequalification Scheme: Audit and Risk Committees Independent Chairs and </w:t>
      </w:r>
      <w:r w:rsidRPr="00D95043">
        <w:rPr>
          <w:szCs w:val="22"/>
          <w:lang w:val="en-AU"/>
        </w:rPr>
        <w:t xml:space="preserve">Members </w:t>
      </w:r>
      <w:r w:rsidR="00D95043" w:rsidRPr="00D95043">
        <w:rPr>
          <w:rFonts w:cs="Arial"/>
          <w:szCs w:val="22"/>
        </w:rPr>
        <w:t>owned by NSW Treasury and administered by NSW</w:t>
      </w:r>
      <w:r w:rsidR="00280B17">
        <w:rPr>
          <w:szCs w:val="22"/>
          <w:lang w:val="en-AU"/>
        </w:rPr>
        <w:t xml:space="preserve"> Procurement.</w:t>
      </w:r>
    </w:p>
    <w:p w14:paraId="4EB7D010" w14:textId="77777777" w:rsidR="00144DF5" w:rsidRPr="00100DCB" w:rsidRDefault="00144DF5" w:rsidP="00CB00FB">
      <w:pPr>
        <w:rPr>
          <w:rFonts w:cs="Arial"/>
          <w:szCs w:val="22"/>
          <w:lang w:val="en-AU"/>
        </w:rPr>
      </w:pPr>
    </w:p>
    <w:p w14:paraId="7CB5DB90" w14:textId="77777777" w:rsidR="00144DF5" w:rsidRPr="00100DCB" w:rsidRDefault="00144DF5" w:rsidP="001D11CC">
      <w:pPr>
        <w:pStyle w:val="StyleHeading111ptBefore0ptAfter0pt"/>
        <w:rPr>
          <w:lang w:val="en-AU"/>
        </w:rPr>
      </w:pPr>
      <w:bookmarkStart w:id="7" w:name="_Toc217360935"/>
      <w:bookmarkStart w:id="8" w:name="_Toc217361349"/>
      <w:bookmarkStart w:id="9" w:name="_Toc20127520"/>
      <w:r w:rsidRPr="00100DCB">
        <w:rPr>
          <w:lang w:val="en-AU"/>
        </w:rPr>
        <w:t>CONFIDENTIALITY</w:t>
      </w:r>
      <w:bookmarkEnd w:id="7"/>
      <w:bookmarkEnd w:id="8"/>
      <w:bookmarkEnd w:id="9"/>
    </w:p>
    <w:p w14:paraId="67B516C6" w14:textId="77777777" w:rsidR="00144DF5" w:rsidRPr="00100DCB" w:rsidRDefault="00144DF5" w:rsidP="00CB00FB">
      <w:pPr>
        <w:rPr>
          <w:rFonts w:cs="Arial"/>
          <w:szCs w:val="22"/>
          <w:lang w:val="en-AU"/>
        </w:rPr>
      </w:pPr>
    </w:p>
    <w:p w14:paraId="2937A6B0" w14:textId="77777777" w:rsidR="00144DF5" w:rsidRPr="00100DCB" w:rsidRDefault="00782D8C" w:rsidP="00CB00FB">
      <w:pPr>
        <w:pStyle w:val="Heading2"/>
        <w:rPr>
          <w:rFonts w:cs="Arial"/>
          <w:b w:val="0"/>
          <w:szCs w:val="22"/>
          <w:lang w:val="en-AU"/>
        </w:rPr>
      </w:pPr>
      <w:bookmarkStart w:id="10" w:name="_Toc217361350"/>
      <w:r w:rsidRPr="003D06BA">
        <w:rPr>
          <w:rFonts w:cs="Arial"/>
          <w:b w:val="0"/>
          <w:szCs w:val="22"/>
          <w:lang w:val="en-AU"/>
        </w:rPr>
        <w:t>Confidential</w:t>
      </w:r>
      <w:r>
        <w:rPr>
          <w:rFonts w:cs="Arial"/>
          <w:b w:val="0"/>
          <w:szCs w:val="22"/>
          <w:lang w:val="en-AU"/>
        </w:rPr>
        <w:t xml:space="preserve"> i</w:t>
      </w:r>
      <w:r w:rsidR="00144DF5" w:rsidRPr="00100DCB">
        <w:rPr>
          <w:rFonts w:cs="Arial"/>
          <w:b w:val="0"/>
          <w:szCs w:val="22"/>
          <w:lang w:val="en-AU"/>
        </w:rPr>
        <w:t>nformation submitted with an Application will be treated as confidential by NSW Government agencies unless otherwise required by law.</w:t>
      </w:r>
      <w:bookmarkEnd w:id="10"/>
    </w:p>
    <w:p w14:paraId="570271F9" w14:textId="77777777" w:rsidR="00144DF5" w:rsidRPr="00100DCB" w:rsidRDefault="00144DF5" w:rsidP="00CB00FB">
      <w:pPr>
        <w:rPr>
          <w:rFonts w:cs="Arial"/>
          <w:szCs w:val="22"/>
          <w:lang w:val="en-AU"/>
        </w:rPr>
      </w:pPr>
    </w:p>
    <w:p w14:paraId="13DB349A" w14:textId="77777777" w:rsidR="00144DF5" w:rsidRPr="00100DCB" w:rsidRDefault="00144DF5" w:rsidP="00B9206A">
      <w:pPr>
        <w:pStyle w:val="Heading2"/>
        <w:rPr>
          <w:rFonts w:cs="Arial"/>
          <w:b w:val="0"/>
          <w:szCs w:val="22"/>
          <w:lang w:val="en-AU"/>
        </w:rPr>
      </w:pPr>
      <w:bookmarkStart w:id="11" w:name="_Toc217361351"/>
      <w:r w:rsidRPr="00100DCB">
        <w:rPr>
          <w:rFonts w:cs="Arial"/>
          <w:b w:val="0"/>
          <w:szCs w:val="22"/>
          <w:lang w:val="en-AU"/>
        </w:rPr>
        <w:t>Information submitted with an Application may be subject to investigation, reference checking, searches, interview</w:t>
      </w:r>
      <w:r w:rsidR="00D87305">
        <w:rPr>
          <w:rFonts w:cs="Arial"/>
          <w:b w:val="0"/>
          <w:szCs w:val="22"/>
          <w:lang w:val="en-AU"/>
        </w:rPr>
        <w:t>s</w:t>
      </w:r>
      <w:r w:rsidRPr="00100DCB">
        <w:rPr>
          <w:rFonts w:cs="Arial"/>
          <w:b w:val="0"/>
          <w:szCs w:val="22"/>
          <w:lang w:val="en-AU"/>
        </w:rPr>
        <w:t>, enquiries, and confirmation. Applicants are deemed to have authorised any such action.</w:t>
      </w:r>
      <w:bookmarkStart w:id="12" w:name="_Toc431371348"/>
      <w:bookmarkStart w:id="13" w:name="_Toc431371611"/>
      <w:bookmarkStart w:id="14" w:name="_Toc431871785"/>
      <w:bookmarkStart w:id="15" w:name="_Toc434383296"/>
      <w:bookmarkStart w:id="16" w:name="_Toc434383659"/>
      <w:bookmarkEnd w:id="11"/>
    </w:p>
    <w:p w14:paraId="5B7DB4F0" w14:textId="77777777" w:rsidR="00144DF5" w:rsidRPr="00100DCB" w:rsidRDefault="00144DF5" w:rsidP="003D1A03">
      <w:pPr>
        <w:rPr>
          <w:lang w:val="en-AU"/>
        </w:rPr>
      </w:pPr>
    </w:p>
    <w:p w14:paraId="00932F7C" w14:textId="77777777" w:rsidR="00144DF5" w:rsidRPr="0027493B" w:rsidRDefault="00144DF5" w:rsidP="003D1A03">
      <w:pPr>
        <w:pStyle w:val="Heading2"/>
        <w:rPr>
          <w:rFonts w:cs="Arial"/>
          <w:b w:val="0"/>
          <w:szCs w:val="22"/>
          <w:lang w:val="en-AU"/>
        </w:rPr>
      </w:pPr>
      <w:bookmarkStart w:id="17" w:name="_Toc217361352"/>
      <w:r>
        <w:rPr>
          <w:rFonts w:cs="Arial"/>
          <w:b w:val="0"/>
          <w:szCs w:val="22"/>
          <w:lang w:val="en-AU"/>
        </w:rPr>
        <w:t>A</w:t>
      </w:r>
      <w:r w:rsidRPr="0027493B">
        <w:rPr>
          <w:rFonts w:cs="Arial"/>
          <w:b w:val="0"/>
          <w:szCs w:val="22"/>
          <w:lang w:val="en-AU"/>
        </w:rPr>
        <w:t xml:space="preserve">gencies seeking to engage </w:t>
      </w:r>
      <w:r w:rsidR="006C77BC">
        <w:rPr>
          <w:rFonts w:cs="Arial"/>
          <w:b w:val="0"/>
          <w:szCs w:val="22"/>
          <w:lang w:val="en-AU"/>
        </w:rPr>
        <w:t>I</w:t>
      </w:r>
      <w:r w:rsidR="006C77BC" w:rsidRPr="0027493B">
        <w:rPr>
          <w:rFonts w:cs="Arial"/>
          <w:b w:val="0"/>
          <w:szCs w:val="22"/>
          <w:lang w:val="en-AU"/>
        </w:rPr>
        <w:t xml:space="preserve">ndependent </w:t>
      </w:r>
      <w:r w:rsidR="006C77BC">
        <w:rPr>
          <w:rFonts w:cs="Arial"/>
          <w:b w:val="0"/>
          <w:szCs w:val="22"/>
          <w:lang w:val="en-AU"/>
        </w:rPr>
        <w:t>C</w:t>
      </w:r>
      <w:r w:rsidR="006C77BC" w:rsidRPr="0027493B">
        <w:rPr>
          <w:rFonts w:cs="Arial"/>
          <w:b w:val="0"/>
          <w:szCs w:val="22"/>
          <w:lang w:val="en-AU"/>
        </w:rPr>
        <w:t xml:space="preserve">hairs </w:t>
      </w:r>
      <w:r w:rsidRPr="0027493B">
        <w:rPr>
          <w:rFonts w:cs="Arial"/>
          <w:b w:val="0"/>
          <w:szCs w:val="22"/>
          <w:lang w:val="en-AU"/>
        </w:rPr>
        <w:t xml:space="preserve">or </w:t>
      </w:r>
      <w:r w:rsidR="006C77BC">
        <w:rPr>
          <w:rFonts w:cs="Arial"/>
          <w:b w:val="0"/>
          <w:szCs w:val="22"/>
          <w:lang w:val="en-AU"/>
        </w:rPr>
        <w:t>M</w:t>
      </w:r>
      <w:r w:rsidR="006C77BC" w:rsidRPr="0027493B">
        <w:rPr>
          <w:rFonts w:cs="Arial"/>
          <w:b w:val="0"/>
          <w:szCs w:val="22"/>
          <w:lang w:val="en-AU"/>
        </w:rPr>
        <w:t xml:space="preserve">embers </w:t>
      </w:r>
      <w:r>
        <w:rPr>
          <w:rFonts w:cs="Arial"/>
          <w:b w:val="0"/>
          <w:szCs w:val="22"/>
          <w:lang w:val="en-AU"/>
        </w:rPr>
        <w:t>can</w:t>
      </w:r>
      <w:r w:rsidRPr="0027493B">
        <w:rPr>
          <w:rFonts w:cs="Arial"/>
          <w:b w:val="0"/>
          <w:szCs w:val="22"/>
          <w:lang w:val="en-AU"/>
        </w:rPr>
        <w:t xml:space="preserve"> view </w:t>
      </w:r>
      <w:r>
        <w:rPr>
          <w:rFonts w:cs="Arial"/>
          <w:b w:val="0"/>
          <w:szCs w:val="22"/>
          <w:lang w:val="en-AU"/>
        </w:rPr>
        <w:t xml:space="preserve">a summary of the capability and experience of </w:t>
      </w:r>
      <w:r w:rsidRPr="0027493B">
        <w:rPr>
          <w:rFonts w:cs="Arial"/>
          <w:b w:val="0"/>
          <w:szCs w:val="22"/>
          <w:lang w:val="en-AU"/>
        </w:rPr>
        <w:t>Applica</w:t>
      </w:r>
      <w:r>
        <w:rPr>
          <w:rFonts w:cs="Arial"/>
          <w:b w:val="0"/>
          <w:szCs w:val="22"/>
          <w:lang w:val="en-AU"/>
        </w:rPr>
        <w:t>nts</w:t>
      </w:r>
      <w:r w:rsidRPr="0027493B">
        <w:rPr>
          <w:rFonts w:cs="Arial"/>
          <w:b w:val="0"/>
          <w:szCs w:val="22"/>
          <w:lang w:val="en-AU"/>
        </w:rPr>
        <w:t xml:space="preserve"> to assist in determining a </w:t>
      </w:r>
      <w:r>
        <w:rPr>
          <w:rFonts w:cs="Arial"/>
          <w:b w:val="0"/>
          <w:szCs w:val="22"/>
          <w:lang w:val="en-AU"/>
        </w:rPr>
        <w:t>Panel</w:t>
      </w:r>
      <w:r w:rsidRPr="0027493B">
        <w:rPr>
          <w:rFonts w:cs="Arial"/>
          <w:b w:val="0"/>
          <w:szCs w:val="22"/>
          <w:lang w:val="en-AU"/>
        </w:rPr>
        <w:t xml:space="preserve"> </w:t>
      </w:r>
      <w:r>
        <w:rPr>
          <w:rFonts w:cs="Arial"/>
          <w:b w:val="0"/>
          <w:szCs w:val="22"/>
          <w:lang w:val="en-AU"/>
        </w:rPr>
        <w:t>M</w:t>
      </w:r>
      <w:r w:rsidRPr="0027493B">
        <w:rPr>
          <w:rFonts w:cs="Arial"/>
          <w:b w:val="0"/>
          <w:szCs w:val="22"/>
          <w:lang w:val="en-AU"/>
        </w:rPr>
        <w:t>ember’s suitability for a specific engagement.</w:t>
      </w:r>
      <w:bookmarkEnd w:id="17"/>
      <w:r w:rsidRPr="0027493B">
        <w:rPr>
          <w:rFonts w:cs="Arial"/>
          <w:b w:val="0"/>
          <w:szCs w:val="22"/>
          <w:lang w:val="en-AU"/>
        </w:rPr>
        <w:t xml:space="preserve"> </w:t>
      </w:r>
    </w:p>
    <w:p w14:paraId="299168C9" w14:textId="77777777" w:rsidR="00144DF5" w:rsidRPr="00100DCB" w:rsidRDefault="00144DF5" w:rsidP="00B9206A">
      <w:pPr>
        <w:jc w:val="both"/>
        <w:rPr>
          <w:rFonts w:cs="Arial"/>
          <w:szCs w:val="22"/>
          <w:lang w:val="en-AU"/>
        </w:rPr>
      </w:pPr>
    </w:p>
    <w:p w14:paraId="4A6DBE76" w14:textId="77777777" w:rsidR="00144DF5" w:rsidRPr="00100DCB" w:rsidRDefault="00F60951" w:rsidP="001D11CC">
      <w:pPr>
        <w:pStyle w:val="StyleHeading111ptBefore0ptAfter0pt"/>
        <w:rPr>
          <w:lang w:val="en-AU"/>
        </w:rPr>
      </w:pPr>
      <w:bookmarkStart w:id="18" w:name="_Toc76889308"/>
      <w:bookmarkStart w:id="19" w:name="_Toc199063549"/>
      <w:bookmarkStart w:id="20" w:name="_Toc217360936"/>
      <w:bookmarkStart w:id="21" w:name="_Toc217361353"/>
      <w:bookmarkStart w:id="22" w:name="_Toc20127521"/>
      <w:bookmarkEnd w:id="12"/>
      <w:bookmarkEnd w:id="13"/>
      <w:bookmarkEnd w:id="14"/>
      <w:bookmarkEnd w:id="15"/>
      <w:bookmarkEnd w:id="16"/>
      <w:r>
        <w:rPr>
          <w:lang w:val="en-AU"/>
        </w:rPr>
        <w:t>NSW GOVERNMENT PROCUREMENT POLICY FRAMEWORK</w:t>
      </w:r>
      <w:bookmarkEnd w:id="18"/>
      <w:bookmarkEnd w:id="19"/>
      <w:bookmarkEnd w:id="20"/>
      <w:bookmarkEnd w:id="21"/>
      <w:bookmarkEnd w:id="22"/>
    </w:p>
    <w:p w14:paraId="6F30993B" w14:textId="77777777" w:rsidR="00144DF5" w:rsidRPr="00100DCB" w:rsidRDefault="00144DF5" w:rsidP="008A5E70">
      <w:pPr>
        <w:pStyle w:val="Heading2"/>
        <w:numPr>
          <w:ilvl w:val="0"/>
          <w:numId w:val="0"/>
        </w:numPr>
        <w:rPr>
          <w:rFonts w:cs="Arial"/>
          <w:b w:val="0"/>
          <w:szCs w:val="22"/>
          <w:lang w:val="en-AU"/>
        </w:rPr>
      </w:pPr>
      <w:r w:rsidRPr="00100DCB">
        <w:rPr>
          <w:rFonts w:cs="Arial"/>
          <w:szCs w:val="22"/>
          <w:lang w:val="en-AU"/>
        </w:rPr>
        <w:t xml:space="preserve"> </w:t>
      </w:r>
    </w:p>
    <w:p w14:paraId="36736538" w14:textId="095DB940" w:rsidR="00144DF5" w:rsidRPr="00100DCB" w:rsidRDefault="00144DF5" w:rsidP="00CB00FB">
      <w:pPr>
        <w:pStyle w:val="Heading2"/>
        <w:rPr>
          <w:rFonts w:cs="Arial"/>
          <w:b w:val="0"/>
          <w:szCs w:val="22"/>
          <w:lang w:val="en-AU"/>
        </w:rPr>
      </w:pPr>
      <w:bookmarkStart w:id="23" w:name="_Toc217361354"/>
      <w:r>
        <w:rPr>
          <w:rFonts w:cs="Arial"/>
          <w:b w:val="0"/>
          <w:szCs w:val="22"/>
          <w:lang w:val="en-AU"/>
        </w:rPr>
        <w:t>Panel Members</w:t>
      </w:r>
      <w:r w:rsidRPr="00100DCB">
        <w:rPr>
          <w:rFonts w:cs="Arial"/>
          <w:b w:val="0"/>
          <w:szCs w:val="22"/>
          <w:lang w:val="en-AU"/>
        </w:rPr>
        <w:t xml:space="preserve"> </w:t>
      </w:r>
      <w:proofErr w:type="gramStart"/>
      <w:r w:rsidRPr="00100DCB">
        <w:rPr>
          <w:rFonts w:cs="Arial"/>
          <w:b w:val="0"/>
          <w:szCs w:val="22"/>
          <w:lang w:val="en-AU"/>
        </w:rPr>
        <w:t xml:space="preserve">must adhere to the </w:t>
      </w:r>
      <w:r w:rsidRPr="003E757A">
        <w:rPr>
          <w:rFonts w:cs="Arial"/>
          <w:b w:val="0"/>
          <w:i/>
          <w:szCs w:val="22"/>
          <w:lang w:val="en-AU"/>
        </w:rPr>
        <w:t>NSW Government</w:t>
      </w:r>
      <w:r w:rsidRPr="00100DCB">
        <w:rPr>
          <w:rFonts w:cs="Arial"/>
          <w:b w:val="0"/>
          <w:szCs w:val="22"/>
          <w:lang w:val="en-AU"/>
        </w:rPr>
        <w:t xml:space="preserve"> </w:t>
      </w:r>
      <w:r w:rsidR="001F67AC">
        <w:rPr>
          <w:rFonts w:cs="Arial"/>
          <w:b w:val="0"/>
          <w:i/>
          <w:szCs w:val="22"/>
          <w:lang w:val="en-AU"/>
        </w:rPr>
        <w:t xml:space="preserve">Procurement </w:t>
      </w:r>
      <w:r w:rsidR="00F60951">
        <w:rPr>
          <w:rFonts w:cs="Arial"/>
          <w:b w:val="0"/>
          <w:i/>
          <w:szCs w:val="22"/>
          <w:lang w:val="en-AU"/>
        </w:rPr>
        <w:t>Policy Framework</w:t>
      </w:r>
      <w:r w:rsidRPr="00100DCB">
        <w:rPr>
          <w:rFonts w:cs="Arial"/>
          <w:b w:val="0"/>
          <w:szCs w:val="22"/>
          <w:lang w:val="en-AU"/>
        </w:rPr>
        <w:t xml:space="preserve"> at all times</w:t>
      </w:r>
      <w:proofErr w:type="gramEnd"/>
      <w:r w:rsidRPr="00100DCB">
        <w:rPr>
          <w:rFonts w:cs="Arial"/>
          <w:b w:val="0"/>
          <w:szCs w:val="22"/>
          <w:lang w:val="en-AU"/>
        </w:rPr>
        <w:t>.</w:t>
      </w:r>
      <w:bookmarkEnd w:id="23"/>
      <w:r w:rsidRPr="00100DCB">
        <w:rPr>
          <w:rFonts w:cs="Arial"/>
          <w:b w:val="0"/>
          <w:szCs w:val="22"/>
          <w:lang w:val="en-AU"/>
        </w:rPr>
        <w:t xml:space="preserve"> </w:t>
      </w:r>
    </w:p>
    <w:p w14:paraId="03FEE7B2" w14:textId="77777777" w:rsidR="00144DF5" w:rsidRPr="00100DCB" w:rsidRDefault="00144DF5" w:rsidP="000E11E4">
      <w:pPr>
        <w:rPr>
          <w:rFonts w:cs="Arial"/>
          <w:szCs w:val="22"/>
          <w:lang w:val="en-AU"/>
        </w:rPr>
      </w:pPr>
    </w:p>
    <w:p w14:paraId="650B3CAD" w14:textId="77777777" w:rsidR="00144DF5" w:rsidRPr="00100DCB" w:rsidRDefault="00144DF5" w:rsidP="00CB00FB">
      <w:pPr>
        <w:pStyle w:val="Heading2"/>
        <w:rPr>
          <w:rFonts w:cs="Arial"/>
          <w:b w:val="0"/>
          <w:szCs w:val="22"/>
          <w:lang w:val="en-AU"/>
        </w:rPr>
      </w:pPr>
      <w:bookmarkStart w:id="24" w:name="_Toc217361355"/>
      <w:r w:rsidRPr="00100DCB">
        <w:rPr>
          <w:rFonts w:cs="Arial"/>
          <w:b w:val="0"/>
          <w:szCs w:val="22"/>
          <w:lang w:val="en-AU"/>
        </w:rPr>
        <w:t xml:space="preserve">Any breach of the NSW Government </w:t>
      </w:r>
      <w:r w:rsidR="001F67AC">
        <w:rPr>
          <w:rFonts w:cs="Arial"/>
          <w:b w:val="0"/>
          <w:i/>
          <w:szCs w:val="22"/>
          <w:lang w:val="en-AU"/>
        </w:rPr>
        <w:t xml:space="preserve">Procurement </w:t>
      </w:r>
      <w:r w:rsidR="00F60951">
        <w:rPr>
          <w:rFonts w:cs="Arial"/>
          <w:b w:val="0"/>
          <w:i/>
          <w:szCs w:val="22"/>
          <w:lang w:val="en-AU"/>
        </w:rPr>
        <w:t>Policy Framework</w:t>
      </w:r>
      <w:r w:rsidRPr="00100DCB">
        <w:rPr>
          <w:rFonts w:cs="Arial"/>
          <w:b w:val="0"/>
          <w:szCs w:val="22"/>
          <w:lang w:val="en-AU"/>
        </w:rPr>
        <w:t xml:space="preserve"> may result in the termination of an engagement and/or removal from the Scheme.</w:t>
      </w:r>
      <w:bookmarkEnd w:id="24"/>
      <w:r w:rsidRPr="00100DCB">
        <w:rPr>
          <w:rFonts w:cs="Arial"/>
          <w:b w:val="0"/>
          <w:szCs w:val="22"/>
          <w:lang w:val="en-AU"/>
        </w:rPr>
        <w:t xml:space="preserve"> </w:t>
      </w:r>
    </w:p>
    <w:p w14:paraId="7B23AEB5" w14:textId="77777777" w:rsidR="00144DF5" w:rsidRPr="00100DCB" w:rsidRDefault="00144DF5" w:rsidP="00CB00FB">
      <w:pPr>
        <w:pStyle w:val="BodyText3"/>
        <w:autoSpaceDE w:val="0"/>
        <w:autoSpaceDN w:val="0"/>
        <w:adjustRightInd w:val="0"/>
        <w:jc w:val="both"/>
        <w:rPr>
          <w:rFonts w:cs="Arial"/>
          <w:szCs w:val="22"/>
          <w:lang w:val="en-AU"/>
        </w:rPr>
      </w:pPr>
    </w:p>
    <w:p w14:paraId="22F24B3E" w14:textId="77777777" w:rsidR="00144DF5" w:rsidRPr="00100DCB" w:rsidRDefault="00144DF5" w:rsidP="001D11CC">
      <w:pPr>
        <w:pStyle w:val="StyleHeading111ptBefore0ptAfter0pt"/>
        <w:rPr>
          <w:lang w:val="en-AU"/>
        </w:rPr>
      </w:pPr>
      <w:bookmarkStart w:id="25" w:name="_Toc217360937"/>
      <w:bookmarkStart w:id="26" w:name="_Toc217361356"/>
      <w:bookmarkStart w:id="27" w:name="_Toc76879475"/>
      <w:bookmarkStart w:id="28" w:name="_Toc199063550"/>
      <w:bookmarkStart w:id="29" w:name="_Toc20127522"/>
      <w:r w:rsidRPr="00100DCB">
        <w:rPr>
          <w:lang w:val="en-AU"/>
        </w:rPr>
        <w:t>APPLICATIONS FOR PREQUALIFICATION</w:t>
      </w:r>
      <w:bookmarkEnd w:id="25"/>
      <w:bookmarkEnd w:id="26"/>
      <w:bookmarkEnd w:id="29"/>
      <w:r w:rsidRPr="00100DCB">
        <w:rPr>
          <w:lang w:val="en-AU"/>
        </w:rPr>
        <w:t xml:space="preserve"> </w:t>
      </w:r>
      <w:bookmarkEnd w:id="27"/>
      <w:bookmarkEnd w:id="28"/>
    </w:p>
    <w:p w14:paraId="443D5C2B" w14:textId="77777777" w:rsidR="00144DF5" w:rsidRPr="00100DCB" w:rsidRDefault="00144DF5" w:rsidP="001E0A1B">
      <w:pPr>
        <w:keepNext/>
        <w:rPr>
          <w:rFonts w:cs="Arial"/>
          <w:szCs w:val="22"/>
          <w:lang w:val="en-AU"/>
        </w:rPr>
      </w:pPr>
    </w:p>
    <w:p w14:paraId="0105C4E0" w14:textId="26B62258" w:rsidR="00144DF5" w:rsidRPr="00100DCB" w:rsidRDefault="00144DF5" w:rsidP="008A5E70">
      <w:pPr>
        <w:pStyle w:val="Heading2"/>
        <w:rPr>
          <w:rFonts w:cs="Arial"/>
          <w:b w:val="0"/>
          <w:szCs w:val="22"/>
          <w:lang w:val="en-AU"/>
        </w:rPr>
      </w:pPr>
      <w:bookmarkStart w:id="30" w:name="_Toc217361357"/>
      <w:r w:rsidRPr="00100DCB">
        <w:rPr>
          <w:rFonts w:cs="Arial"/>
          <w:b w:val="0"/>
          <w:szCs w:val="22"/>
          <w:lang w:val="en-AU"/>
        </w:rPr>
        <w:t xml:space="preserve">Applications must be complete </w:t>
      </w:r>
      <w:bookmarkEnd w:id="30"/>
      <w:r w:rsidR="0066532F">
        <w:rPr>
          <w:rFonts w:cs="Arial"/>
          <w:b w:val="0"/>
          <w:szCs w:val="22"/>
          <w:lang w:val="en-AU"/>
        </w:rPr>
        <w:t xml:space="preserve">using the form provided in </w:t>
      </w:r>
      <w:proofErr w:type="spellStart"/>
      <w:r w:rsidR="0066532F">
        <w:rPr>
          <w:rFonts w:cs="Arial"/>
          <w:b w:val="0"/>
          <w:szCs w:val="22"/>
          <w:lang w:val="en-AU"/>
        </w:rPr>
        <w:t>etenders</w:t>
      </w:r>
      <w:proofErr w:type="spellEnd"/>
      <w:r w:rsidR="0066532F">
        <w:rPr>
          <w:rFonts w:cs="Arial"/>
          <w:b w:val="0"/>
          <w:szCs w:val="22"/>
          <w:lang w:val="en-AU"/>
        </w:rPr>
        <w:t xml:space="preserve"> site. Link to form available from </w:t>
      </w:r>
      <w:proofErr w:type="spellStart"/>
      <w:r w:rsidR="0066532F">
        <w:rPr>
          <w:rFonts w:cs="Arial"/>
          <w:b w:val="0"/>
          <w:szCs w:val="22"/>
          <w:lang w:val="en-AU"/>
        </w:rPr>
        <w:t>Procurepoint</w:t>
      </w:r>
      <w:proofErr w:type="spellEnd"/>
      <w:r w:rsidR="0066532F">
        <w:rPr>
          <w:rFonts w:cs="Arial"/>
          <w:b w:val="0"/>
          <w:szCs w:val="22"/>
          <w:lang w:val="en-AU"/>
        </w:rPr>
        <w:t xml:space="preserve"> site.</w:t>
      </w:r>
      <w:r w:rsidRPr="00100DCB">
        <w:rPr>
          <w:rFonts w:cs="Arial"/>
          <w:b w:val="0"/>
          <w:szCs w:val="22"/>
          <w:lang w:val="en-AU"/>
        </w:rPr>
        <w:t xml:space="preserve"> </w:t>
      </w:r>
    </w:p>
    <w:p w14:paraId="555E8464" w14:textId="77777777" w:rsidR="00144DF5" w:rsidRPr="00100DCB" w:rsidRDefault="00144DF5" w:rsidP="008A5E70">
      <w:pPr>
        <w:rPr>
          <w:rFonts w:cs="Arial"/>
          <w:szCs w:val="22"/>
          <w:lang w:val="en-AU"/>
        </w:rPr>
      </w:pPr>
    </w:p>
    <w:p w14:paraId="5F3C20AA" w14:textId="536C070C" w:rsidR="00144DF5" w:rsidRPr="0066532F" w:rsidRDefault="00144DF5" w:rsidP="003E757A">
      <w:pPr>
        <w:pStyle w:val="Heading2"/>
        <w:rPr>
          <w:rFonts w:cs="Arial"/>
          <w:szCs w:val="22"/>
          <w:lang w:val="en-AU"/>
        </w:rPr>
      </w:pPr>
      <w:bookmarkStart w:id="31" w:name="_Toc217361358"/>
      <w:r w:rsidRPr="0066532F">
        <w:rPr>
          <w:rFonts w:cs="Arial"/>
          <w:b w:val="0"/>
          <w:szCs w:val="22"/>
          <w:lang w:val="en-AU"/>
        </w:rPr>
        <w:t>Applications must be</w:t>
      </w:r>
      <w:r w:rsidR="0066532F">
        <w:rPr>
          <w:rFonts w:cs="Arial"/>
          <w:b w:val="0"/>
          <w:szCs w:val="22"/>
          <w:lang w:val="en-AU"/>
        </w:rPr>
        <w:t xml:space="preserve"> submitted via the </w:t>
      </w:r>
      <w:proofErr w:type="spellStart"/>
      <w:r w:rsidR="0066532F">
        <w:rPr>
          <w:rFonts w:cs="Arial"/>
          <w:b w:val="0"/>
          <w:szCs w:val="22"/>
          <w:lang w:val="en-AU"/>
        </w:rPr>
        <w:t>etenders</w:t>
      </w:r>
      <w:proofErr w:type="spellEnd"/>
      <w:r w:rsidR="0066532F">
        <w:rPr>
          <w:rFonts w:cs="Arial"/>
          <w:b w:val="0"/>
          <w:szCs w:val="22"/>
          <w:lang w:val="en-AU"/>
        </w:rPr>
        <w:t xml:space="preserve"> site as instructed within the application.</w:t>
      </w:r>
      <w:r w:rsidRPr="0066532F">
        <w:rPr>
          <w:rFonts w:cs="Arial"/>
          <w:b w:val="0"/>
          <w:szCs w:val="22"/>
          <w:lang w:val="en-AU"/>
        </w:rPr>
        <w:t xml:space="preserve"> </w:t>
      </w:r>
      <w:bookmarkStart w:id="32" w:name="_Toc76879477"/>
      <w:bookmarkEnd w:id="31"/>
      <w:r w:rsidR="0066532F">
        <w:rPr>
          <w:rFonts w:cs="Arial"/>
          <w:b w:val="0"/>
          <w:szCs w:val="22"/>
          <w:lang w:val="en-AU"/>
        </w:rPr>
        <w:t>s</w:t>
      </w:r>
    </w:p>
    <w:p w14:paraId="20BDF34D" w14:textId="19CD17C0" w:rsidR="00144DF5" w:rsidRPr="00100DCB" w:rsidRDefault="00144DF5" w:rsidP="006C14D0">
      <w:pPr>
        <w:pStyle w:val="Heading2"/>
        <w:rPr>
          <w:rFonts w:cs="Arial"/>
          <w:b w:val="0"/>
          <w:szCs w:val="22"/>
          <w:lang w:val="en-AU"/>
        </w:rPr>
      </w:pPr>
      <w:bookmarkStart w:id="33" w:name="_Toc217361359"/>
      <w:bookmarkEnd w:id="32"/>
      <w:r w:rsidRPr="00100DCB">
        <w:rPr>
          <w:rFonts w:cs="Arial"/>
          <w:b w:val="0"/>
          <w:szCs w:val="22"/>
          <w:lang w:val="en-AU"/>
        </w:rPr>
        <w:t>Only those Applications which fully satisfy all requirements set out in these Scheme Conditions and th</w:t>
      </w:r>
      <w:r w:rsidR="0066532F">
        <w:rPr>
          <w:rFonts w:cs="Arial"/>
          <w:b w:val="0"/>
          <w:szCs w:val="22"/>
          <w:lang w:val="en-AU"/>
        </w:rPr>
        <w:t>at are fully completed</w:t>
      </w:r>
      <w:r w:rsidRPr="00100DCB">
        <w:rPr>
          <w:rFonts w:cs="Arial"/>
          <w:b w:val="0"/>
          <w:szCs w:val="22"/>
          <w:lang w:val="en-AU"/>
        </w:rPr>
        <w:t xml:space="preserve"> will be considered by the Assessment Committee.</w:t>
      </w:r>
      <w:bookmarkEnd w:id="33"/>
      <w:r w:rsidRPr="00100DCB">
        <w:rPr>
          <w:rFonts w:cs="Arial"/>
          <w:b w:val="0"/>
          <w:szCs w:val="22"/>
          <w:lang w:val="en-AU"/>
        </w:rPr>
        <w:t xml:space="preserve"> </w:t>
      </w:r>
    </w:p>
    <w:p w14:paraId="322B86C6" w14:textId="77777777" w:rsidR="00144DF5" w:rsidRPr="00100DCB" w:rsidRDefault="00144DF5" w:rsidP="00CB00FB">
      <w:pPr>
        <w:rPr>
          <w:rFonts w:cs="Arial"/>
          <w:szCs w:val="22"/>
          <w:lang w:val="en-AU"/>
        </w:rPr>
      </w:pPr>
      <w:bookmarkStart w:id="34" w:name="_Toc76879478"/>
      <w:bookmarkStart w:id="35" w:name="_Toc199063553"/>
    </w:p>
    <w:p w14:paraId="4ADE1D71" w14:textId="77777777" w:rsidR="00144DF5" w:rsidRPr="00100DCB" w:rsidRDefault="00144DF5" w:rsidP="001D11CC">
      <w:pPr>
        <w:pStyle w:val="StyleHeading111ptBefore0ptAfter0pt"/>
        <w:rPr>
          <w:lang w:val="en-AU"/>
        </w:rPr>
      </w:pPr>
      <w:bookmarkStart w:id="36" w:name="_Toc217360938"/>
      <w:bookmarkStart w:id="37" w:name="_Toc217361360"/>
      <w:bookmarkStart w:id="38" w:name="_Toc199063564"/>
      <w:bookmarkStart w:id="39" w:name="_Toc76879489"/>
      <w:bookmarkStart w:id="40" w:name="_Toc20127523"/>
      <w:r w:rsidRPr="00100DCB">
        <w:rPr>
          <w:lang w:val="en-AU"/>
        </w:rPr>
        <w:t>REMUNERATION</w:t>
      </w:r>
      <w:bookmarkEnd w:id="36"/>
      <w:bookmarkEnd w:id="37"/>
      <w:bookmarkEnd w:id="40"/>
    </w:p>
    <w:p w14:paraId="461C44C7" w14:textId="77777777" w:rsidR="00144DF5" w:rsidRPr="00100DCB" w:rsidRDefault="00144DF5" w:rsidP="009F3E62">
      <w:pPr>
        <w:keepNext/>
        <w:rPr>
          <w:rFonts w:cs="Arial"/>
          <w:szCs w:val="22"/>
          <w:lang w:val="en-AU"/>
        </w:rPr>
      </w:pPr>
    </w:p>
    <w:p w14:paraId="45876022" w14:textId="77777777" w:rsidR="00144DF5" w:rsidRDefault="006C77BC" w:rsidP="007B5ADC">
      <w:pPr>
        <w:pStyle w:val="Heading2"/>
        <w:rPr>
          <w:rFonts w:cs="Arial"/>
          <w:b w:val="0"/>
          <w:szCs w:val="22"/>
          <w:lang w:val="en-AU"/>
        </w:rPr>
      </w:pPr>
      <w:bookmarkStart w:id="41" w:name="_Toc217361361"/>
      <w:bookmarkStart w:id="42" w:name="_Toc76879467"/>
      <w:r>
        <w:rPr>
          <w:rFonts w:cs="Arial"/>
          <w:b w:val="0"/>
          <w:szCs w:val="22"/>
          <w:lang w:val="en-AU"/>
        </w:rPr>
        <w:t>Independent Chair</w:t>
      </w:r>
      <w:r w:rsidR="00832437">
        <w:rPr>
          <w:rFonts w:cs="Arial"/>
          <w:b w:val="0"/>
          <w:szCs w:val="22"/>
          <w:lang w:val="en-AU"/>
        </w:rPr>
        <w:t>s</w:t>
      </w:r>
      <w:r>
        <w:rPr>
          <w:rFonts w:cs="Arial"/>
          <w:b w:val="0"/>
          <w:szCs w:val="22"/>
          <w:lang w:val="en-AU"/>
        </w:rPr>
        <w:t xml:space="preserve"> and Members</w:t>
      </w:r>
      <w:r w:rsidR="00144DF5" w:rsidRPr="00100DCB">
        <w:rPr>
          <w:rFonts w:cs="Arial"/>
          <w:b w:val="0"/>
          <w:szCs w:val="22"/>
          <w:lang w:val="en-AU"/>
        </w:rPr>
        <w:t xml:space="preserve"> engaged via this scheme will be remunerated at the </w:t>
      </w:r>
      <w:r w:rsidR="00832437" w:rsidRPr="00832437">
        <w:rPr>
          <w:rFonts w:cs="Arial"/>
          <w:b w:val="0"/>
          <w:szCs w:val="22"/>
          <w:lang w:val="en-AU"/>
        </w:rPr>
        <w:t xml:space="preserve">rates outlined in </w:t>
      </w:r>
      <w:r w:rsidR="00832437">
        <w:rPr>
          <w:rFonts w:cs="Arial"/>
          <w:b w:val="0"/>
          <w:szCs w:val="22"/>
          <w:lang w:val="en-AU"/>
        </w:rPr>
        <w:t xml:space="preserve">clause </w:t>
      </w:r>
      <w:r w:rsidR="00832437" w:rsidRPr="00832437">
        <w:rPr>
          <w:rFonts w:cs="Arial"/>
          <w:b w:val="0"/>
          <w:szCs w:val="22"/>
          <w:lang w:val="en-AU"/>
        </w:rPr>
        <w:t>6.2 below</w:t>
      </w:r>
      <w:r w:rsidR="00832437">
        <w:rPr>
          <w:rFonts w:cs="Arial"/>
          <w:b w:val="0"/>
          <w:szCs w:val="22"/>
          <w:lang w:val="en-AU"/>
        </w:rPr>
        <w:t xml:space="preserve">. </w:t>
      </w:r>
      <w:r w:rsidR="00144DF5">
        <w:rPr>
          <w:rFonts w:cs="Arial"/>
          <w:b w:val="0"/>
          <w:szCs w:val="22"/>
          <w:lang w:val="en-AU"/>
        </w:rPr>
        <w:t>These will be reviewed every two years.</w:t>
      </w:r>
      <w:bookmarkEnd w:id="41"/>
    </w:p>
    <w:p w14:paraId="757FCA05" w14:textId="491A541E" w:rsidR="00D46655" w:rsidRDefault="00D46655" w:rsidP="008E503F">
      <w:pPr>
        <w:rPr>
          <w:lang w:val="en-AU"/>
        </w:rPr>
      </w:pPr>
    </w:p>
    <w:p w14:paraId="1219DFF6" w14:textId="05B1AAC6" w:rsidR="003E757A" w:rsidRDefault="003E757A" w:rsidP="008E503F">
      <w:pPr>
        <w:rPr>
          <w:lang w:val="en-AU"/>
        </w:rPr>
      </w:pPr>
    </w:p>
    <w:p w14:paraId="0BF12F92" w14:textId="3EBAAC03" w:rsidR="003E757A" w:rsidRDefault="003E757A" w:rsidP="008E503F">
      <w:pPr>
        <w:rPr>
          <w:lang w:val="en-AU"/>
        </w:rPr>
      </w:pPr>
    </w:p>
    <w:p w14:paraId="1A65BCDE" w14:textId="4C0B58F4" w:rsidR="003E757A" w:rsidRDefault="003E757A" w:rsidP="008E503F">
      <w:pPr>
        <w:rPr>
          <w:lang w:val="en-AU"/>
        </w:rPr>
      </w:pPr>
    </w:p>
    <w:p w14:paraId="6A606D58" w14:textId="104FA79B" w:rsidR="003E757A" w:rsidRDefault="003E757A" w:rsidP="008E503F">
      <w:pPr>
        <w:rPr>
          <w:lang w:val="en-AU"/>
        </w:rPr>
      </w:pPr>
    </w:p>
    <w:p w14:paraId="5ADDA898" w14:textId="0499AD68" w:rsidR="003E757A" w:rsidRDefault="003E757A" w:rsidP="008E503F">
      <w:pPr>
        <w:rPr>
          <w:lang w:val="en-AU"/>
        </w:rPr>
      </w:pPr>
    </w:p>
    <w:p w14:paraId="169E2E9F" w14:textId="77777777" w:rsidR="003E757A" w:rsidRPr="00D46655" w:rsidRDefault="003E757A" w:rsidP="008E503F">
      <w:pPr>
        <w:rPr>
          <w:lang w:val="en-AU"/>
        </w:rPr>
      </w:pPr>
    </w:p>
    <w:p w14:paraId="42762192" w14:textId="77777777" w:rsidR="00144DF5" w:rsidRDefault="00144DF5" w:rsidP="007B5ADC">
      <w:pPr>
        <w:rPr>
          <w:lang w:val="en-AU"/>
        </w:rPr>
      </w:pPr>
    </w:p>
    <w:p w14:paraId="48F2AC57" w14:textId="6B988CFC" w:rsidR="00144DF5" w:rsidRDefault="00144DF5" w:rsidP="007B5ADC">
      <w:pPr>
        <w:pStyle w:val="Heading2"/>
        <w:rPr>
          <w:rFonts w:cs="Arial"/>
          <w:b w:val="0"/>
          <w:szCs w:val="22"/>
          <w:lang w:val="en-AU"/>
        </w:rPr>
      </w:pPr>
      <w:bookmarkStart w:id="43" w:name="_Toc217361362"/>
      <w:r w:rsidRPr="00100DCB">
        <w:rPr>
          <w:rFonts w:cs="Arial"/>
          <w:b w:val="0"/>
          <w:szCs w:val="22"/>
          <w:lang w:val="en-AU"/>
        </w:rPr>
        <w:lastRenderedPageBreak/>
        <w:t xml:space="preserve">The rates </w:t>
      </w:r>
      <w:r>
        <w:rPr>
          <w:rFonts w:cs="Arial"/>
          <w:b w:val="0"/>
          <w:szCs w:val="22"/>
          <w:lang w:val="en-AU"/>
        </w:rPr>
        <w:t xml:space="preserve">applicable from </w:t>
      </w:r>
      <w:r w:rsidRPr="00644141">
        <w:rPr>
          <w:rFonts w:cs="Arial"/>
          <w:b w:val="0"/>
          <w:szCs w:val="22"/>
          <w:lang w:val="en-AU"/>
        </w:rPr>
        <w:t xml:space="preserve">1 </w:t>
      </w:r>
      <w:r w:rsidR="00C11659" w:rsidRPr="00D811AF">
        <w:rPr>
          <w:rFonts w:cs="Arial"/>
          <w:b w:val="0"/>
          <w:szCs w:val="22"/>
          <w:lang w:val="en-AU"/>
        </w:rPr>
        <w:t xml:space="preserve">February </w:t>
      </w:r>
      <w:r w:rsidR="00054A48" w:rsidRPr="00644141">
        <w:rPr>
          <w:rFonts w:cs="Arial"/>
          <w:b w:val="0"/>
          <w:szCs w:val="22"/>
          <w:lang w:val="en-AU"/>
        </w:rPr>
        <w:t xml:space="preserve">2011 </w:t>
      </w:r>
      <w:r w:rsidRPr="00644141">
        <w:rPr>
          <w:rFonts w:cs="Arial"/>
          <w:b w:val="0"/>
          <w:szCs w:val="22"/>
          <w:lang w:val="en-AU"/>
        </w:rPr>
        <w:t>are</w:t>
      </w:r>
      <w:r w:rsidRPr="00100DCB">
        <w:rPr>
          <w:rFonts w:cs="Arial"/>
          <w:b w:val="0"/>
          <w:szCs w:val="22"/>
          <w:lang w:val="en-AU"/>
        </w:rPr>
        <w:t>:</w:t>
      </w:r>
      <w:bookmarkEnd w:id="43"/>
    </w:p>
    <w:p w14:paraId="20CA5854" w14:textId="77777777" w:rsidR="00144DF5" w:rsidRPr="00100DCB" w:rsidRDefault="00144DF5" w:rsidP="007B5ADC">
      <w:pPr>
        <w:pStyle w:val="Heading2"/>
        <w:numPr>
          <w:ilvl w:val="0"/>
          <w:numId w:val="0"/>
        </w:numPr>
        <w:ind w:left="756"/>
        <w:rPr>
          <w:rFonts w:cs="Arial"/>
          <w:b w:val="0"/>
          <w:szCs w:val="22"/>
          <w:lang w:val="en-AU"/>
        </w:rPr>
      </w:pPr>
      <w:r w:rsidRPr="00100DCB">
        <w:rPr>
          <w:rFonts w:cs="Arial"/>
          <w:b w:val="0"/>
          <w:szCs w:val="22"/>
          <w:lang w:val="en-AU"/>
        </w:rPr>
        <w:t xml:space="preserve">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2716"/>
        <w:gridCol w:w="1854"/>
        <w:gridCol w:w="1773"/>
      </w:tblGrid>
      <w:tr w:rsidR="00144DF5" w:rsidRPr="00A01F5F" w14:paraId="4A5740E5" w14:textId="77777777" w:rsidTr="00A01F5F">
        <w:tc>
          <w:tcPr>
            <w:tcW w:w="1463" w:type="dxa"/>
          </w:tcPr>
          <w:p w14:paraId="0DAB5660" w14:textId="77777777" w:rsidR="00144DF5" w:rsidRPr="00A01F5F" w:rsidRDefault="00144DF5" w:rsidP="00A01F5F">
            <w:pPr>
              <w:spacing w:before="120" w:after="120"/>
              <w:rPr>
                <w:rFonts w:cs="Arial"/>
                <w:b/>
                <w:szCs w:val="22"/>
                <w:lang w:val="en-AU"/>
              </w:rPr>
            </w:pPr>
            <w:r w:rsidRPr="00A01F5F">
              <w:rPr>
                <w:rFonts w:cs="Arial"/>
                <w:b/>
                <w:szCs w:val="22"/>
                <w:lang w:val="en-AU"/>
              </w:rPr>
              <w:t>Agency size</w:t>
            </w:r>
          </w:p>
        </w:tc>
        <w:tc>
          <w:tcPr>
            <w:tcW w:w="2826" w:type="dxa"/>
          </w:tcPr>
          <w:p w14:paraId="011D5BC6" w14:textId="77777777" w:rsidR="00144DF5" w:rsidRPr="00A01F5F" w:rsidRDefault="00144DF5" w:rsidP="00A01F5F">
            <w:pPr>
              <w:spacing w:before="120" w:after="120"/>
              <w:rPr>
                <w:rFonts w:cs="Arial"/>
                <w:b/>
                <w:szCs w:val="22"/>
                <w:lang w:val="en-AU"/>
              </w:rPr>
            </w:pPr>
            <w:r w:rsidRPr="00A01F5F">
              <w:rPr>
                <w:rFonts w:cs="Arial"/>
                <w:b/>
                <w:szCs w:val="22"/>
                <w:lang w:val="en-AU"/>
              </w:rPr>
              <w:t>Indicator</w:t>
            </w:r>
          </w:p>
        </w:tc>
        <w:tc>
          <w:tcPr>
            <w:tcW w:w="1887" w:type="dxa"/>
          </w:tcPr>
          <w:p w14:paraId="5E566590" w14:textId="77777777" w:rsidR="00144DF5" w:rsidRPr="00A01F5F" w:rsidRDefault="00144DF5" w:rsidP="00A01F5F">
            <w:pPr>
              <w:spacing w:before="120" w:after="120"/>
              <w:rPr>
                <w:rFonts w:cs="Arial"/>
                <w:b/>
                <w:szCs w:val="22"/>
                <w:lang w:val="en-AU"/>
              </w:rPr>
            </w:pPr>
            <w:r w:rsidRPr="00A01F5F">
              <w:rPr>
                <w:rFonts w:cs="Arial"/>
                <w:b/>
                <w:szCs w:val="22"/>
                <w:lang w:val="en-AU"/>
              </w:rPr>
              <w:t>Chairperson fee</w:t>
            </w:r>
            <w:r>
              <w:rPr>
                <w:rFonts w:cs="Arial"/>
                <w:b/>
                <w:szCs w:val="22"/>
                <w:lang w:val="en-AU"/>
              </w:rPr>
              <w:t xml:space="preserve"> (ex GST)</w:t>
            </w:r>
          </w:p>
        </w:tc>
        <w:tc>
          <w:tcPr>
            <w:tcW w:w="1816" w:type="dxa"/>
          </w:tcPr>
          <w:p w14:paraId="33832CB7" w14:textId="77777777" w:rsidR="00144DF5" w:rsidRPr="00A01F5F" w:rsidRDefault="00144DF5" w:rsidP="00A01F5F">
            <w:pPr>
              <w:spacing w:before="120" w:after="120"/>
              <w:rPr>
                <w:rFonts w:cs="Arial"/>
                <w:b/>
                <w:szCs w:val="22"/>
                <w:lang w:val="en-AU"/>
              </w:rPr>
            </w:pPr>
            <w:r w:rsidRPr="00A01F5F">
              <w:rPr>
                <w:rFonts w:cs="Arial"/>
                <w:b/>
                <w:szCs w:val="22"/>
                <w:lang w:val="en-AU"/>
              </w:rPr>
              <w:t>Member fee</w:t>
            </w:r>
            <w:r>
              <w:rPr>
                <w:rFonts w:cs="Arial"/>
                <w:b/>
                <w:szCs w:val="22"/>
                <w:lang w:val="en-AU"/>
              </w:rPr>
              <w:t xml:space="preserve"> (ex GST)</w:t>
            </w:r>
          </w:p>
        </w:tc>
      </w:tr>
      <w:tr w:rsidR="00144DF5" w:rsidRPr="00A01F5F" w14:paraId="4AFD9BB2" w14:textId="77777777" w:rsidTr="00A01F5F">
        <w:tc>
          <w:tcPr>
            <w:tcW w:w="1463" w:type="dxa"/>
          </w:tcPr>
          <w:p w14:paraId="106177EC" w14:textId="77777777" w:rsidR="00144DF5" w:rsidRPr="00A01F5F" w:rsidRDefault="00144DF5" w:rsidP="00A01F5F">
            <w:pPr>
              <w:spacing w:before="120" w:after="120"/>
              <w:rPr>
                <w:rFonts w:cs="Arial"/>
                <w:szCs w:val="22"/>
                <w:lang w:val="en-AU"/>
              </w:rPr>
            </w:pPr>
            <w:r w:rsidRPr="00A01F5F">
              <w:rPr>
                <w:rFonts w:cs="Arial"/>
                <w:szCs w:val="22"/>
                <w:lang w:val="en-AU"/>
              </w:rPr>
              <w:t xml:space="preserve">Large </w:t>
            </w:r>
          </w:p>
        </w:tc>
        <w:tc>
          <w:tcPr>
            <w:tcW w:w="2826" w:type="dxa"/>
          </w:tcPr>
          <w:p w14:paraId="06424D56" w14:textId="77777777" w:rsidR="00144DF5" w:rsidRPr="00A01F5F" w:rsidRDefault="00144DF5" w:rsidP="00A01F5F">
            <w:pPr>
              <w:spacing w:before="120" w:after="120"/>
              <w:rPr>
                <w:rFonts w:cs="Arial"/>
                <w:szCs w:val="22"/>
                <w:lang w:val="en-AU"/>
              </w:rPr>
            </w:pPr>
            <w:r w:rsidRPr="00A01F5F">
              <w:rPr>
                <w:rFonts w:cs="Arial"/>
                <w:szCs w:val="22"/>
                <w:lang w:val="en-AU"/>
              </w:rPr>
              <w:t>Organisations with expenditure greater than $400m</w:t>
            </w:r>
          </w:p>
        </w:tc>
        <w:tc>
          <w:tcPr>
            <w:tcW w:w="1887" w:type="dxa"/>
          </w:tcPr>
          <w:p w14:paraId="389DA35A" w14:textId="77777777" w:rsidR="00144DF5" w:rsidRPr="00A01F5F" w:rsidRDefault="00144DF5" w:rsidP="00A01F5F">
            <w:pPr>
              <w:spacing w:before="120" w:after="120"/>
              <w:rPr>
                <w:rFonts w:cs="Arial"/>
                <w:szCs w:val="22"/>
                <w:lang w:val="en-AU"/>
              </w:rPr>
            </w:pPr>
            <w:r w:rsidRPr="00A01F5F">
              <w:rPr>
                <w:rFonts w:cs="Arial"/>
                <w:szCs w:val="22"/>
                <w:lang w:val="en-AU"/>
              </w:rPr>
              <w:t>$20,920 per annum</w:t>
            </w:r>
          </w:p>
        </w:tc>
        <w:tc>
          <w:tcPr>
            <w:tcW w:w="1816" w:type="dxa"/>
          </w:tcPr>
          <w:p w14:paraId="129075A3" w14:textId="77777777" w:rsidR="00144DF5" w:rsidRPr="00A01F5F" w:rsidRDefault="00144DF5" w:rsidP="00A01F5F">
            <w:pPr>
              <w:spacing w:before="120" w:after="120"/>
              <w:rPr>
                <w:rFonts w:cs="Arial"/>
                <w:szCs w:val="22"/>
                <w:lang w:val="en-AU"/>
              </w:rPr>
            </w:pPr>
            <w:r w:rsidRPr="00A01F5F">
              <w:rPr>
                <w:rFonts w:cs="Arial"/>
                <w:szCs w:val="22"/>
                <w:lang w:val="en-AU"/>
              </w:rPr>
              <w:t xml:space="preserve">$2,092 </w:t>
            </w:r>
            <w:r>
              <w:rPr>
                <w:rFonts w:cs="Arial"/>
                <w:szCs w:val="22"/>
                <w:lang w:val="en-AU"/>
              </w:rPr>
              <w:t>per meeting day including preparation time</w:t>
            </w:r>
          </w:p>
        </w:tc>
      </w:tr>
      <w:tr w:rsidR="00144DF5" w:rsidRPr="00A01F5F" w14:paraId="3288233F" w14:textId="77777777" w:rsidTr="00A01F5F">
        <w:tc>
          <w:tcPr>
            <w:tcW w:w="1463" w:type="dxa"/>
          </w:tcPr>
          <w:p w14:paraId="7E4ADF51" w14:textId="77777777" w:rsidR="00144DF5" w:rsidRPr="00A01F5F" w:rsidRDefault="00144DF5" w:rsidP="00A01F5F">
            <w:pPr>
              <w:spacing w:before="120" w:after="120"/>
              <w:rPr>
                <w:rFonts w:cs="Arial"/>
                <w:szCs w:val="22"/>
                <w:lang w:val="en-AU"/>
              </w:rPr>
            </w:pPr>
            <w:r w:rsidRPr="00A01F5F">
              <w:rPr>
                <w:rFonts w:cs="Arial"/>
                <w:szCs w:val="22"/>
                <w:lang w:val="en-AU"/>
              </w:rPr>
              <w:t>Medium</w:t>
            </w:r>
          </w:p>
        </w:tc>
        <w:tc>
          <w:tcPr>
            <w:tcW w:w="2826" w:type="dxa"/>
          </w:tcPr>
          <w:p w14:paraId="19661699" w14:textId="77777777" w:rsidR="00144DF5" w:rsidRPr="00A01F5F" w:rsidRDefault="00144DF5" w:rsidP="00A01F5F">
            <w:pPr>
              <w:spacing w:before="120" w:after="120"/>
              <w:rPr>
                <w:rFonts w:cs="Arial"/>
                <w:szCs w:val="22"/>
                <w:lang w:val="en-AU"/>
              </w:rPr>
            </w:pPr>
            <w:r w:rsidRPr="00A01F5F">
              <w:rPr>
                <w:rFonts w:cs="Arial"/>
                <w:szCs w:val="22"/>
                <w:lang w:val="en-AU"/>
              </w:rPr>
              <w:t>Organisations with expenditure less than $400m but greater than $50m</w:t>
            </w:r>
          </w:p>
        </w:tc>
        <w:tc>
          <w:tcPr>
            <w:tcW w:w="1887" w:type="dxa"/>
          </w:tcPr>
          <w:p w14:paraId="7C7D9BE8" w14:textId="77777777" w:rsidR="00144DF5" w:rsidRPr="00A01F5F" w:rsidRDefault="00144DF5" w:rsidP="00A01F5F">
            <w:pPr>
              <w:spacing w:before="120" w:after="120"/>
              <w:rPr>
                <w:rFonts w:cs="Arial"/>
                <w:szCs w:val="22"/>
                <w:lang w:val="en-AU"/>
              </w:rPr>
            </w:pPr>
            <w:r w:rsidRPr="00A01F5F">
              <w:rPr>
                <w:rFonts w:cs="Arial"/>
                <w:szCs w:val="22"/>
                <w:lang w:val="en-AU"/>
              </w:rPr>
              <w:t>$16,213 per annum</w:t>
            </w:r>
          </w:p>
        </w:tc>
        <w:tc>
          <w:tcPr>
            <w:tcW w:w="1816" w:type="dxa"/>
          </w:tcPr>
          <w:p w14:paraId="79D3198D" w14:textId="77777777" w:rsidR="00144DF5" w:rsidRPr="00A01F5F" w:rsidRDefault="00144DF5" w:rsidP="00A01F5F">
            <w:pPr>
              <w:spacing w:before="120" w:after="120"/>
              <w:rPr>
                <w:rFonts w:cs="Arial"/>
                <w:szCs w:val="22"/>
                <w:lang w:val="en-AU"/>
              </w:rPr>
            </w:pPr>
            <w:r w:rsidRPr="00A01F5F">
              <w:rPr>
                <w:rFonts w:cs="Arial"/>
                <w:szCs w:val="22"/>
                <w:lang w:val="en-AU"/>
              </w:rPr>
              <w:t xml:space="preserve">$1,621 </w:t>
            </w:r>
            <w:r>
              <w:rPr>
                <w:rFonts w:cs="Arial"/>
                <w:szCs w:val="22"/>
                <w:lang w:val="en-AU"/>
              </w:rPr>
              <w:t>per meeting day including preparation time</w:t>
            </w:r>
          </w:p>
        </w:tc>
      </w:tr>
      <w:tr w:rsidR="00144DF5" w:rsidRPr="00A01F5F" w14:paraId="78E2533B" w14:textId="77777777" w:rsidTr="00A01F5F">
        <w:tc>
          <w:tcPr>
            <w:tcW w:w="1463" w:type="dxa"/>
          </w:tcPr>
          <w:p w14:paraId="2BBCE674" w14:textId="77777777" w:rsidR="00144DF5" w:rsidRPr="00A01F5F" w:rsidRDefault="00144DF5" w:rsidP="00A01F5F">
            <w:pPr>
              <w:spacing w:before="120" w:after="120"/>
              <w:rPr>
                <w:rFonts w:cs="Arial"/>
                <w:szCs w:val="22"/>
                <w:lang w:val="en-AU"/>
              </w:rPr>
            </w:pPr>
            <w:r w:rsidRPr="00A01F5F">
              <w:rPr>
                <w:rFonts w:cs="Arial"/>
                <w:szCs w:val="22"/>
                <w:lang w:val="en-AU"/>
              </w:rPr>
              <w:t>Small</w:t>
            </w:r>
          </w:p>
        </w:tc>
        <w:tc>
          <w:tcPr>
            <w:tcW w:w="2826" w:type="dxa"/>
          </w:tcPr>
          <w:p w14:paraId="08E1BD52" w14:textId="77777777" w:rsidR="00144DF5" w:rsidRPr="00A01F5F" w:rsidRDefault="00144DF5" w:rsidP="00A01F5F">
            <w:pPr>
              <w:spacing w:before="120" w:after="120"/>
              <w:rPr>
                <w:rFonts w:cs="Arial"/>
                <w:szCs w:val="22"/>
                <w:lang w:val="en-AU"/>
              </w:rPr>
            </w:pPr>
            <w:r w:rsidRPr="00A01F5F">
              <w:rPr>
                <w:rFonts w:cs="Arial"/>
                <w:szCs w:val="22"/>
                <w:lang w:val="en-AU"/>
              </w:rPr>
              <w:t>Organisations with expenditure less than $50m</w:t>
            </w:r>
          </w:p>
        </w:tc>
        <w:tc>
          <w:tcPr>
            <w:tcW w:w="1887" w:type="dxa"/>
          </w:tcPr>
          <w:p w14:paraId="5728A9B6" w14:textId="77777777" w:rsidR="00144DF5" w:rsidRPr="00A01F5F" w:rsidRDefault="00144DF5" w:rsidP="00A01F5F">
            <w:pPr>
              <w:spacing w:before="120" w:after="120"/>
              <w:rPr>
                <w:rFonts w:cs="Arial"/>
                <w:szCs w:val="22"/>
                <w:lang w:val="en-AU"/>
              </w:rPr>
            </w:pPr>
            <w:r w:rsidRPr="00A01F5F">
              <w:rPr>
                <w:rFonts w:cs="Arial"/>
                <w:szCs w:val="22"/>
                <w:lang w:val="en-AU"/>
              </w:rPr>
              <w:t>$12,552 per annum</w:t>
            </w:r>
          </w:p>
        </w:tc>
        <w:tc>
          <w:tcPr>
            <w:tcW w:w="1816" w:type="dxa"/>
          </w:tcPr>
          <w:p w14:paraId="4E038A6D" w14:textId="77777777" w:rsidR="00144DF5" w:rsidRPr="00A01F5F" w:rsidRDefault="00144DF5" w:rsidP="00A01F5F">
            <w:pPr>
              <w:spacing w:before="120" w:after="120"/>
              <w:rPr>
                <w:rFonts w:cs="Arial"/>
                <w:szCs w:val="22"/>
                <w:lang w:val="en-AU"/>
              </w:rPr>
            </w:pPr>
            <w:r w:rsidRPr="00A01F5F">
              <w:rPr>
                <w:rFonts w:cs="Arial"/>
                <w:szCs w:val="22"/>
                <w:lang w:val="en-AU"/>
              </w:rPr>
              <w:t xml:space="preserve">$1,255 </w:t>
            </w:r>
            <w:r>
              <w:rPr>
                <w:rFonts w:cs="Arial"/>
                <w:szCs w:val="22"/>
                <w:lang w:val="en-AU"/>
              </w:rPr>
              <w:t>per meeting day including preparation time</w:t>
            </w:r>
          </w:p>
        </w:tc>
      </w:tr>
    </w:tbl>
    <w:p w14:paraId="1DA00442" w14:textId="77777777" w:rsidR="00144DF5" w:rsidRPr="00100DCB" w:rsidRDefault="00144DF5" w:rsidP="007B5ADC">
      <w:pPr>
        <w:pStyle w:val="Heading2"/>
        <w:numPr>
          <w:ilvl w:val="0"/>
          <w:numId w:val="0"/>
        </w:numPr>
        <w:ind w:left="180"/>
        <w:rPr>
          <w:rFonts w:cs="Arial"/>
          <w:b w:val="0"/>
          <w:szCs w:val="22"/>
          <w:lang w:val="en-AU"/>
        </w:rPr>
      </w:pPr>
    </w:p>
    <w:p w14:paraId="1ED01B57" w14:textId="77777777" w:rsidR="00144DF5" w:rsidRDefault="00144DF5" w:rsidP="003A7738">
      <w:pPr>
        <w:pStyle w:val="Heading2"/>
        <w:rPr>
          <w:rFonts w:cs="Arial"/>
          <w:b w:val="0"/>
          <w:szCs w:val="22"/>
          <w:lang w:val="en-AU"/>
        </w:rPr>
      </w:pPr>
      <w:bookmarkStart w:id="44" w:name="_Toc217361363"/>
      <w:r w:rsidRPr="00100DCB">
        <w:rPr>
          <w:rFonts w:cs="Arial"/>
          <w:b w:val="0"/>
          <w:szCs w:val="22"/>
          <w:lang w:val="en-AU"/>
        </w:rPr>
        <w:t>The following fee structure is applicable to multi</w:t>
      </w:r>
      <w:r>
        <w:rPr>
          <w:rFonts w:cs="Arial"/>
          <w:b w:val="0"/>
          <w:szCs w:val="22"/>
          <w:lang w:val="en-AU"/>
        </w:rPr>
        <w:t>-</w:t>
      </w:r>
      <w:r w:rsidR="006D5BF7">
        <w:rPr>
          <w:rFonts w:cs="Arial"/>
          <w:b w:val="0"/>
          <w:szCs w:val="22"/>
          <w:lang w:val="en-AU"/>
        </w:rPr>
        <w:t>agency</w:t>
      </w:r>
      <w:r w:rsidR="006D5BF7" w:rsidRPr="00100DCB">
        <w:rPr>
          <w:rFonts w:cs="Arial"/>
          <w:b w:val="0"/>
          <w:szCs w:val="22"/>
          <w:lang w:val="en-AU"/>
        </w:rPr>
        <w:t xml:space="preserve"> </w:t>
      </w:r>
      <w:r w:rsidR="006D5BF7">
        <w:rPr>
          <w:rFonts w:cs="Arial"/>
          <w:b w:val="0"/>
          <w:szCs w:val="22"/>
          <w:lang w:val="en-AU"/>
        </w:rPr>
        <w:t xml:space="preserve">(shared) </w:t>
      </w:r>
      <w:r w:rsidRPr="00100DCB">
        <w:rPr>
          <w:rFonts w:cs="Arial"/>
          <w:b w:val="0"/>
          <w:szCs w:val="22"/>
          <w:lang w:val="en-AU"/>
        </w:rPr>
        <w:t>arrangements:</w:t>
      </w:r>
      <w:bookmarkEnd w:id="44"/>
    </w:p>
    <w:p w14:paraId="30B59766" w14:textId="77777777" w:rsidR="00144DF5" w:rsidRPr="008A25DB" w:rsidRDefault="00144DF5" w:rsidP="008A25DB">
      <w:pPr>
        <w:rPr>
          <w:lang w:val="en-A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3735"/>
      </w:tblGrid>
      <w:tr w:rsidR="00144DF5" w:rsidRPr="00A01F5F" w14:paraId="027BAEA2" w14:textId="77777777" w:rsidTr="00A01F5F">
        <w:tc>
          <w:tcPr>
            <w:tcW w:w="4333" w:type="dxa"/>
          </w:tcPr>
          <w:p w14:paraId="417DDFC6" w14:textId="77777777" w:rsidR="00144DF5" w:rsidRPr="00A01F5F" w:rsidRDefault="00144DF5" w:rsidP="00A01F5F">
            <w:pPr>
              <w:spacing w:before="120" w:after="120"/>
              <w:rPr>
                <w:rFonts w:cs="Arial"/>
                <w:b/>
                <w:szCs w:val="22"/>
                <w:lang w:val="en-AU"/>
              </w:rPr>
            </w:pPr>
            <w:r w:rsidRPr="00A01F5F">
              <w:rPr>
                <w:rFonts w:cs="Arial"/>
                <w:b/>
                <w:szCs w:val="22"/>
                <w:lang w:val="en-AU"/>
              </w:rPr>
              <w:t xml:space="preserve">Multi Agency </w:t>
            </w:r>
            <w:r w:rsidR="006D5BF7">
              <w:rPr>
                <w:rFonts w:cs="Arial"/>
                <w:b/>
                <w:szCs w:val="22"/>
                <w:lang w:val="en-AU"/>
              </w:rPr>
              <w:t xml:space="preserve">(shared) </w:t>
            </w:r>
            <w:r w:rsidRPr="00A01F5F">
              <w:rPr>
                <w:rFonts w:cs="Arial"/>
                <w:b/>
                <w:szCs w:val="22"/>
                <w:lang w:val="en-AU"/>
              </w:rPr>
              <w:t>Audit and Risk Committees</w:t>
            </w:r>
          </w:p>
        </w:tc>
        <w:tc>
          <w:tcPr>
            <w:tcW w:w="4127" w:type="dxa"/>
          </w:tcPr>
          <w:p w14:paraId="14FE7FDB" w14:textId="77777777" w:rsidR="00144DF5" w:rsidRPr="00A01F5F" w:rsidRDefault="00144DF5" w:rsidP="00A01F5F">
            <w:pPr>
              <w:spacing w:before="120" w:after="120"/>
              <w:rPr>
                <w:rFonts w:cs="Arial"/>
                <w:b/>
                <w:szCs w:val="22"/>
                <w:lang w:val="en-AU"/>
              </w:rPr>
            </w:pPr>
            <w:r w:rsidRPr="00A01F5F">
              <w:rPr>
                <w:rFonts w:cs="Arial"/>
                <w:b/>
                <w:szCs w:val="22"/>
                <w:lang w:val="en-AU"/>
              </w:rPr>
              <w:t>Fee category</w:t>
            </w:r>
          </w:p>
        </w:tc>
      </w:tr>
      <w:tr w:rsidR="00144DF5" w:rsidRPr="00A01F5F" w14:paraId="0B8534A0" w14:textId="77777777" w:rsidTr="00A01F5F">
        <w:tc>
          <w:tcPr>
            <w:tcW w:w="4333" w:type="dxa"/>
          </w:tcPr>
          <w:p w14:paraId="5DE7278F" w14:textId="77777777" w:rsidR="00144DF5" w:rsidRPr="00A01F5F" w:rsidRDefault="00144DF5" w:rsidP="00A01F5F">
            <w:pPr>
              <w:spacing w:before="120" w:after="120"/>
              <w:rPr>
                <w:rFonts w:cs="Arial"/>
                <w:szCs w:val="22"/>
                <w:lang w:val="en-AU"/>
              </w:rPr>
            </w:pPr>
            <w:r w:rsidRPr="00A01F5F">
              <w:rPr>
                <w:rFonts w:cs="Arial"/>
                <w:szCs w:val="22"/>
                <w:lang w:val="en-AU"/>
              </w:rPr>
              <w:t>Up to and including three small agencies</w:t>
            </w:r>
          </w:p>
        </w:tc>
        <w:tc>
          <w:tcPr>
            <w:tcW w:w="4127" w:type="dxa"/>
          </w:tcPr>
          <w:p w14:paraId="07E58753" w14:textId="77777777" w:rsidR="00144DF5" w:rsidRPr="00A01F5F" w:rsidRDefault="00144DF5" w:rsidP="00A01F5F">
            <w:pPr>
              <w:spacing w:before="120" w:after="120"/>
              <w:rPr>
                <w:rFonts w:cs="Arial"/>
                <w:szCs w:val="22"/>
                <w:lang w:val="en-AU"/>
              </w:rPr>
            </w:pPr>
            <w:r w:rsidRPr="00A01F5F">
              <w:rPr>
                <w:rFonts w:cs="Arial"/>
                <w:szCs w:val="22"/>
                <w:lang w:val="en-AU"/>
              </w:rPr>
              <w:t>Medium</w:t>
            </w:r>
          </w:p>
        </w:tc>
      </w:tr>
      <w:tr w:rsidR="00144DF5" w:rsidRPr="00A01F5F" w14:paraId="1EC0FCF8" w14:textId="77777777" w:rsidTr="00A01F5F">
        <w:tc>
          <w:tcPr>
            <w:tcW w:w="4333" w:type="dxa"/>
          </w:tcPr>
          <w:p w14:paraId="10409DD1" w14:textId="77777777" w:rsidR="00144DF5" w:rsidRPr="00A01F5F" w:rsidRDefault="00144DF5" w:rsidP="00A01F5F">
            <w:pPr>
              <w:spacing w:before="120" w:after="120"/>
              <w:rPr>
                <w:rFonts w:cs="Arial"/>
                <w:szCs w:val="22"/>
                <w:lang w:val="en-AU"/>
              </w:rPr>
            </w:pPr>
            <w:r w:rsidRPr="00A01F5F">
              <w:rPr>
                <w:rFonts w:cs="Arial"/>
                <w:szCs w:val="22"/>
                <w:lang w:val="en-AU"/>
              </w:rPr>
              <w:t>Two or more medium agencies</w:t>
            </w:r>
          </w:p>
        </w:tc>
        <w:tc>
          <w:tcPr>
            <w:tcW w:w="4127" w:type="dxa"/>
          </w:tcPr>
          <w:p w14:paraId="19F31D8A" w14:textId="77777777" w:rsidR="00144DF5" w:rsidRPr="00A01F5F" w:rsidRDefault="00144DF5" w:rsidP="00A01F5F">
            <w:pPr>
              <w:spacing w:before="120" w:after="120"/>
              <w:rPr>
                <w:rFonts w:cs="Arial"/>
                <w:szCs w:val="22"/>
                <w:lang w:val="en-AU"/>
              </w:rPr>
            </w:pPr>
            <w:r w:rsidRPr="00A01F5F">
              <w:rPr>
                <w:rFonts w:cs="Arial"/>
                <w:szCs w:val="22"/>
                <w:lang w:val="en-AU"/>
              </w:rPr>
              <w:t>Large</w:t>
            </w:r>
          </w:p>
        </w:tc>
      </w:tr>
      <w:tr w:rsidR="00144DF5" w:rsidRPr="00A01F5F" w14:paraId="7DD87279" w14:textId="77777777" w:rsidTr="00A01F5F">
        <w:tc>
          <w:tcPr>
            <w:tcW w:w="4333" w:type="dxa"/>
          </w:tcPr>
          <w:p w14:paraId="6CB574A8" w14:textId="77777777" w:rsidR="00144DF5" w:rsidRPr="00A01F5F" w:rsidRDefault="00144DF5" w:rsidP="00A01F5F">
            <w:pPr>
              <w:spacing w:before="120" w:after="120"/>
              <w:rPr>
                <w:rFonts w:cs="Arial"/>
                <w:szCs w:val="22"/>
                <w:lang w:val="en-AU"/>
              </w:rPr>
            </w:pPr>
            <w:r w:rsidRPr="00A01F5F">
              <w:rPr>
                <w:rFonts w:cs="Arial"/>
                <w:szCs w:val="22"/>
                <w:lang w:val="en-AU"/>
              </w:rPr>
              <w:t>Any combination of small and medium agencies</w:t>
            </w:r>
          </w:p>
        </w:tc>
        <w:tc>
          <w:tcPr>
            <w:tcW w:w="4127" w:type="dxa"/>
          </w:tcPr>
          <w:p w14:paraId="08494493" w14:textId="77777777" w:rsidR="00144DF5" w:rsidRPr="00A01F5F" w:rsidRDefault="00144DF5" w:rsidP="00A01F5F">
            <w:pPr>
              <w:spacing w:before="120" w:after="120"/>
              <w:rPr>
                <w:rFonts w:cs="Arial"/>
                <w:szCs w:val="22"/>
                <w:lang w:val="en-AU"/>
              </w:rPr>
            </w:pPr>
            <w:r w:rsidRPr="00A01F5F">
              <w:rPr>
                <w:rFonts w:cs="Arial"/>
                <w:szCs w:val="22"/>
                <w:lang w:val="en-AU"/>
              </w:rPr>
              <w:t>Large</w:t>
            </w:r>
          </w:p>
        </w:tc>
      </w:tr>
    </w:tbl>
    <w:p w14:paraId="73AC7933" w14:textId="77777777" w:rsidR="00144DF5" w:rsidRPr="0096767A" w:rsidRDefault="00144DF5" w:rsidP="0096767A">
      <w:pPr>
        <w:pStyle w:val="Heading2"/>
        <w:keepNext w:val="0"/>
        <w:numPr>
          <w:ilvl w:val="0"/>
          <w:numId w:val="0"/>
        </w:numPr>
        <w:rPr>
          <w:rFonts w:cs="Arial"/>
          <w:b w:val="0"/>
          <w:szCs w:val="22"/>
          <w:lang w:val="en-AU"/>
        </w:rPr>
      </w:pPr>
      <w:bookmarkStart w:id="45" w:name="_Toc217361364"/>
    </w:p>
    <w:p w14:paraId="3AB29370" w14:textId="77777777" w:rsidR="00144DF5" w:rsidRPr="00FF1AA2" w:rsidRDefault="00144DF5" w:rsidP="00B9206A">
      <w:pPr>
        <w:pStyle w:val="Heading2"/>
        <w:keepNext w:val="0"/>
        <w:rPr>
          <w:rFonts w:cs="Arial"/>
          <w:b w:val="0"/>
          <w:szCs w:val="22"/>
          <w:lang w:val="en-AU"/>
        </w:rPr>
      </w:pPr>
      <w:r w:rsidRPr="00FF1AA2">
        <w:rPr>
          <w:rFonts w:cs="Arial"/>
          <w:b w:val="0"/>
          <w:szCs w:val="22"/>
          <w:lang w:val="en-AU"/>
        </w:rPr>
        <w:t xml:space="preserve">The rates are </w:t>
      </w:r>
      <w:r>
        <w:rPr>
          <w:rFonts w:cs="Arial"/>
          <w:b w:val="0"/>
          <w:szCs w:val="22"/>
          <w:lang w:val="en-AU"/>
        </w:rPr>
        <w:t>exclusive of</w:t>
      </w:r>
      <w:r w:rsidRPr="00FF1AA2">
        <w:rPr>
          <w:rFonts w:cs="Arial"/>
          <w:b w:val="0"/>
          <w:szCs w:val="22"/>
          <w:lang w:val="en-AU"/>
        </w:rPr>
        <w:t xml:space="preserve"> GST.</w:t>
      </w:r>
    </w:p>
    <w:p w14:paraId="6FCEF78B" w14:textId="77777777" w:rsidR="00144DF5" w:rsidRPr="008E32EB" w:rsidRDefault="00144DF5" w:rsidP="0096767A">
      <w:pPr>
        <w:pStyle w:val="Heading2"/>
        <w:keepNext w:val="0"/>
        <w:numPr>
          <w:ilvl w:val="0"/>
          <w:numId w:val="0"/>
        </w:numPr>
        <w:rPr>
          <w:rFonts w:cs="Arial"/>
          <w:b w:val="0"/>
          <w:szCs w:val="22"/>
          <w:lang w:val="en-AU"/>
        </w:rPr>
      </w:pPr>
    </w:p>
    <w:p w14:paraId="71FB70C0" w14:textId="77777777" w:rsidR="00144DF5" w:rsidRPr="008E32EB" w:rsidRDefault="00144DF5" w:rsidP="00B9206A">
      <w:pPr>
        <w:pStyle w:val="Heading2"/>
        <w:keepNext w:val="0"/>
        <w:rPr>
          <w:rFonts w:cs="Arial"/>
          <w:b w:val="0"/>
          <w:szCs w:val="22"/>
          <w:lang w:val="en-AU"/>
        </w:rPr>
      </w:pPr>
      <w:r w:rsidRPr="008E32EB">
        <w:rPr>
          <w:rFonts w:cs="Arial"/>
          <w:b w:val="0"/>
          <w:szCs w:val="22"/>
          <w:lang w:val="en-AU"/>
        </w:rPr>
        <w:t xml:space="preserve">The method of payment shall be at the discretion of the agency. Payment may be made either through the agency payroll or </w:t>
      </w:r>
      <w:r w:rsidR="008B7A33">
        <w:rPr>
          <w:rFonts w:cs="Arial"/>
          <w:b w:val="0"/>
          <w:szCs w:val="22"/>
          <w:lang w:val="en-AU"/>
        </w:rPr>
        <w:t xml:space="preserve">against </w:t>
      </w:r>
      <w:r w:rsidRPr="008E32EB">
        <w:rPr>
          <w:rFonts w:cs="Arial"/>
          <w:b w:val="0"/>
          <w:szCs w:val="22"/>
          <w:lang w:val="en-AU"/>
        </w:rPr>
        <w:t>an invoice.</w:t>
      </w:r>
    </w:p>
    <w:p w14:paraId="56216D42" w14:textId="77777777" w:rsidR="00144DF5" w:rsidRPr="0096767A" w:rsidRDefault="00144DF5" w:rsidP="0096767A">
      <w:pPr>
        <w:rPr>
          <w:lang w:val="en-AU"/>
        </w:rPr>
      </w:pPr>
    </w:p>
    <w:p w14:paraId="5B697263" w14:textId="77777777" w:rsidR="00144DF5" w:rsidRPr="00100DCB" w:rsidRDefault="00144DF5" w:rsidP="00B9206A">
      <w:pPr>
        <w:pStyle w:val="Heading2"/>
        <w:keepNext w:val="0"/>
        <w:rPr>
          <w:rFonts w:cs="Arial"/>
          <w:b w:val="0"/>
          <w:szCs w:val="22"/>
          <w:lang w:val="en-AU"/>
        </w:rPr>
      </w:pPr>
      <w:r w:rsidRPr="00100DCB">
        <w:rPr>
          <w:rFonts w:cs="Arial"/>
          <w:b w:val="0"/>
          <w:szCs w:val="22"/>
          <w:lang w:val="en-AU"/>
        </w:rPr>
        <w:t xml:space="preserve">The rates shall include </w:t>
      </w:r>
      <w:r w:rsidRPr="00D811AF">
        <w:rPr>
          <w:rFonts w:cs="Arial"/>
          <w:b w:val="0"/>
          <w:i/>
          <w:szCs w:val="22"/>
          <w:lang w:val="en-AU"/>
        </w:rPr>
        <w:t xml:space="preserve">all </w:t>
      </w:r>
      <w:r w:rsidRPr="00100DCB">
        <w:rPr>
          <w:rFonts w:cs="Arial"/>
          <w:b w:val="0"/>
          <w:szCs w:val="22"/>
          <w:lang w:val="en-AU"/>
        </w:rPr>
        <w:t>costs of the</w:t>
      </w:r>
      <w:r w:rsidR="00D811AF">
        <w:rPr>
          <w:rFonts w:cs="Arial"/>
          <w:b w:val="0"/>
          <w:szCs w:val="22"/>
          <w:lang w:val="en-AU"/>
        </w:rPr>
        <w:t xml:space="preserve"> I</w:t>
      </w:r>
      <w:r w:rsidR="00DB0E83">
        <w:rPr>
          <w:rFonts w:cs="Arial"/>
          <w:b w:val="0"/>
          <w:szCs w:val="22"/>
          <w:lang w:val="en-AU"/>
        </w:rPr>
        <w:t xml:space="preserve">ndependent </w:t>
      </w:r>
      <w:r w:rsidR="00D811AF">
        <w:rPr>
          <w:rFonts w:cs="Arial"/>
          <w:b w:val="0"/>
          <w:szCs w:val="22"/>
          <w:lang w:val="en-AU"/>
        </w:rPr>
        <w:t>C</w:t>
      </w:r>
      <w:r w:rsidR="00DB0E83">
        <w:rPr>
          <w:rFonts w:cs="Arial"/>
          <w:b w:val="0"/>
          <w:szCs w:val="22"/>
          <w:lang w:val="en-AU"/>
        </w:rPr>
        <w:t xml:space="preserve">hair </w:t>
      </w:r>
      <w:r w:rsidR="002C6B91">
        <w:rPr>
          <w:rFonts w:cs="Arial"/>
          <w:b w:val="0"/>
          <w:szCs w:val="22"/>
          <w:lang w:val="en-AU"/>
        </w:rPr>
        <w:t>or</w:t>
      </w:r>
      <w:r w:rsidR="00DB0E83">
        <w:rPr>
          <w:rFonts w:cs="Arial"/>
          <w:b w:val="0"/>
          <w:szCs w:val="22"/>
          <w:lang w:val="en-AU"/>
        </w:rPr>
        <w:t xml:space="preserve"> </w:t>
      </w:r>
      <w:r w:rsidR="00D811AF">
        <w:rPr>
          <w:rFonts w:cs="Arial"/>
          <w:b w:val="0"/>
          <w:szCs w:val="22"/>
          <w:lang w:val="en-AU"/>
        </w:rPr>
        <w:t>M</w:t>
      </w:r>
      <w:r w:rsidR="00DB0E83">
        <w:rPr>
          <w:rFonts w:cs="Arial"/>
          <w:b w:val="0"/>
          <w:szCs w:val="22"/>
          <w:lang w:val="en-AU"/>
        </w:rPr>
        <w:t xml:space="preserve">ember </w:t>
      </w:r>
      <w:r w:rsidRPr="00100DCB">
        <w:rPr>
          <w:rFonts w:cs="Arial"/>
          <w:b w:val="0"/>
          <w:szCs w:val="22"/>
          <w:lang w:val="en-AU"/>
        </w:rPr>
        <w:t>excluding subsistence and travel costs outside the Sydney Metropolitan Area and/or from Interstate</w:t>
      </w:r>
      <w:bookmarkStart w:id="46" w:name="_Toc76879468"/>
      <w:bookmarkEnd w:id="42"/>
      <w:bookmarkEnd w:id="45"/>
      <w:r w:rsidR="005D5E4D">
        <w:rPr>
          <w:rFonts w:cs="Arial"/>
          <w:b w:val="0"/>
          <w:szCs w:val="22"/>
          <w:lang w:val="en-AU"/>
        </w:rPr>
        <w:t>.</w:t>
      </w:r>
    </w:p>
    <w:p w14:paraId="77563201" w14:textId="77777777" w:rsidR="00144DF5" w:rsidRPr="00100DCB" w:rsidRDefault="00144DF5" w:rsidP="00B9206A">
      <w:pPr>
        <w:rPr>
          <w:rFonts w:cs="Arial"/>
          <w:szCs w:val="22"/>
          <w:lang w:val="en-AU"/>
        </w:rPr>
      </w:pPr>
    </w:p>
    <w:p w14:paraId="40C93BBC" w14:textId="77777777" w:rsidR="00144DF5" w:rsidRDefault="00144DF5" w:rsidP="00AF03E6">
      <w:pPr>
        <w:pStyle w:val="Heading2"/>
        <w:keepNext w:val="0"/>
        <w:rPr>
          <w:b w:val="0"/>
          <w:szCs w:val="22"/>
          <w:lang w:val="en-AU"/>
        </w:rPr>
      </w:pPr>
      <w:bookmarkStart w:id="47" w:name="_Toc217361365"/>
      <w:r w:rsidRPr="00100DCB">
        <w:rPr>
          <w:b w:val="0"/>
          <w:szCs w:val="22"/>
          <w:lang w:val="en-AU"/>
        </w:rPr>
        <w:t xml:space="preserve">Subsistence and travel expenses outside the Sydney metropolitan area and/or where the </w:t>
      </w:r>
      <w:r>
        <w:rPr>
          <w:b w:val="0"/>
          <w:szCs w:val="22"/>
          <w:lang w:val="en-AU"/>
        </w:rPr>
        <w:t>Panel Member</w:t>
      </w:r>
      <w:r w:rsidRPr="00100DCB">
        <w:rPr>
          <w:b w:val="0"/>
          <w:szCs w:val="22"/>
          <w:lang w:val="en-AU"/>
        </w:rPr>
        <w:t xml:space="preserve"> is from Interstate are to be charged at actual cost, or at the rates specified under the </w:t>
      </w:r>
      <w:r w:rsidRPr="00100DCB">
        <w:rPr>
          <w:b w:val="0"/>
          <w:i/>
          <w:szCs w:val="22"/>
          <w:lang w:val="en-AU"/>
        </w:rPr>
        <w:t xml:space="preserve">Crown Employees </w:t>
      </w:r>
      <w:bookmarkEnd w:id="46"/>
      <w:r w:rsidRPr="00100DCB">
        <w:rPr>
          <w:b w:val="0"/>
          <w:i/>
          <w:szCs w:val="22"/>
          <w:lang w:val="en-AU"/>
        </w:rPr>
        <w:t>(Public Service Conditions of Employment) Reviewed Award 200</w:t>
      </w:r>
      <w:r>
        <w:rPr>
          <w:b w:val="0"/>
          <w:i/>
          <w:szCs w:val="22"/>
          <w:lang w:val="en-AU"/>
        </w:rPr>
        <w:t>9</w:t>
      </w:r>
      <w:r w:rsidRPr="00100DCB">
        <w:rPr>
          <w:b w:val="0"/>
          <w:szCs w:val="22"/>
          <w:lang w:val="en-AU"/>
        </w:rPr>
        <w:t>, whichever is the lesser.</w:t>
      </w:r>
      <w:bookmarkEnd w:id="47"/>
    </w:p>
    <w:p w14:paraId="03058061" w14:textId="4D6F5A4F" w:rsidR="00144DF5" w:rsidRDefault="00144DF5" w:rsidP="00AF03E6">
      <w:pPr>
        <w:rPr>
          <w:lang w:val="en-AU"/>
        </w:rPr>
      </w:pPr>
    </w:p>
    <w:p w14:paraId="43E86CA7" w14:textId="77777777" w:rsidR="003E757A" w:rsidRDefault="003E757A" w:rsidP="00AF03E6">
      <w:pPr>
        <w:rPr>
          <w:lang w:val="en-AU"/>
        </w:rPr>
      </w:pPr>
    </w:p>
    <w:p w14:paraId="051ABDFE" w14:textId="77777777" w:rsidR="00144DF5" w:rsidRPr="00100DCB" w:rsidRDefault="00144DF5" w:rsidP="00AF03E6">
      <w:pPr>
        <w:rPr>
          <w:lang w:val="en-AU"/>
        </w:rPr>
      </w:pPr>
    </w:p>
    <w:p w14:paraId="6DF767F4" w14:textId="77777777" w:rsidR="00144DF5" w:rsidRPr="00100DCB" w:rsidRDefault="00144DF5" w:rsidP="001D11CC">
      <w:pPr>
        <w:pStyle w:val="StyleHeading111ptBefore0ptAfter0pt"/>
        <w:rPr>
          <w:lang w:val="en-AU"/>
        </w:rPr>
      </w:pPr>
      <w:bookmarkStart w:id="48" w:name="_Toc217360939"/>
      <w:bookmarkStart w:id="49" w:name="_Toc217361366"/>
      <w:bookmarkStart w:id="50" w:name="_Toc20127524"/>
      <w:r w:rsidRPr="00100DCB">
        <w:rPr>
          <w:lang w:val="en-AU"/>
        </w:rPr>
        <w:lastRenderedPageBreak/>
        <w:t>PREQUALIFICATION PROCESS</w:t>
      </w:r>
      <w:bookmarkEnd w:id="38"/>
      <w:bookmarkEnd w:id="48"/>
      <w:bookmarkEnd w:id="49"/>
      <w:bookmarkEnd w:id="50"/>
      <w:r w:rsidRPr="00100DCB">
        <w:rPr>
          <w:lang w:val="en-AU"/>
        </w:rPr>
        <w:t xml:space="preserve"> </w:t>
      </w:r>
      <w:bookmarkEnd w:id="39"/>
    </w:p>
    <w:p w14:paraId="475BF2B1" w14:textId="77777777" w:rsidR="00144DF5" w:rsidRPr="00100DCB" w:rsidRDefault="00144DF5" w:rsidP="00CB00FB">
      <w:pPr>
        <w:rPr>
          <w:rFonts w:cs="Arial"/>
          <w:szCs w:val="22"/>
          <w:lang w:val="en-AU"/>
        </w:rPr>
      </w:pPr>
    </w:p>
    <w:p w14:paraId="2D7A52FC" w14:textId="730D25D7" w:rsidR="00144DF5" w:rsidRPr="002136CF" w:rsidRDefault="00144DF5" w:rsidP="007849C4">
      <w:pPr>
        <w:pStyle w:val="Heading2"/>
        <w:rPr>
          <w:rFonts w:cs="Arial"/>
          <w:b w:val="0"/>
          <w:szCs w:val="22"/>
          <w:lang w:val="en-AU"/>
        </w:rPr>
      </w:pPr>
      <w:bookmarkStart w:id="51" w:name="_Toc217361367"/>
      <w:r w:rsidRPr="00100DCB">
        <w:rPr>
          <w:rFonts w:cs="Arial"/>
          <w:b w:val="0"/>
          <w:szCs w:val="22"/>
          <w:lang w:val="en-AU"/>
        </w:rPr>
        <w:t xml:space="preserve">The Assessment Committee will determine the membership of the </w:t>
      </w:r>
      <w:r>
        <w:rPr>
          <w:rFonts w:cs="Arial"/>
          <w:b w:val="0"/>
          <w:szCs w:val="22"/>
          <w:lang w:val="en-AU"/>
        </w:rPr>
        <w:t>Panel</w:t>
      </w:r>
      <w:r w:rsidRPr="00100DCB">
        <w:rPr>
          <w:rFonts w:cs="Arial"/>
          <w:b w:val="0"/>
          <w:szCs w:val="22"/>
          <w:lang w:val="en-AU"/>
        </w:rPr>
        <w:t xml:space="preserve"> to be formed under the Scheme. </w:t>
      </w:r>
      <w:r w:rsidRPr="002136CF">
        <w:rPr>
          <w:rFonts w:cs="Arial"/>
          <w:b w:val="0"/>
          <w:szCs w:val="22"/>
          <w:lang w:val="en-AU"/>
        </w:rPr>
        <w:t xml:space="preserve">The Assessment Committee will </w:t>
      </w:r>
      <w:r>
        <w:rPr>
          <w:rFonts w:cs="Arial"/>
          <w:b w:val="0"/>
          <w:szCs w:val="22"/>
          <w:lang w:val="en-AU"/>
        </w:rPr>
        <w:t xml:space="preserve">be convened by a senior representative from the NSW </w:t>
      </w:r>
      <w:r w:rsidR="00280B17">
        <w:rPr>
          <w:rFonts w:cs="Arial"/>
          <w:b w:val="0"/>
          <w:szCs w:val="22"/>
          <w:lang w:val="en-AU"/>
        </w:rPr>
        <w:t>Treasury</w:t>
      </w:r>
      <w:r>
        <w:rPr>
          <w:rFonts w:cs="Arial"/>
          <w:b w:val="0"/>
          <w:szCs w:val="22"/>
          <w:lang w:val="en-AU"/>
        </w:rPr>
        <w:t xml:space="preserve">, and will also </w:t>
      </w:r>
      <w:r w:rsidRPr="002136CF">
        <w:rPr>
          <w:rFonts w:cs="Arial"/>
          <w:b w:val="0"/>
          <w:szCs w:val="22"/>
          <w:lang w:val="en-AU"/>
        </w:rPr>
        <w:t xml:space="preserve">comprise senior representatives from NSW </w:t>
      </w:r>
      <w:r w:rsidR="00280B17">
        <w:rPr>
          <w:rFonts w:cs="Arial"/>
          <w:b w:val="0"/>
          <w:szCs w:val="22"/>
          <w:lang w:val="en-AU"/>
        </w:rPr>
        <w:t>Department of Customer Service</w:t>
      </w:r>
      <w:r>
        <w:rPr>
          <w:rFonts w:cs="Arial"/>
          <w:b w:val="0"/>
          <w:szCs w:val="22"/>
          <w:lang w:val="en-AU"/>
        </w:rPr>
        <w:t xml:space="preserve"> and</w:t>
      </w:r>
      <w:r w:rsidRPr="002136CF">
        <w:rPr>
          <w:rFonts w:cs="Arial"/>
          <w:b w:val="0"/>
          <w:szCs w:val="22"/>
          <w:lang w:val="en-AU"/>
        </w:rPr>
        <w:t xml:space="preserve"> the</w:t>
      </w:r>
      <w:r>
        <w:rPr>
          <w:rFonts w:cs="Arial"/>
          <w:b w:val="0"/>
          <w:szCs w:val="22"/>
          <w:lang w:val="en-AU"/>
        </w:rPr>
        <w:t xml:space="preserve"> NSW</w:t>
      </w:r>
      <w:r w:rsidRPr="002136CF">
        <w:rPr>
          <w:rFonts w:cs="Arial"/>
          <w:b w:val="0"/>
          <w:szCs w:val="22"/>
          <w:lang w:val="en-AU"/>
        </w:rPr>
        <w:t xml:space="preserve"> Department of Premier and Cabinet, the Institute of Internal Auditors (or other professional body)</w:t>
      </w:r>
      <w:r>
        <w:rPr>
          <w:rFonts w:cs="Arial"/>
          <w:b w:val="0"/>
          <w:szCs w:val="22"/>
          <w:lang w:val="en-AU"/>
        </w:rPr>
        <w:t xml:space="preserve"> </w:t>
      </w:r>
      <w:r w:rsidRPr="002136CF">
        <w:rPr>
          <w:rFonts w:cs="Arial"/>
          <w:b w:val="0"/>
          <w:szCs w:val="22"/>
          <w:lang w:val="en-AU"/>
        </w:rPr>
        <w:t xml:space="preserve">and a practising internal auditor. The Committee may interview a short list of </w:t>
      </w:r>
      <w:r>
        <w:rPr>
          <w:rFonts w:cs="Arial"/>
          <w:b w:val="0"/>
          <w:szCs w:val="22"/>
          <w:lang w:val="en-AU"/>
        </w:rPr>
        <w:t>A</w:t>
      </w:r>
      <w:r w:rsidRPr="002136CF">
        <w:rPr>
          <w:rFonts w:cs="Arial"/>
          <w:b w:val="0"/>
          <w:szCs w:val="22"/>
          <w:lang w:val="en-AU"/>
        </w:rPr>
        <w:t>pplicants for inclusion in the Scheme.</w:t>
      </w:r>
      <w:bookmarkEnd w:id="51"/>
    </w:p>
    <w:p w14:paraId="48CE497D" w14:textId="77777777" w:rsidR="00144DF5" w:rsidRPr="00100DCB" w:rsidRDefault="00144DF5" w:rsidP="007849C4">
      <w:pPr>
        <w:rPr>
          <w:rFonts w:cs="Arial"/>
          <w:szCs w:val="22"/>
          <w:lang w:val="en-AU"/>
        </w:rPr>
      </w:pPr>
    </w:p>
    <w:p w14:paraId="2CE6263D" w14:textId="77777777" w:rsidR="00144DF5" w:rsidRDefault="00144DF5" w:rsidP="00CB00FB">
      <w:pPr>
        <w:pStyle w:val="Heading2"/>
        <w:rPr>
          <w:rFonts w:cs="Arial"/>
          <w:b w:val="0"/>
          <w:szCs w:val="22"/>
          <w:lang w:val="en-AU"/>
        </w:rPr>
      </w:pPr>
      <w:bookmarkStart w:id="52" w:name="_Toc217361368"/>
      <w:r w:rsidRPr="00100DCB">
        <w:rPr>
          <w:rFonts w:cs="Arial"/>
          <w:b w:val="0"/>
          <w:szCs w:val="22"/>
          <w:lang w:val="en-AU"/>
        </w:rPr>
        <w:t xml:space="preserve">The </w:t>
      </w:r>
      <w:r>
        <w:rPr>
          <w:rFonts w:cs="Arial"/>
          <w:b w:val="0"/>
          <w:szCs w:val="22"/>
          <w:lang w:val="en-AU"/>
        </w:rPr>
        <w:t>Panel</w:t>
      </w:r>
      <w:r w:rsidRPr="00100DCB">
        <w:rPr>
          <w:rFonts w:cs="Arial"/>
          <w:b w:val="0"/>
          <w:szCs w:val="22"/>
          <w:lang w:val="en-AU"/>
        </w:rPr>
        <w:t xml:space="preserve"> to be formed under the Scheme will be composed of </w:t>
      </w:r>
      <w:r>
        <w:rPr>
          <w:rFonts w:cs="Arial"/>
          <w:b w:val="0"/>
          <w:szCs w:val="22"/>
          <w:lang w:val="en-AU"/>
        </w:rPr>
        <w:t>Applicants</w:t>
      </w:r>
      <w:r w:rsidRPr="00100DCB">
        <w:rPr>
          <w:rFonts w:cs="Arial"/>
          <w:b w:val="0"/>
          <w:szCs w:val="22"/>
          <w:lang w:val="en-AU"/>
        </w:rPr>
        <w:t xml:space="preserve"> who are deemed to be qualified following the assessment of an Application submitted in the form prescribed in Schedule 1 and in accordance with the S</w:t>
      </w:r>
      <w:r>
        <w:rPr>
          <w:rFonts w:cs="Arial"/>
          <w:b w:val="0"/>
          <w:szCs w:val="22"/>
          <w:lang w:val="en-AU"/>
        </w:rPr>
        <w:t>cheme</w:t>
      </w:r>
      <w:r w:rsidRPr="00100DCB">
        <w:rPr>
          <w:rFonts w:cs="Arial"/>
          <w:b w:val="0"/>
          <w:szCs w:val="22"/>
          <w:lang w:val="en-AU"/>
        </w:rPr>
        <w:t xml:space="preserve"> Conditions.</w:t>
      </w:r>
      <w:bookmarkEnd w:id="52"/>
      <w:r w:rsidRPr="00100DCB">
        <w:rPr>
          <w:rFonts w:cs="Arial"/>
          <w:b w:val="0"/>
          <w:szCs w:val="22"/>
          <w:lang w:val="en-AU"/>
        </w:rPr>
        <w:t xml:space="preserve"> </w:t>
      </w:r>
    </w:p>
    <w:p w14:paraId="1455C63C" w14:textId="77777777" w:rsidR="00144DF5" w:rsidRDefault="00144DF5">
      <w:pPr>
        <w:pStyle w:val="Heading2"/>
        <w:numPr>
          <w:ilvl w:val="0"/>
          <w:numId w:val="0"/>
        </w:numPr>
        <w:rPr>
          <w:lang w:val="en-AU"/>
        </w:rPr>
      </w:pPr>
    </w:p>
    <w:p w14:paraId="39A297A1" w14:textId="77777777" w:rsidR="00144DF5" w:rsidRPr="0027493B" w:rsidRDefault="00144DF5" w:rsidP="00FF1AA2">
      <w:pPr>
        <w:pStyle w:val="Heading2"/>
        <w:rPr>
          <w:rFonts w:cs="Arial"/>
          <w:b w:val="0"/>
          <w:szCs w:val="22"/>
          <w:lang w:val="en-AU"/>
        </w:rPr>
      </w:pPr>
      <w:bookmarkStart w:id="53" w:name="_Toc217361369"/>
      <w:r w:rsidRPr="00100DCB">
        <w:rPr>
          <w:rFonts w:cs="Arial"/>
          <w:b w:val="0"/>
          <w:szCs w:val="22"/>
          <w:lang w:val="en-AU"/>
        </w:rPr>
        <w:t>Applications may be made at any time</w:t>
      </w:r>
      <w:r w:rsidR="002C6B91">
        <w:rPr>
          <w:rFonts w:cs="Arial"/>
          <w:b w:val="0"/>
          <w:szCs w:val="22"/>
          <w:lang w:val="en-AU"/>
        </w:rPr>
        <w:t>.</w:t>
      </w:r>
      <w:r w:rsidRPr="00100DCB">
        <w:rPr>
          <w:rFonts w:cs="Arial"/>
          <w:b w:val="0"/>
          <w:szCs w:val="22"/>
          <w:lang w:val="en-AU"/>
        </w:rPr>
        <w:t xml:space="preserve"> </w:t>
      </w:r>
      <w:bookmarkEnd w:id="53"/>
    </w:p>
    <w:p w14:paraId="2D9FDF4B" w14:textId="77777777" w:rsidR="00144DF5" w:rsidRPr="00100DCB" w:rsidRDefault="00144DF5" w:rsidP="007B4D6F">
      <w:pPr>
        <w:rPr>
          <w:lang w:val="en-AU"/>
        </w:rPr>
      </w:pPr>
    </w:p>
    <w:p w14:paraId="694617FC" w14:textId="77777777" w:rsidR="00144DF5" w:rsidRPr="00C8082A" w:rsidRDefault="00144DF5" w:rsidP="00FF1AA2">
      <w:pPr>
        <w:pStyle w:val="Heading2"/>
        <w:rPr>
          <w:lang w:val="en-AU"/>
        </w:rPr>
      </w:pPr>
      <w:bookmarkStart w:id="54" w:name="_Toc217361370"/>
      <w:r>
        <w:rPr>
          <w:rFonts w:cs="Arial"/>
          <w:b w:val="0"/>
          <w:szCs w:val="22"/>
          <w:lang w:val="en-AU"/>
        </w:rPr>
        <w:t>A</w:t>
      </w:r>
      <w:r w:rsidRPr="00100DCB">
        <w:rPr>
          <w:rFonts w:cs="Arial"/>
          <w:b w:val="0"/>
          <w:szCs w:val="22"/>
          <w:lang w:val="en-AU"/>
        </w:rPr>
        <w:t>pplications will be assessed periodically at the discretion of the Assessment Committee.</w:t>
      </w:r>
      <w:bookmarkEnd w:id="54"/>
    </w:p>
    <w:p w14:paraId="41131349" w14:textId="77777777" w:rsidR="00144DF5" w:rsidRPr="00100DCB" w:rsidRDefault="00144DF5" w:rsidP="007B4D6F">
      <w:pPr>
        <w:rPr>
          <w:lang w:val="en-AU"/>
        </w:rPr>
      </w:pPr>
    </w:p>
    <w:p w14:paraId="6B36E653" w14:textId="77777777" w:rsidR="00144DF5" w:rsidRPr="00100DCB" w:rsidRDefault="00144DF5" w:rsidP="001D11CC">
      <w:pPr>
        <w:pStyle w:val="StyleHeading111ptBefore0ptAfter0pt"/>
        <w:rPr>
          <w:lang w:val="en-AU"/>
        </w:rPr>
      </w:pPr>
      <w:bookmarkStart w:id="55" w:name="_Toc49847021"/>
      <w:bookmarkStart w:id="56" w:name="_Toc76879490"/>
      <w:bookmarkStart w:id="57" w:name="_Toc199063565"/>
      <w:bookmarkStart w:id="58" w:name="_Toc217360940"/>
      <w:bookmarkStart w:id="59" w:name="_Toc217361372"/>
      <w:bookmarkStart w:id="60" w:name="_Toc20127525"/>
      <w:r w:rsidRPr="00100DCB">
        <w:rPr>
          <w:lang w:val="en-AU"/>
        </w:rPr>
        <w:t>EVALUATION CRITERIA</w:t>
      </w:r>
      <w:bookmarkEnd w:id="55"/>
      <w:bookmarkEnd w:id="56"/>
      <w:bookmarkEnd w:id="57"/>
      <w:bookmarkEnd w:id="58"/>
      <w:bookmarkEnd w:id="59"/>
      <w:bookmarkEnd w:id="60"/>
    </w:p>
    <w:p w14:paraId="342EF1FE" w14:textId="77777777" w:rsidR="00144DF5" w:rsidRPr="00100DCB" w:rsidRDefault="00144DF5" w:rsidP="00CB00FB">
      <w:pPr>
        <w:pStyle w:val="BodyText3"/>
        <w:jc w:val="both"/>
        <w:rPr>
          <w:rFonts w:cs="Arial"/>
          <w:szCs w:val="22"/>
          <w:lang w:val="en-AU"/>
        </w:rPr>
      </w:pPr>
    </w:p>
    <w:p w14:paraId="08067039" w14:textId="77777777" w:rsidR="00144DF5" w:rsidRPr="00100DCB" w:rsidRDefault="00144DF5" w:rsidP="00184007">
      <w:pPr>
        <w:pStyle w:val="Heading2"/>
        <w:rPr>
          <w:lang w:val="en-AU"/>
        </w:rPr>
      </w:pPr>
      <w:bookmarkStart w:id="61" w:name="_Toc217361373"/>
      <w:r w:rsidRPr="00100DCB">
        <w:rPr>
          <w:rFonts w:cs="Arial"/>
          <w:b w:val="0"/>
          <w:szCs w:val="22"/>
          <w:lang w:val="en-AU"/>
        </w:rPr>
        <w:t>Applications will be assessed according to the following evaluation criteria:</w:t>
      </w:r>
      <w:bookmarkEnd w:id="61"/>
      <w:r w:rsidRPr="00100DCB">
        <w:rPr>
          <w:rFonts w:cs="Arial"/>
          <w:b w:val="0"/>
          <w:szCs w:val="22"/>
          <w:lang w:val="en-AU"/>
        </w:rPr>
        <w:t xml:space="preserve"> </w:t>
      </w:r>
    </w:p>
    <w:p w14:paraId="7A0BF11A" w14:textId="77777777" w:rsidR="00144DF5" w:rsidRPr="00100DCB" w:rsidRDefault="00144DF5" w:rsidP="00184007">
      <w:pPr>
        <w:rPr>
          <w:lang w:val="en-AU"/>
        </w:rPr>
      </w:pPr>
    </w:p>
    <w:p w14:paraId="372D6DB4" w14:textId="77777777" w:rsidR="00144DF5" w:rsidRPr="0027493B" w:rsidRDefault="00144DF5" w:rsidP="00A777EC">
      <w:pPr>
        <w:numPr>
          <w:ilvl w:val="0"/>
          <w:numId w:val="19"/>
        </w:numPr>
        <w:spacing w:before="48" w:after="144"/>
        <w:rPr>
          <w:rFonts w:cs="Arial"/>
          <w:i/>
          <w:color w:val="000000"/>
          <w:szCs w:val="22"/>
          <w:lang w:val="en-AU"/>
        </w:rPr>
      </w:pPr>
      <w:r w:rsidRPr="0027493B">
        <w:rPr>
          <w:rFonts w:cs="Arial"/>
          <w:i/>
          <w:color w:val="000000"/>
          <w:szCs w:val="22"/>
          <w:lang w:val="en-AU"/>
        </w:rPr>
        <w:t xml:space="preserve">Applicants for the role of Audit and Risk Committee </w:t>
      </w:r>
      <w:r w:rsidR="009866BA">
        <w:rPr>
          <w:rFonts w:cs="Arial"/>
          <w:i/>
          <w:color w:val="000000"/>
          <w:szCs w:val="22"/>
          <w:lang w:val="en-AU"/>
        </w:rPr>
        <w:t>M</w:t>
      </w:r>
      <w:r w:rsidRPr="0027493B">
        <w:rPr>
          <w:rFonts w:cs="Arial"/>
          <w:i/>
          <w:color w:val="000000"/>
          <w:szCs w:val="22"/>
          <w:lang w:val="en-AU"/>
        </w:rPr>
        <w:t>ember must demonstrate:</w:t>
      </w:r>
    </w:p>
    <w:p w14:paraId="64D66496" w14:textId="77777777" w:rsidR="00144DF5" w:rsidRPr="0027493B" w:rsidRDefault="00144DF5" w:rsidP="00BE6D29">
      <w:pPr>
        <w:numPr>
          <w:ilvl w:val="0"/>
          <w:numId w:val="20"/>
        </w:numPr>
        <w:spacing w:before="48" w:after="144"/>
        <w:rPr>
          <w:lang w:val="en-AU"/>
        </w:rPr>
      </w:pPr>
      <w:r w:rsidRPr="0027493B">
        <w:rPr>
          <w:lang w:val="en-AU"/>
        </w:rPr>
        <w:t xml:space="preserve">Extensive senior level experience in governance and management of complex organisations, an ability to read and understand financial statements and a capacity to understand the ethical requirements of government (including potential conflicts of interest). </w:t>
      </w:r>
    </w:p>
    <w:p w14:paraId="0FDDB24D" w14:textId="77777777" w:rsidR="00144DF5" w:rsidRPr="0027493B" w:rsidRDefault="00144DF5" w:rsidP="00BE6D29">
      <w:pPr>
        <w:numPr>
          <w:ilvl w:val="0"/>
          <w:numId w:val="20"/>
        </w:numPr>
        <w:spacing w:before="48" w:after="144"/>
        <w:rPr>
          <w:lang w:val="en-AU"/>
        </w:rPr>
      </w:pPr>
      <w:r w:rsidRPr="0027493B">
        <w:rPr>
          <w:lang w:val="en-AU"/>
        </w:rPr>
        <w:t>Functional knowledge in areas such as risk management</w:t>
      </w:r>
      <w:r w:rsidR="00D811AF">
        <w:rPr>
          <w:lang w:val="en-AU"/>
        </w:rPr>
        <w:t>,</w:t>
      </w:r>
      <w:r w:rsidRPr="0027493B">
        <w:rPr>
          <w:lang w:val="en-AU"/>
        </w:rPr>
        <w:t xml:space="preserve"> performance management</w:t>
      </w:r>
      <w:r w:rsidR="00D811AF">
        <w:rPr>
          <w:lang w:val="en-AU"/>
        </w:rPr>
        <w:t>,</w:t>
      </w:r>
      <w:r w:rsidR="00D811AF" w:rsidRPr="0027493B">
        <w:rPr>
          <w:lang w:val="en-AU"/>
        </w:rPr>
        <w:t xml:space="preserve"> </w:t>
      </w:r>
      <w:r w:rsidRPr="0027493B">
        <w:rPr>
          <w:lang w:val="en-AU"/>
        </w:rPr>
        <w:t>human resources management</w:t>
      </w:r>
      <w:r w:rsidR="00D811AF">
        <w:rPr>
          <w:lang w:val="en-AU"/>
        </w:rPr>
        <w:t>,</w:t>
      </w:r>
      <w:r w:rsidR="00D811AF" w:rsidRPr="0027493B">
        <w:rPr>
          <w:lang w:val="en-AU"/>
        </w:rPr>
        <w:t xml:space="preserve"> </w:t>
      </w:r>
      <w:r w:rsidRPr="0027493B">
        <w:rPr>
          <w:lang w:val="en-AU"/>
        </w:rPr>
        <w:t>internal and external auditing</w:t>
      </w:r>
      <w:r w:rsidR="00D811AF">
        <w:rPr>
          <w:lang w:val="en-AU"/>
        </w:rPr>
        <w:t>,</w:t>
      </w:r>
      <w:r w:rsidR="00D811AF" w:rsidRPr="0027493B">
        <w:rPr>
          <w:lang w:val="en-AU"/>
        </w:rPr>
        <w:t xml:space="preserve"> </w:t>
      </w:r>
      <w:r w:rsidR="00DB5830">
        <w:rPr>
          <w:lang w:val="en-AU"/>
        </w:rPr>
        <w:t>financial reporting</w:t>
      </w:r>
      <w:r w:rsidR="00D811AF">
        <w:rPr>
          <w:lang w:val="en-AU"/>
        </w:rPr>
        <w:t xml:space="preserve">, </w:t>
      </w:r>
      <w:r w:rsidR="00DB5830">
        <w:rPr>
          <w:lang w:val="en-AU"/>
        </w:rPr>
        <w:t>accounting</w:t>
      </w:r>
      <w:r w:rsidR="00D811AF">
        <w:rPr>
          <w:lang w:val="en-AU"/>
        </w:rPr>
        <w:t xml:space="preserve">, </w:t>
      </w:r>
      <w:r w:rsidRPr="0027493B">
        <w:rPr>
          <w:lang w:val="en-AU"/>
        </w:rPr>
        <w:t>management control frameworks</w:t>
      </w:r>
      <w:r w:rsidR="00D811AF">
        <w:rPr>
          <w:lang w:val="en-AU"/>
        </w:rPr>
        <w:t>,</w:t>
      </w:r>
      <w:r w:rsidR="00D811AF" w:rsidRPr="0027493B">
        <w:rPr>
          <w:lang w:val="en-AU"/>
        </w:rPr>
        <w:t xml:space="preserve"> </w:t>
      </w:r>
      <w:r w:rsidRPr="0027493B">
        <w:rPr>
          <w:lang w:val="en-AU"/>
        </w:rPr>
        <w:t>financial internal controls</w:t>
      </w:r>
      <w:r w:rsidR="00D811AF">
        <w:rPr>
          <w:lang w:val="en-AU"/>
        </w:rPr>
        <w:t>,</w:t>
      </w:r>
      <w:r w:rsidR="00D811AF" w:rsidRPr="0027493B">
        <w:rPr>
          <w:lang w:val="en-AU"/>
        </w:rPr>
        <w:t xml:space="preserve"> </w:t>
      </w:r>
      <w:r w:rsidRPr="0027493B">
        <w:rPr>
          <w:lang w:val="en-AU"/>
        </w:rPr>
        <w:t>governance (including planning, reporting and oversight)</w:t>
      </w:r>
      <w:r w:rsidR="00D811AF">
        <w:rPr>
          <w:lang w:val="en-AU"/>
        </w:rPr>
        <w:t>,</w:t>
      </w:r>
      <w:r w:rsidRPr="0027493B">
        <w:rPr>
          <w:lang w:val="en-AU"/>
        </w:rPr>
        <w:t xml:space="preserve"> or business operations. </w:t>
      </w:r>
    </w:p>
    <w:p w14:paraId="470DE55A" w14:textId="77777777" w:rsidR="00144DF5" w:rsidRPr="0027493B" w:rsidRDefault="00144DF5" w:rsidP="00BE6D29">
      <w:pPr>
        <w:numPr>
          <w:ilvl w:val="0"/>
          <w:numId w:val="20"/>
        </w:numPr>
        <w:spacing w:before="48" w:after="144"/>
        <w:rPr>
          <w:lang w:val="en-AU"/>
        </w:rPr>
      </w:pPr>
      <w:r w:rsidRPr="0027493B">
        <w:rPr>
          <w:lang w:val="en-AU"/>
        </w:rPr>
        <w:t xml:space="preserve">a capacity to form independent judgements and willingness to constructively challenge/question management practices and information. </w:t>
      </w:r>
    </w:p>
    <w:p w14:paraId="7B247C11" w14:textId="77777777" w:rsidR="00144DF5" w:rsidRPr="0027493B" w:rsidRDefault="00144DF5" w:rsidP="00BE6D29">
      <w:pPr>
        <w:numPr>
          <w:ilvl w:val="0"/>
          <w:numId w:val="20"/>
        </w:numPr>
        <w:spacing w:before="48" w:after="144"/>
        <w:rPr>
          <w:lang w:val="en-AU"/>
        </w:rPr>
      </w:pPr>
      <w:r w:rsidRPr="0027493B">
        <w:rPr>
          <w:lang w:val="en-AU"/>
        </w:rPr>
        <w:t xml:space="preserve">a professional, ethical approach to the exercise of their duties and the capacity to devote the necessary time and effort to the responsibilities of a </w:t>
      </w:r>
      <w:r w:rsidR="009866BA">
        <w:rPr>
          <w:lang w:val="en-AU"/>
        </w:rPr>
        <w:t>M</w:t>
      </w:r>
      <w:r w:rsidRPr="0027493B">
        <w:rPr>
          <w:lang w:val="en-AU"/>
        </w:rPr>
        <w:t xml:space="preserve">ember of an Audit and Risk Committee. </w:t>
      </w:r>
    </w:p>
    <w:p w14:paraId="41B8983A" w14:textId="77777777" w:rsidR="00144DF5" w:rsidRDefault="00144DF5" w:rsidP="00BE6D29">
      <w:pPr>
        <w:numPr>
          <w:ilvl w:val="0"/>
          <w:numId w:val="20"/>
        </w:numPr>
        <w:spacing w:before="48" w:after="144"/>
        <w:rPr>
          <w:lang w:val="en-AU"/>
        </w:rPr>
      </w:pPr>
      <w:r w:rsidRPr="0027493B">
        <w:rPr>
          <w:lang w:val="en-AU"/>
        </w:rPr>
        <w:t xml:space="preserve">Possession of a relevant professional qualification or membership </w:t>
      </w:r>
      <w:r w:rsidR="00E949FC">
        <w:rPr>
          <w:lang w:val="en-AU"/>
        </w:rPr>
        <w:t>[</w:t>
      </w:r>
      <w:r w:rsidRPr="0027493B">
        <w:rPr>
          <w:lang w:val="en-AU"/>
        </w:rPr>
        <w:t>e.g. Certified Internal Auditor, Certified Practi</w:t>
      </w:r>
      <w:r>
        <w:rPr>
          <w:lang w:val="en-AU"/>
        </w:rPr>
        <w:t>s</w:t>
      </w:r>
      <w:r w:rsidRPr="0027493B">
        <w:rPr>
          <w:lang w:val="en-AU"/>
        </w:rPr>
        <w:t xml:space="preserve">ing Accountant, </w:t>
      </w:r>
      <w:r>
        <w:rPr>
          <w:lang w:val="en-AU"/>
        </w:rPr>
        <w:t xml:space="preserve">Certified Practicing Risk Manager, </w:t>
      </w:r>
      <w:r w:rsidRPr="0027493B">
        <w:rPr>
          <w:lang w:val="en-AU"/>
        </w:rPr>
        <w:t>Member of the Australian Institute of Company Directors (MAICD)</w:t>
      </w:r>
      <w:r w:rsidR="00E949FC">
        <w:rPr>
          <w:lang w:val="en-AU"/>
        </w:rPr>
        <w:t>]</w:t>
      </w:r>
      <w:r w:rsidRPr="0027493B">
        <w:rPr>
          <w:lang w:val="en-AU"/>
        </w:rPr>
        <w:t xml:space="preserve"> is desirable.</w:t>
      </w:r>
    </w:p>
    <w:p w14:paraId="6174C6FA" w14:textId="77777777" w:rsidR="00144DF5" w:rsidRPr="0027493B" w:rsidRDefault="00144DF5" w:rsidP="00992E33">
      <w:pPr>
        <w:numPr>
          <w:ilvl w:val="0"/>
          <w:numId w:val="19"/>
        </w:numPr>
        <w:spacing w:before="48" w:after="144"/>
        <w:rPr>
          <w:rFonts w:cs="Arial"/>
          <w:i/>
          <w:color w:val="000000"/>
          <w:szCs w:val="22"/>
          <w:lang w:val="en-AU"/>
        </w:rPr>
      </w:pPr>
      <w:r w:rsidRPr="0027493B">
        <w:rPr>
          <w:rFonts w:cs="Arial"/>
          <w:i/>
          <w:color w:val="000000"/>
          <w:szCs w:val="22"/>
          <w:lang w:val="en-AU"/>
        </w:rPr>
        <w:t xml:space="preserve">Applicants for the role of Audit and Risk Committee </w:t>
      </w:r>
      <w:r w:rsidR="009866BA">
        <w:rPr>
          <w:rFonts w:cs="Arial"/>
          <w:i/>
          <w:color w:val="000000"/>
          <w:szCs w:val="22"/>
          <w:lang w:val="en-AU"/>
        </w:rPr>
        <w:t>C</w:t>
      </w:r>
      <w:r w:rsidRPr="0027493B">
        <w:rPr>
          <w:rFonts w:cs="Arial"/>
          <w:i/>
          <w:color w:val="000000"/>
          <w:szCs w:val="22"/>
          <w:lang w:val="en-AU"/>
        </w:rPr>
        <w:t xml:space="preserve">hair, as well as meeting the requirements for selection as an </w:t>
      </w:r>
      <w:r>
        <w:rPr>
          <w:rFonts w:cs="Arial"/>
          <w:i/>
          <w:color w:val="000000"/>
          <w:szCs w:val="22"/>
          <w:lang w:val="en-AU"/>
        </w:rPr>
        <w:t>Audit and Risk Committee</w:t>
      </w:r>
      <w:r w:rsidRPr="0027493B">
        <w:rPr>
          <w:rFonts w:cs="Arial"/>
          <w:i/>
          <w:color w:val="000000"/>
          <w:szCs w:val="22"/>
          <w:lang w:val="en-AU"/>
        </w:rPr>
        <w:t xml:space="preserve"> </w:t>
      </w:r>
      <w:r w:rsidR="009866BA">
        <w:rPr>
          <w:rFonts w:cs="Arial"/>
          <w:i/>
          <w:color w:val="000000"/>
          <w:szCs w:val="22"/>
          <w:lang w:val="en-AU"/>
        </w:rPr>
        <w:t>M</w:t>
      </w:r>
      <w:r w:rsidRPr="0027493B">
        <w:rPr>
          <w:rFonts w:cs="Arial"/>
          <w:i/>
          <w:color w:val="000000"/>
          <w:szCs w:val="22"/>
          <w:lang w:val="en-AU"/>
        </w:rPr>
        <w:t>ember o</w:t>
      </w:r>
      <w:r w:rsidR="00B55D52">
        <w:rPr>
          <w:rFonts w:cs="Arial"/>
          <w:i/>
          <w:color w:val="000000"/>
          <w:szCs w:val="22"/>
          <w:lang w:val="en-AU"/>
        </w:rPr>
        <w:t>utlined above, must demonstrate</w:t>
      </w:r>
    </w:p>
    <w:p w14:paraId="58025E6E" w14:textId="77777777" w:rsidR="00144DF5" w:rsidRPr="0027493B" w:rsidRDefault="00B55D52" w:rsidP="00B55D52">
      <w:pPr>
        <w:spacing w:before="48" w:after="144"/>
        <w:ind w:left="1440" w:hanging="360"/>
        <w:rPr>
          <w:lang w:val="en-AU"/>
        </w:rPr>
      </w:pPr>
      <w:r>
        <w:rPr>
          <w:lang w:val="en-AU"/>
        </w:rPr>
        <w:t>a.</w:t>
      </w:r>
      <w:r>
        <w:rPr>
          <w:lang w:val="en-AU"/>
        </w:rPr>
        <w:tab/>
      </w:r>
      <w:r w:rsidR="00144DF5" w:rsidRPr="0027493B">
        <w:rPr>
          <w:lang w:val="en-AU"/>
        </w:rPr>
        <w:t xml:space="preserve">leadership qualities and the ability to promote effective working relationships in complex organisations. </w:t>
      </w:r>
    </w:p>
    <w:p w14:paraId="6DED743B" w14:textId="77777777" w:rsidR="00144DF5" w:rsidRPr="0027493B" w:rsidRDefault="00B55D52" w:rsidP="00B55D52">
      <w:pPr>
        <w:spacing w:before="48" w:after="144"/>
        <w:ind w:left="1440" w:hanging="360"/>
        <w:rPr>
          <w:lang w:val="en-AU"/>
        </w:rPr>
      </w:pPr>
      <w:r>
        <w:rPr>
          <w:lang w:val="en-AU"/>
        </w:rPr>
        <w:lastRenderedPageBreak/>
        <w:t>b.</w:t>
      </w:r>
      <w:r>
        <w:rPr>
          <w:lang w:val="en-AU"/>
        </w:rPr>
        <w:tab/>
      </w:r>
      <w:r w:rsidR="00144DF5" w:rsidRPr="0027493B">
        <w:rPr>
          <w:lang w:val="en-AU"/>
        </w:rPr>
        <w:t xml:space="preserve">an ability to communicate complex and sensitive assessments in a tactful manner to chief audit executives, senior management, board members and Ministers. </w:t>
      </w:r>
    </w:p>
    <w:p w14:paraId="4990E635" w14:textId="77777777" w:rsidR="00144DF5" w:rsidRPr="0027493B" w:rsidRDefault="00B55D52" w:rsidP="00B55D52">
      <w:pPr>
        <w:tabs>
          <w:tab w:val="left" w:pos="1418"/>
        </w:tabs>
        <w:spacing w:before="48" w:after="144"/>
        <w:ind w:left="1080"/>
        <w:rPr>
          <w:lang w:val="en-AU"/>
        </w:rPr>
      </w:pPr>
      <w:r>
        <w:rPr>
          <w:lang w:val="en-AU"/>
        </w:rPr>
        <w:t>c.</w:t>
      </w:r>
      <w:r>
        <w:rPr>
          <w:lang w:val="en-AU"/>
        </w:rPr>
        <w:tab/>
      </w:r>
      <w:r w:rsidR="00144DF5" w:rsidRPr="0027493B">
        <w:rPr>
          <w:lang w:val="en-AU"/>
        </w:rPr>
        <w:t>a sound understanding of:</w:t>
      </w:r>
    </w:p>
    <w:p w14:paraId="56DC52F3" w14:textId="77777777" w:rsidR="00144DF5" w:rsidRPr="0027493B" w:rsidRDefault="00144DF5" w:rsidP="00A777EC">
      <w:pPr>
        <w:numPr>
          <w:ilvl w:val="0"/>
          <w:numId w:val="21"/>
        </w:numPr>
        <w:spacing w:before="48" w:after="144"/>
        <w:rPr>
          <w:lang w:val="en-AU"/>
        </w:rPr>
      </w:pPr>
      <w:r w:rsidRPr="0027493B">
        <w:rPr>
          <w:lang w:val="en-AU"/>
        </w:rPr>
        <w:t>the principles of good organisational governance and capacity to understand public sector accountability</w:t>
      </w:r>
      <w:r>
        <w:rPr>
          <w:lang w:val="en-AU"/>
        </w:rPr>
        <w:t xml:space="preserve">, </w:t>
      </w:r>
      <w:r w:rsidRPr="00AE2478">
        <w:rPr>
          <w:rFonts w:cs="Arial"/>
          <w:color w:val="000000"/>
          <w:szCs w:val="22"/>
          <w:lang w:val="en-AU"/>
        </w:rPr>
        <w:t>including financial reporting</w:t>
      </w:r>
      <w:r w:rsidRPr="0027493B">
        <w:rPr>
          <w:lang w:val="en-AU"/>
        </w:rPr>
        <w:t xml:space="preserve">; </w:t>
      </w:r>
    </w:p>
    <w:p w14:paraId="5D6709FE" w14:textId="77777777" w:rsidR="00144DF5" w:rsidRDefault="00144DF5" w:rsidP="00A777EC">
      <w:pPr>
        <w:numPr>
          <w:ilvl w:val="0"/>
          <w:numId w:val="21"/>
        </w:numPr>
        <w:spacing w:before="48" w:after="144"/>
        <w:rPr>
          <w:lang w:val="en-AU"/>
        </w:rPr>
      </w:pPr>
      <w:r w:rsidRPr="004C2C76">
        <w:rPr>
          <w:lang w:val="en-AU"/>
        </w:rPr>
        <w:t>the business of the department or statutory body or the environment in which it operates</w:t>
      </w:r>
      <w:r>
        <w:rPr>
          <w:lang w:val="en-AU"/>
        </w:rPr>
        <w:t>;</w:t>
      </w:r>
    </w:p>
    <w:p w14:paraId="54F74DAF" w14:textId="77777777" w:rsidR="00144DF5" w:rsidRPr="0027493B" w:rsidRDefault="00144DF5" w:rsidP="00A777EC">
      <w:pPr>
        <w:numPr>
          <w:ilvl w:val="0"/>
          <w:numId w:val="21"/>
        </w:numPr>
        <w:spacing w:before="48" w:after="144"/>
        <w:rPr>
          <w:lang w:val="en-AU"/>
        </w:rPr>
      </w:pPr>
      <w:r w:rsidRPr="0027493B">
        <w:rPr>
          <w:lang w:val="en-AU"/>
        </w:rPr>
        <w:t>internal audit operations, including selection and review of chief audit executives; and</w:t>
      </w:r>
    </w:p>
    <w:p w14:paraId="2E6C0872" w14:textId="77777777" w:rsidR="00144DF5" w:rsidRDefault="00144DF5" w:rsidP="00A777EC">
      <w:pPr>
        <w:numPr>
          <w:ilvl w:val="0"/>
          <w:numId w:val="21"/>
        </w:numPr>
        <w:spacing w:before="48" w:after="144"/>
        <w:rPr>
          <w:lang w:val="en-AU"/>
        </w:rPr>
      </w:pPr>
      <w:r w:rsidRPr="0027493B">
        <w:rPr>
          <w:lang w:val="en-AU"/>
        </w:rPr>
        <w:t xml:space="preserve">risk management principles. </w:t>
      </w:r>
    </w:p>
    <w:p w14:paraId="018CB70A" w14:textId="77777777" w:rsidR="007F1C21" w:rsidRDefault="00942FA3" w:rsidP="00D811AF">
      <w:pPr>
        <w:pStyle w:val="Heading2"/>
        <w:spacing w:before="48" w:after="148"/>
        <w:ind w:left="578" w:hanging="578"/>
        <w:rPr>
          <w:rFonts w:cs="Arial"/>
          <w:szCs w:val="22"/>
          <w:lang w:val="en-AU"/>
        </w:rPr>
      </w:pPr>
      <w:r w:rsidRPr="00D811AF">
        <w:rPr>
          <w:rFonts w:cs="Arial"/>
          <w:b w:val="0"/>
          <w:szCs w:val="22"/>
          <w:lang w:val="en-AU"/>
        </w:rPr>
        <w:t xml:space="preserve">Current employees of all NSW public sector agencies cannot serve as </w:t>
      </w:r>
      <w:r w:rsidR="00D811AF">
        <w:rPr>
          <w:rFonts w:cs="Arial"/>
          <w:b w:val="0"/>
          <w:szCs w:val="22"/>
          <w:lang w:val="en-AU"/>
        </w:rPr>
        <w:t>I</w:t>
      </w:r>
      <w:r w:rsidRPr="00D811AF">
        <w:rPr>
          <w:rFonts w:cs="Arial"/>
          <w:b w:val="0"/>
          <w:szCs w:val="22"/>
          <w:lang w:val="en-AU"/>
        </w:rPr>
        <w:t>ndependent Members or Chairs of an Audit and Risk Committee</w:t>
      </w:r>
      <w:r w:rsidR="00F86A00" w:rsidRPr="00D811AF">
        <w:rPr>
          <w:rFonts w:cs="Arial"/>
          <w:b w:val="0"/>
          <w:szCs w:val="22"/>
          <w:lang w:val="en-AU"/>
        </w:rPr>
        <w:t xml:space="preserve"> (refer </w:t>
      </w:r>
      <w:r w:rsidR="00AD649F" w:rsidRPr="00D811AF">
        <w:rPr>
          <w:rFonts w:cs="Arial"/>
          <w:b w:val="0"/>
          <w:szCs w:val="22"/>
          <w:lang w:val="en-AU"/>
        </w:rPr>
        <w:t>to Guidelines).</w:t>
      </w:r>
      <w:r w:rsidR="00BB6829">
        <w:rPr>
          <w:rFonts w:cs="Arial"/>
          <w:b w:val="0"/>
          <w:szCs w:val="22"/>
          <w:lang w:val="en-AU"/>
        </w:rPr>
        <w:t xml:space="preserve"> </w:t>
      </w:r>
    </w:p>
    <w:p w14:paraId="0E56A1E6" w14:textId="77777777" w:rsidR="00BB6829" w:rsidRPr="00907D5B" w:rsidRDefault="00BB6829" w:rsidP="00D811AF">
      <w:pPr>
        <w:spacing w:before="48" w:after="144"/>
        <w:ind w:left="578"/>
        <w:rPr>
          <w:lang w:val="en-AU"/>
        </w:rPr>
      </w:pPr>
      <w:r w:rsidRPr="00BB6829">
        <w:rPr>
          <w:lang w:val="en-AU"/>
        </w:rPr>
        <w:t>This includes all agencies and employees in the Government service (Public S</w:t>
      </w:r>
      <w:r w:rsidRPr="0084294A">
        <w:rPr>
          <w:lang w:val="en-AU"/>
        </w:rPr>
        <w:t>ervice Departments, N</w:t>
      </w:r>
      <w:r w:rsidRPr="00D6260F">
        <w:rPr>
          <w:lang w:val="en-AU"/>
        </w:rPr>
        <w:t>on-Public Service Divisions and Special Employment Divisions), the Teaching Service, NSW Police and the NSW Health Service.  For the purposes of this Scheme it will also include statutory and special appointments</w:t>
      </w:r>
      <w:r w:rsidR="002172F2">
        <w:rPr>
          <w:lang w:val="en-AU"/>
        </w:rPr>
        <w:t xml:space="preserve"> other than </w:t>
      </w:r>
      <w:r w:rsidR="004B07C5">
        <w:rPr>
          <w:lang w:val="en-AU"/>
        </w:rPr>
        <w:t>non</w:t>
      </w:r>
      <w:r w:rsidR="003407D4">
        <w:rPr>
          <w:lang w:val="en-AU"/>
        </w:rPr>
        <w:t>-</w:t>
      </w:r>
      <w:r w:rsidR="004B07C5">
        <w:rPr>
          <w:lang w:val="en-AU"/>
        </w:rPr>
        <w:t>executive directors of the governing board of a statutory body</w:t>
      </w:r>
      <w:r w:rsidRPr="00D6260F">
        <w:rPr>
          <w:lang w:val="en-AU"/>
        </w:rPr>
        <w:t xml:space="preserve">. </w:t>
      </w:r>
      <w:r w:rsidR="004B07C5">
        <w:rPr>
          <w:lang w:val="en-AU"/>
        </w:rPr>
        <w:t xml:space="preserve">For the avoidance of </w:t>
      </w:r>
      <w:proofErr w:type="gramStart"/>
      <w:r w:rsidR="004B07C5">
        <w:rPr>
          <w:lang w:val="en-AU"/>
        </w:rPr>
        <w:t>doubt</w:t>
      </w:r>
      <w:proofErr w:type="gramEnd"/>
      <w:r w:rsidR="004B07C5">
        <w:rPr>
          <w:lang w:val="en-AU"/>
        </w:rPr>
        <w:t xml:space="preserve"> it is clarified that non-executive directors of the governing board of a statutory body are eligible to be appointed as independent chairs and members of Audit and Risk Committees subject to satisfying the conflict of interest criteria and requirements set out in Sections 3.</w:t>
      </w:r>
      <w:r w:rsidR="0093344D">
        <w:rPr>
          <w:lang w:val="en-AU"/>
        </w:rPr>
        <w:t>1.5</w:t>
      </w:r>
      <w:r w:rsidR="00D46655">
        <w:rPr>
          <w:lang w:val="en-AU"/>
        </w:rPr>
        <w:t xml:space="preserve"> </w:t>
      </w:r>
      <w:r w:rsidR="004B07C5">
        <w:rPr>
          <w:lang w:val="en-AU"/>
        </w:rPr>
        <w:t xml:space="preserve">of </w:t>
      </w:r>
      <w:r w:rsidR="005D5E4D">
        <w:rPr>
          <w:lang w:val="en-AU"/>
        </w:rPr>
        <w:t>TPP 15-03</w:t>
      </w:r>
      <w:r w:rsidR="004B07C5">
        <w:rPr>
          <w:lang w:val="en-AU"/>
        </w:rPr>
        <w:t xml:space="preserve">.  </w:t>
      </w:r>
      <w:r w:rsidRPr="00D6260F">
        <w:rPr>
          <w:lang w:val="en-AU"/>
        </w:rPr>
        <w:t xml:space="preserve">This is to ensure that independence, real </w:t>
      </w:r>
      <w:r w:rsidRPr="00DB0E83">
        <w:rPr>
          <w:lang w:val="en-AU"/>
        </w:rPr>
        <w:t xml:space="preserve">and perceived, is maintained. </w:t>
      </w:r>
    </w:p>
    <w:p w14:paraId="2C8DAEED" w14:textId="77777777" w:rsidR="00BB6829" w:rsidRPr="002C6B91" w:rsidRDefault="00BB6829" w:rsidP="00D811AF">
      <w:pPr>
        <w:spacing w:before="48" w:after="144"/>
        <w:ind w:left="578"/>
        <w:rPr>
          <w:lang w:val="en-AU"/>
        </w:rPr>
      </w:pPr>
      <w:r w:rsidRPr="00A22BD6">
        <w:rPr>
          <w:lang w:val="en-AU"/>
        </w:rPr>
        <w:t xml:space="preserve">Public servants from other jurisdictions may be prequalified as </w:t>
      </w:r>
      <w:r w:rsidR="00D811AF">
        <w:rPr>
          <w:lang w:val="en-AU"/>
        </w:rPr>
        <w:t>I</w:t>
      </w:r>
      <w:r w:rsidRPr="00A22BD6">
        <w:rPr>
          <w:lang w:val="en-AU"/>
        </w:rPr>
        <w:t>ndependent Chairs or Members. However, the rules relating to secondary employment in their organisation will need to be satisfied, including the management of a</w:t>
      </w:r>
      <w:r w:rsidRPr="002C6B91">
        <w:rPr>
          <w:lang w:val="en-AU"/>
        </w:rPr>
        <w:t xml:space="preserve">ny conflict of interest, and written confirmation will need to be provided by an authorised person in their jurisdiction. </w:t>
      </w:r>
    </w:p>
    <w:p w14:paraId="527C8C2E" w14:textId="77777777" w:rsidR="00144DF5" w:rsidRPr="00100DCB" w:rsidRDefault="00144DF5" w:rsidP="00116D2B">
      <w:pPr>
        <w:rPr>
          <w:lang w:val="en-AU"/>
        </w:rPr>
      </w:pPr>
    </w:p>
    <w:p w14:paraId="0F1AAD3F" w14:textId="77777777" w:rsidR="00144DF5" w:rsidRPr="00100DCB" w:rsidRDefault="00144DF5" w:rsidP="001D11CC">
      <w:pPr>
        <w:pStyle w:val="StyleHeading111ptBefore0ptAfter0pt"/>
        <w:rPr>
          <w:lang w:val="en-AU"/>
        </w:rPr>
      </w:pPr>
      <w:bookmarkStart w:id="62" w:name="_Toc199063566"/>
      <w:bookmarkStart w:id="63" w:name="_Toc217360941"/>
      <w:bookmarkStart w:id="64" w:name="_Toc217361374"/>
      <w:bookmarkStart w:id="65" w:name="_Toc20127526"/>
      <w:r w:rsidRPr="00100DCB">
        <w:rPr>
          <w:lang w:val="en-AU"/>
        </w:rPr>
        <w:t>INTERVIEW WITH ASSESSMENT COMMITTEE</w:t>
      </w:r>
      <w:bookmarkEnd w:id="62"/>
      <w:bookmarkEnd w:id="63"/>
      <w:bookmarkEnd w:id="64"/>
      <w:bookmarkEnd w:id="65"/>
      <w:r w:rsidRPr="00100DCB">
        <w:rPr>
          <w:lang w:val="en-AU"/>
        </w:rPr>
        <w:t xml:space="preserve"> </w:t>
      </w:r>
    </w:p>
    <w:p w14:paraId="0D7514AB" w14:textId="77777777" w:rsidR="00144DF5" w:rsidRPr="00100DCB" w:rsidRDefault="00144DF5" w:rsidP="00E05F6F">
      <w:pPr>
        <w:pStyle w:val="BodyText3"/>
        <w:keepNext/>
        <w:jc w:val="both"/>
        <w:rPr>
          <w:rFonts w:cs="Arial"/>
          <w:szCs w:val="22"/>
          <w:lang w:val="en-AU"/>
        </w:rPr>
      </w:pPr>
    </w:p>
    <w:p w14:paraId="5FA6A23C" w14:textId="77777777" w:rsidR="00144DF5" w:rsidRPr="002136CF" w:rsidRDefault="00144DF5" w:rsidP="00184007">
      <w:pPr>
        <w:pStyle w:val="Heading2"/>
        <w:rPr>
          <w:rFonts w:cs="Arial"/>
          <w:b w:val="0"/>
          <w:szCs w:val="22"/>
          <w:lang w:val="en-AU"/>
        </w:rPr>
      </w:pPr>
      <w:bookmarkStart w:id="66" w:name="_Toc217361375"/>
      <w:r w:rsidRPr="002136CF">
        <w:rPr>
          <w:rFonts w:cs="Arial"/>
          <w:b w:val="0"/>
          <w:szCs w:val="22"/>
          <w:lang w:val="en-AU"/>
        </w:rPr>
        <w:t>Where further clarification is required, an Applicant may be provided with the opportunity to attend an interview with members of the Assessment Committee.</w:t>
      </w:r>
      <w:bookmarkEnd w:id="66"/>
    </w:p>
    <w:p w14:paraId="16AAC7E4" w14:textId="77777777" w:rsidR="00144DF5" w:rsidRPr="00100DCB" w:rsidRDefault="00144DF5" w:rsidP="00CB00FB">
      <w:pPr>
        <w:rPr>
          <w:rFonts w:cs="Arial"/>
          <w:szCs w:val="22"/>
          <w:lang w:val="en-AU"/>
        </w:rPr>
      </w:pPr>
    </w:p>
    <w:p w14:paraId="30C3457A" w14:textId="77777777" w:rsidR="00144DF5" w:rsidRPr="00100DCB" w:rsidRDefault="00144DF5" w:rsidP="001D11CC">
      <w:pPr>
        <w:pStyle w:val="StyleHeading111ptBefore0ptAfter0pt"/>
        <w:rPr>
          <w:lang w:val="en-AU"/>
        </w:rPr>
      </w:pPr>
      <w:bookmarkStart w:id="67" w:name="_Toc76879491"/>
      <w:bookmarkStart w:id="68" w:name="_Toc199063567"/>
      <w:bookmarkStart w:id="69" w:name="_Toc217360942"/>
      <w:bookmarkStart w:id="70" w:name="_Toc217361376"/>
      <w:bookmarkStart w:id="71" w:name="_Toc20127527"/>
      <w:r w:rsidRPr="00100DCB">
        <w:rPr>
          <w:lang w:val="en-AU"/>
        </w:rPr>
        <w:t>NOTIFICATION OF ASSESSMENT OUTCOME</w:t>
      </w:r>
      <w:bookmarkEnd w:id="67"/>
      <w:bookmarkEnd w:id="68"/>
      <w:bookmarkEnd w:id="69"/>
      <w:bookmarkEnd w:id="70"/>
      <w:bookmarkEnd w:id="71"/>
    </w:p>
    <w:p w14:paraId="4E4D3661" w14:textId="77777777" w:rsidR="00144DF5" w:rsidRPr="00100DCB" w:rsidRDefault="00144DF5" w:rsidP="00CB00FB">
      <w:pPr>
        <w:pStyle w:val="BodyText3"/>
        <w:jc w:val="both"/>
        <w:rPr>
          <w:rFonts w:cs="Arial"/>
          <w:szCs w:val="22"/>
          <w:lang w:val="en-AU"/>
        </w:rPr>
      </w:pPr>
    </w:p>
    <w:p w14:paraId="032C1802" w14:textId="77777777" w:rsidR="00144DF5" w:rsidRPr="00100DCB" w:rsidRDefault="00144DF5" w:rsidP="00CB00FB">
      <w:pPr>
        <w:pStyle w:val="Heading2"/>
        <w:rPr>
          <w:rFonts w:cs="Arial"/>
          <w:b w:val="0"/>
          <w:szCs w:val="22"/>
          <w:lang w:val="en-AU"/>
        </w:rPr>
      </w:pPr>
      <w:bookmarkStart w:id="72" w:name="_Toc217361377"/>
      <w:r w:rsidRPr="00100DCB">
        <w:rPr>
          <w:rFonts w:cs="Arial"/>
          <w:b w:val="0"/>
          <w:szCs w:val="22"/>
          <w:lang w:val="en-AU"/>
        </w:rPr>
        <w:t>The Assessment Committee may accept an Application (with or without limitation) or reject the Application.</w:t>
      </w:r>
      <w:bookmarkEnd w:id="72"/>
      <w:r w:rsidRPr="00100DCB">
        <w:rPr>
          <w:rFonts w:cs="Arial"/>
          <w:b w:val="0"/>
          <w:szCs w:val="22"/>
          <w:lang w:val="en-AU"/>
        </w:rPr>
        <w:t xml:space="preserve">  </w:t>
      </w:r>
    </w:p>
    <w:p w14:paraId="4DA1C65D" w14:textId="77777777" w:rsidR="00144DF5" w:rsidRPr="00100DCB" w:rsidRDefault="00144DF5" w:rsidP="00CB00FB">
      <w:pPr>
        <w:pStyle w:val="BodyText3"/>
        <w:jc w:val="both"/>
        <w:rPr>
          <w:rFonts w:cs="Arial"/>
          <w:szCs w:val="22"/>
          <w:lang w:val="en-AU"/>
        </w:rPr>
      </w:pPr>
    </w:p>
    <w:p w14:paraId="5243BC1F" w14:textId="7CB8BB0A" w:rsidR="00144DF5" w:rsidRPr="00100DCB" w:rsidRDefault="00144DF5" w:rsidP="00CB00FB">
      <w:pPr>
        <w:pStyle w:val="Heading2"/>
        <w:rPr>
          <w:rFonts w:cs="Arial"/>
          <w:b w:val="0"/>
          <w:szCs w:val="22"/>
          <w:lang w:val="en-AU"/>
        </w:rPr>
      </w:pPr>
      <w:bookmarkStart w:id="73" w:name="_Toc217361378"/>
      <w:r w:rsidRPr="00100DCB">
        <w:rPr>
          <w:rFonts w:cs="Arial"/>
          <w:b w:val="0"/>
          <w:szCs w:val="22"/>
          <w:lang w:val="en-AU"/>
        </w:rPr>
        <w:t xml:space="preserve">NSW </w:t>
      </w:r>
      <w:r w:rsidR="00BA13B7">
        <w:rPr>
          <w:rFonts w:cs="Arial"/>
          <w:b w:val="0"/>
          <w:szCs w:val="22"/>
          <w:lang w:val="en-AU"/>
        </w:rPr>
        <w:t xml:space="preserve">Procurement </w:t>
      </w:r>
      <w:r w:rsidRPr="00100DCB">
        <w:rPr>
          <w:rFonts w:cs="Arial"/>
          <w:b w:val="0"/>
          <w:szCs w:val="22"/>
          <w:lang w:val="en-AU"/>
        </w:rPr>
        <w:t>will notify all Applicants of the outcome of their Application in writing.</w:t>
      </w:r>
      <w:bookmarkEnd w:id="73"/>
    </w:p>
    <w:p w14:paraId="0B94D60B" w14:textId="77777777" w:rsidR="00144DF5" w:rsidRPr="00100DCB" w:rsidRDefault="00144DF5" w:rsidP="00CB00FB">
      <w:pPr>
        <w:pStyle w:val="tablebody"/>
        <w:spacing w:before="0" w:after="0"/>
        <w:rPr>
          <w:rFonts w:cs="Arial"/>
          <w:szCs w:val="22"/>
          <w:lang w:val="en-AU"/>
        </w:rPr>
      </w:pPr>
    </w:p>
    <w:p w14:paraId="67E4233C" w14:textId="77777777" w:rsidR="00495C9D" w:rsidRDefault="00144DF5" w:rsidP="00D811AF">
      <w:pPr>
        <w:pStyle w:val="StyleHeading111ptBefore0ptAfter0pt"/>
        <w:rPr>
          <w:lang w:val="en-AU"/>
        </w:rPr>
      </w:pPr>
      <w:bookmarkStart w:id="74" w:name="_Toc466107179"/>
      <w:bookmarkStart w:id="75" w:name="_Toc76879458"/>
      <w:bookmarkStart w:id="76" w:name="_Toc199063554"/>
      <w:bookmarkStart w:id="77" w:name="_Toc217360944"/>
      <w:bookmarkStart w:id="78" w:name="_Toc217361382"/>
      <w:bookmarkStart w:id="79" w:name="_Toc20127528"/>
      <w:bookmarkEnd w:id="34"/>
      <w:bookmarkEnd w:id="35"/>
      <w:r w:rsidRPr="00DB5830">
        <w:rPr>
          <w:lang w:val="en-AU"/>
        </w:rPr>
        <w:t>SPECIAL REQUIREMENTS</w:t>
      </w:r>
      <w:bookmarkEnd w:id="74"/>
      <w:bookmarkEnd w:id="75"/>
      <w:bookmarkEnd w:id="76"/>
      <w:bookmarkEnd w:id="77"/>
      <w:bookmarkEnd w:id="78"/>
      <w:bookmarkEnd w:id="79"/>
    </w:p>
    <w:p w14:paraId="36289A53" w14:textId="77777777" w:rsidR="00DB5830" w:rsidRPr="00DB5830" w:rsidRDefault="00DB5830" w:rsidP="00D811AF">
      <w:pPr>
        <w:pStyle w:val="StyleHeading111ptBefore0ptAfter0pt"/>
        <w:numPr>
          <w:ilvl w:val="0"/>
          <w:numId w:val="0"/>
        </w:numPr>
        <w:rPr>
          <w:lang w:val="en-AU"/>
        </w:rPr>
      </w:pPr>
    </w:p>
    <w:p w14:paraId="4EB540B6" w14:textId="77777777" w:rsidR="00144DF5" w:rsidRPr="00100DCB" w:rsidRDefault="00144DF5" w:rsidP="00013077">
      <w:pPr>
        <w:pStyle w:val="BodyText3"/>
        <w:keepNext/>
        <w:jc w:val="both"/>
        <w:rPr>
          <w:rFonts w:cs="Arial"/>
          <w:szCs w:val="22"/>
          <w:lang w:val="en-AU"/>
        </w:rPr>
      </w:pPr>
      <w:r w:rsidRPr="00100DCB">
        <w:rPr>
          <w:rFonts w:cs="Arial"/>
          <w:szCs w:val="22"/>
          <w:lang w:val="en-AU"/>
        </w:rPr>
        <w:t xml:space="preserve">Membership of the </w:t>
      </w:r>
      <w:r>
        <w:rPr>
          <w:rFonts w:cs="Arial"/>
          <w:szCs w:val="22"/>
          <w:lang w:val="en-AU"/>
        </w:rPr>
        <w:t>Panel</w:t>
      </w:r>
      <w:r w:rsidRPr="00100DCB">
        <w:rPr>
          <w:rFonts w:cs="Arial"/>
          <w:szCs w:val="22"/>
          <w:lang w:val="en-AU"/>
        </w:rPr>
        <w:t xml:space="preserve"> under the Scheme is subject to the following conditions:</w:t>
      </w:r>
    </w:p>
    <w:p w14:paraId="1A8068CD" w14:textId="77777777" w:rsidR="00144DF5" w:rsidRPr="00100DCB" w:rsidRDefault="00144DF5" w:rsidP="00CB00FB">
      <w:pPr>
        <w:ind w:left="1009" w:hanging="1009"/>
        <w:jc w:val="both"/>
        <w:rPr>
          <w:rFonts w:cs="Arial"/>
          <w:szCs w:val="22"/>
          <w:lang w:val="en-AU"/>
        </w:rPr>
      </w:pPr>
    </w:p>
    <w:p w14:paraId="4B413C6A" w14:textId="77777777" w:rsidR="00144DF5" w:rsidRPr="00416793" w:rsidRDefault="00144DF5" w:rsidP="00A46797">
      <w:pPr>
        <w:pStyle w:val="Heading2"/>
        <w:rPr>
          <w:rFonts w:cs="Arial"/>
          <w:b w:val="0"/>
          <w:szCs w:val="22"/>
          <w:lang w:val="en-AU"/>
        </w:rPr>
      </w:pPr>
      <w:bookmarkStart w:id="80" w:name="_Toc217361383"/>
      <w:bookmarkStart w:id="81" w:name="_Toc76879460"/>
      <w:r w:rsidRPr="00416793">
        <w:rPr>
          <w:rFonts w:cs="Arial"/>
          <w:b w:val="0"/>
          <w:szCs w:val="22"/>
          <w:lang w:val="en-AU"/>
        </w:rPr>
        <w:lastRenderedPageBreak/>
        <w:t xml:space="preserve">For each </w:t>
      </w:r>
      <w:r>
        <w:rPr>
          <w:rFonts w:cs="Arial"/>
          <w:b w:val="0"/>
          <w:szCs w:val="22"/>
          <w:lang w:val="en-AU"/>
        </w:rPr>
        <w:t>Audit and Risk C</w:t>
      </w:r>
      <w:r w:rsidRPr="00416793">
        <w:rPr>
          <w:rFonts w:cs="Arial"/>
          <w:b w:val="0"/>
          <w:szCs w:val="22"/>
          <w:lang w:val="en-AU"/>
        </w:rPr>
        <w:t xml:space="preserve">ommittee to which the </w:t>
      </w:r>
      <w:r>
        <w:rPr>
          <w:rFonts w:cs="Arial"/>
          <w:b w:val="0"/>
          <w:szCs w:val="22"/>
          <w:lang w:val="en-AU"/>
        </w:rPr>
        <w:t>Panel</w:t>
      </w:r>
      <w:r w:rsidRPr="00416793">
        <w:rPr>
          <w:rFonts w:cs="Arial"/>
          <w:b w:val="0"/>
          <w:szCs w:val="22"/>
          <w:lang w:val="en-AU"/>
        </w:rPr>
        <w:t xml:space="preserve"> </w:t>
      </w:r>
      <w:r>
        <w:rPr>
          <w:rFonts w:cs="Arial"/>
          <w:b w:val="0"/>
          <w:szCs w:val="22"/>
          <w:lang w:val="en-AU"/>
        </w:rPr>
        <w:t>M</w:t>
      </w:r>
      <w:r w:rsidRPr="00416793">
        <w:rPr>
          <w:rFonts w:cs="Arial"/>
          <w:b w:val="0"/>
          <w:szCs w:val="22"/>
          <w:lang w:val="en-AU"/>
        </w:rPr>
        <w:t xml:space="preserve">ember is </w:t>
      </w:r>
      <w:r w:rsidR="00907D5B">
        <w:rPr>
          <w:rFonts w:cs="Arial"/>
          <w:b w:val="0"/>
          <w:szCs w:val="22"/>
          <w:lang w:val="en-AU"/>
        </w:rPr>
        <w:t>engaged,</w:t>
      </w:r>
      <w:r w:rsidRPr="00416793">
        <w:rPr>
          <w:rFonts w:cs="Arial"/>
          <w:b w:val="0"/>
          <w:szCs w:val="22"/>
          <w:lang w:val="en-AU"/>
        </w:rPr>
        <w:t xml:space="preserve"> the </w:t>
      </w:r>
      <w:r>
        <w:rPr>
          <w:rFonts w:cs="Arial"/>
          <w:b w:val="0"/>
          <w:szCs w:val="22"/>
          <w:lang w:val="en-AU"/>
        </w:rPr>
        <w:t>P</w:t>
      </w:r>
      <w:r w:rsidRPr="00416793">
        <w:rPr>
          <w:rFonts w:cs="Arial"/>
          <w:b w:val="0"/>
          <w:szCs w:val="22"/>
          <w:lang w:val="en-AU"/>
        </w:rPr>
        <w:t xml:space="preserve">anel </w:t>
      </w:r>
      <w:r>
        <w:rPr>
          <w:rFonts w:cs="Arial"/>
          <w:b w:val="0"/>
          <w:szCs w:val="22"/>
          <w:lang w:val="en-AU"/>
        </w:rPr>
        <w:t>M</w:t>
      </w:r>
      <w:r w:rsidRPr="00416793">
        <w:rPr>
          <w:rFonts w:cs="Arial"/>
          <w:b w:val="0"/>
          <w:szCs w:val="22"/>
          <w:lang w:val="en-AU"/>
        </w:rPr>
        <w:t xml:space="preserve">ember will enter into a contract with the individual </w:t>
      </w:r>
      <w:r w:rsidR="0093344D">
        <w:rPr>
          <w:rFonts w:cs="Arial"/>
          <w:b w:val="0"/>
          <w:szCs w:val="22"/>
          <w:lang w:val="en-AU"/>
        </w:rPr>
        <w:t>a</w:t>
      </w:r>
      <w:r>
        <w:rPr>
          <w:rFonts w:cs="Arial"/>
          <w:b w:val="0"/>
          <w:szCs w:val="22"/>
          <w:lang w:val="en-AU"/>
        </w:rPr>
        <w:t>gency</w:t>
      </w:r>
      <w:r w:rsidRPr="00416793">
        <w:rPr>
          <w:rFonts w:cs="Arial"/>
          <w:b w:val="0"/>
          <w:szCs w:val="22"/>
          <w:lang w:val="en-AU"/>
        </w:rPr>
        <w:t xml:space="preserve"> concerned, unless other arrangements are specified</w:t>
      </w:r>
      <w:r>
        <w:rPr>
          <w:rFonts w:cs="Arial"/>
          <w:b w:val="0"/>
          <w:szCs w:val="22"/>
          <w:lang w:val="en-AU"/>
        </w:rPr>
        <w:t xml:space="preserve"> by the </w:t>
      </w:r>
      <w:r w:rsidR="0093344D">
        <w:rPr>
          <w:rFonts w:cs="Arial"/>
          <w:b w:val="0"/>
          <w:szCs w:val="22"/>
          <w:lang w:val="en-AU"/>
        </w:rPr>
        <w:t>a</w:t>
      </w:r>
      <w:r>
        <w:rPr>
          <w:rFonts w:cs="Arial"/>
          <w:b w:val="0"/>
          <w:szCs w:val="22"/>
          <w:lang w:val="en-AU"/>
        </w:rPr>
        <w:t>gency</w:t>
      </w:r>
      <w:r w:rsidRPr="00416793">
        <w:rPr>
          <w:rFonts w:cs="Arial"/>
          <w:b w:val="0"/>
          <w:szCs w:val="22"/>
          <w:lang w:val="en-AU"/>
        </w:rPr>
        <w:t>.</w:t>
      </w:r>
      <w:bookmarkEnd w:id="80"/>
      <w:r w:rsidRPr="00416793">
        <w:rPr>
          <w:rFonts w:cs="Arial"/>
          <w:b w:val="0"/>
          <w:szCs w:val="22"/>
          <w:lang w:val="en-AU"/>
        </w:rPr>
        <w:t xml:space="preserve"> </w:t>
      </w:r>
    </w:p>
    <w:bookmarkEnd w:id="81"/>
    <w:p w14:paraId="20B79456" w14:textId="77777777" w:rsidR="00144DF5" w:rsidRPr="00416793" w:rsidRDefault="00144DF5" w:rsidP="002F0E89">
      <w:pPr>
        <w:rPr>
          <w:szCs w:val="22"/>
          <w:lang w:val="en-AU"/>
        </w:rPr>
      </w:pPr>
    </w:p>
    <w:p w14:paraId="3DC27B50" w14:textId="77777777" w:rsidR="00144DF5" w:rsidRPr="00416793" w:rsidRDefault="00144DF5" w:rsidP="00DA5459">
      <w:pPr>
        <w:pStyle w:val="Heading2"/>
        <w:rPr>
          <w:b w:val="0"/>
          <w:szCs w:val="22"/>
          <w:lang w:val="en-AU"/>
        </w:rPr>
      </w:pPr>
      <w:bookmarkStart w:id="82" w:name="_Toc217361385"/>
      <w:r w:rsidRPr="00416793">
        <w:rPr>
          <w:b w:val="0"/>
          <w:szCs w:val="22"/>
          <w:lang w:val="en-AU"/>
        </w:rPr>
        <w:t xml:space="preserve">The </w:t>
      </w:r>
      <w:r>
        <w:rPr>
          <w:rFonts w:cs="Arial"/>
          <w:b w:val="0"/>
          <w:szCs w:val="22"/>
          <w:lang w:val="en-AU"/>
        </w:rPr>
        <w:t>Panel Member</w:t>
      </w:r>
      <w:r w:rsidRPr="00416793">
        <w:rPr>
          <w:rFonts w:cs="Arial"/>
          <w:b w:val="0"/>
          <w:szCs w:val="22"/>
          <w:lang w:val="en-AU"/>
        </w:rPr>
        <w:t xml:space="preserve"> </w:t>
      </w:r>
      <w:r>
        <w:rPr>
          <w:b w:val="0"/>
          <w:szCs w:val="22"/>
          <w:lang w:val="en-AU"/>
        </w:rPr>
        <w:t>may</w:t>
      </w:r>
      <w:r w:rsidRPr="00416793">
        <w:rPr>
          <w:b w:val="0"/>
          <w:szCs w:val="22"/>
          <w:lang w:val="en-AU"/>
        </w:rPr>
        <w:t xml:space="preserve"> be subject to criminal record and financial status (bankruptcy) checking</w:t>
      </w:r>
      <w:r>
        <w:rPr>
          <w:b w:val="0"/>
          <w:szCs w:val="22"/>
          <w:lang w:val="en-AU"/>
        </w:rPr>
        <w:t xml:space="preserve"> at any time</w:t>
      </w:r>
      <w:r w:rsidRPr="00416793">
        <w:rPr>
          <w:b w:val="0"/>
          <w:szCs w:val="22"/>
          <w:lang w:val="en-AU"/>
        </w:rPr>
        <w:t>.</w:t>
      </w:r>
      <w:bookmarkEnd w:id="82"/>
      <w:r w:rsidRPr="00416793">
        <w:rPr>
          <w:b w:val="0"/>
          <w:szCs w:val="22"/>
          <w:lang w:val="en-AU"/>
        </w:rPr>
        <w:t xml:space="preserve"> </w:t>
      </w:r>
    </w:p>
    <w:p w14:paraId="69017E42" w14:textId="77777777" w:rsidR="00144DF5" w:rsidRPr="00416793" w:rsidRDefault="00144DF5" w:rsidP="00DA5459">
      <w:pPr>
        <w:rPr>
          <w:szCs w:val="22"/>
          <w:lang w:val="en-AU"/>
        </w:rPr>
      </w:pPr>
    </w:p>
    <w:p w14:paraId="79558DC7" w14:textId="77777777" w:rsidR="00144DF5" w:rsidRPr="00416793" w:rsidRDefault="00144DF5" w:rsidP="00DA5459">
      <w:pPr>
        <w:pStyle w:val="Heading2"/>
        <w:rPr>
          <w:b w:val="0"/>
          <w:szCs w:val="22"/>
          <w:lang w:val="en-AU"/>
        </w:rPr>
      </w:pPr>
      <w:bookmarkStart w:id="83" w:name="_Toc217361386"/>
      <w:r w:rsidRPr="00416793">
        <w:rPr>
          <w:b w:val="0"/>
          <w:szCs w:val="22"/>
          <w:lang w:val="en-AU"/>
        </w:rPr>
        <w:t xml:space="preserve">Any </w:t>
      </w:r>
      <w:r>
        <w:rPr>
          <w:b w:val="0"/>
          <w:szCs w:val="22"/>
          <w:lang w:val="en-AU"/>
        </w:rPr>
        <w:t xml:space="preserve">potential </w:t>
      </w:r>
      <w:r w:rsidRPr="00416793">
        <w:rPr>
          <w:b w:val="0"/>
          <w:szCs w:val="22"/>
          <w:lang w:val="en-AU"/>
        </w:rPr>
        <w:t xml:space="preserve">conflict of interest arising for the </w:t>
      </w:r>
      <w:r>
        <w:rPr>
          <w:rFonts w:cs="Arial"/>
          <w:b w:val="0"/>
          <w:szCs w:val="22"/>
          <w:lang w:val="en-AU"/>
        </w:rPr>
        <w:t>Panel Member</w:t>
      </w:r>
      <w:r w:rsidRPr="00416793">
        <w:rPr>
          <w:rFonts w:cs="Arial"/>
          <w:b w:val="0"/>
          <w:szCs w:val="22"/>
          <w:lang w:val="en-AU"/>
        </w:rPr>
        <w:t xml:space="preserve"> </w:t>
      </w:r>
      <w:r w:rsidRPr="00416793">
        <w:rPr>
          <w:b w:val="0"/>
          <w:szCs w:val="22"/>
          <w:lang w:val="en-AU"/>
        </w:rPr>
        <w:t xml:space="preserve">in relation to an individual engagement is to be declared prior to </w:t>
      </w:r>
      <w:r>
        <w:rPr>
          <w:b w:val="0"/>
          <w:szCs w:val="22"/>
          <w:lang w:val="en-AU"/>
        </w:rPr>
        <w:t xml:space="preserve">engagement by the </w:t>
      </w:r>
      <w:r w:rsidR="0093344D">
        <w:rPr>
          <w:b w:val="0"/>
          <w:szCs w:val="22"/>
          <w:lang w:val="en-AU"/>
        </w:rPr>
        <w:t>a</w:t>
      </w:r>
      <w:r w:rsidR="00270BAD">
        <w:rPr>
          <w:b w:val="0"/>
          <w:szCs w:val="22"/>
          <w:lang w:val="en-AU"/>
        </w:rPr>
        <w:t>gency</w:t>
      </w:r>
      <w:r w:rsidRPr="00416793">
        <w:rPr>
          <w:b w:val="0"/>
          <w:szCs w:val="22"/>
          <w:lang w:val="en-AU"/>
        </w:rPr>
        <w:t>.</w:t>
      </w:r>
      <w:bookmarkEnd w:id="83"/>
    </w:p>
    <w:p w14:paraId="622D0965" w14:textId="77777777" w:rsidR="00144DF5" w:rsidRPr="00416793" w:rsidRDefault="00144DF5" w:rsidP="00DA5459">
      <w:pPr>
        <w:rPr>
          <w:szCs w:val="22"/>
          <w:lang w:val="en-AU"/>
        </w:rPr>
      </w:pPr>
    </w:p>
    <w:p w14:paraId="74CE5C80" w14:textId="77777777" w:rsidR="00495C9D" w:rsidRDefault="00144DF5" w:rsidP="00C407C5">
      <w:pPr>
        <w:pStyle w:val="Heading2"/>
        <w:rPr>
          <w:b w:val="0"/>
          <w:szCs w:val="22"/>
          <w:lang w:val="en-AU"/>
        </w:rPr>
      </w:pPr>
      <w:bookmarkStart w:id="84" w:name="_Toc217361387"/>
      <w:r w:rsidRPr="00416793">
        <w:rPr>
          <w:b w:val="0"/>
          <w:szCs w:val="22"/>
          <w:lang w:val="en-AU"/>
        </w:rPr>
        <w:t xml:space="preserve">The </w:t>
      </w:r>
      <w:r>
        <w:rPr>
          <w:rFonts w:cs="Arial"/>
          <w:b w:val="0"/>
          <w:szCs w:val="22"/>
          <w:lang w:val="en-AU"/>
        </w:rPr>
        <w:t>Panel Member</w:t>
      </w:r>
      <w:r w:rsidRPr="00416793">
        <w:rPr>
          <w:rFonts w:cs="Arial"/>
          <w:b w:val="0"/>
          <w:szCs w:val="22"/>
          <w:lang w:val="en-AU"/>
        </w:rPr>
        <w:t xml:space="preserve"> </w:t>
      </w:r>
      <w:r w:rsidRPr="00416793">
        <w:rPr>
          <w:b w:val="0"/>
          <w:szCs w:val="22"/>
          <w:lang w:val="en-AU"/>
        </w:rPr>
        <w:t>must comply with</w:t>
      </w:r>
      <w:r w:rsidR="00495C9D">
        <w:rPr>
          <w:b w:val="0"/>
          <w:szCs w:val="22"/>
          <w:lang w:val="en-AU"/>
        </w:rPr>
        <w:t>:</w:t>
      </w:r>
    </w:p>
    <w:p w14:paraId="2BBFA186" w14:textId="77777777" w:rsidR="0055033D" w:rsidRDefault="00144DF5" w:rsidP="006B72FF">
      <w:pPr>
        <w:pStyle w:val="Heading2"/>
        <w:numPr>
          <w:ilvl w:val="0"/>
          <w:numId w:val="82"/>
        </w:numPr>
        <w:spacing w:before="240"/>
        <w:ind w:left="1156" w:hanging="578"/>
        <w:rPr>
          <w:b w:val="0"/>
          <w:szCs w:val="22"/>
          <w:lang w:val="en-AU"/>
        </w:rPr>
      </w:pPr>
      <w:r w:rsidRPr="00416793">
        <w:rPr>
          <w:b w:val="0"/>
          <w:szCs w:val="22"/>
          <w:lang w:val="en-AU"/>
        </w:rPr>
        <w:t xml:space="preserve"> </w:t>
      </w:r>
      <w:r>
        <w:rPr>
          <w:b w:val="0"/>
          <w:szCs w:val="22"/>
          <w:lang w:val="en-AU"/>
        </w:rPr>
        <w:t xml:space="preserve">the </w:t>
      </w:r>
      <w:r w:rsidRPr="009E0132">
        <w:rPr>
          <w:b w:val="0"/>
          <w:i/>
          <w:szCs w:val="22"/>
          <w:lang w:val="en-AU"/>
        </w:rPr>
        <w:t>Code of Conduct: Audit and Risk Committee Chairs and Members</w:t>
      </w:r>
      <w:r>
        <w:rPr>
          <w:b w:val="0"/>
          <w:i/>
          <w:szCs w:val="22"/>
          <w:lang w:val="en-AU"/>
        </w:rPr>
        <w:t xml:space="preserve"> </w:t>
      </w:r>
      <w:r w:rsidR="00995E36" w:rsidRPr="00995E36">
        <w:rPr>
          <w:b w:val="0"/>
          <w:szCs w:val="22"/>
          <w:lang w:val="en-AU"/>
        </w:rPr>
        <w:t xml:space="preserve">(refer to </w:t>
      </w:r>
      <w:r>
        <w:rPr>
          <w:b w:val="0"/>
          <w:szCs w:val="22"/>
          <w:lang w:val="en-AU"/>
        </w:rPr>
        <w:t>A</w:t>
      </w:r>
      <w:r w:rsidR="00995E36" w:rsidRPr="00995E36">
        <w:rPr>
          <w:b w:val="0"/>
          <w:szCs w:val="22"/>
          <w:lang w:val="en-AU"/>
        </w:rPr>
        <w:t>ttachment</w:t>
      </w:r>
      <w:r>
        <w:rPr>
          <w:b w:val="0"/>
          <w:szCs w:val="22"/>
          <w:lang w:val="en-AU"/>
        </w:rPr>
        <w:t xml:space="preserve"> 1 to the sample letter of engagement</w:t>
      </w:r>
      <w:r w:rsidR="00995E36" w:rsidRPr="00995E36">
        <w:rPr>
          <w:b w:val="0"/>
          <w:szCs w:val="22"/>
          <w:lang w:val="en-AU"/>
        </w:rPr>
        <w:t>)</w:t>
      </w:r>
      <w:r w:rsidR="00495C9D">
        <w:rPr>
          <w:b w:val="0"/>
          <w:szCs w:val="22"/>
          <w:lang w:val="en-AU"/>
        </w:rPr>
        <w:t>, and</w:t>
      </w:r>
    </w:p>
    <w:p w14:paraId="71A45171" w14:textId="77777777" w:rsidR="0055033D" w:rsidRDefault="00144DF5" w:rsidP="006B72FF">
      <w:pPr>
        <w:pStyle w:val="Heading2"/>
        <w:numPr>
          <w:ilvl w:val="0"/>
          <w:numId w:val="82"/>
        </w:numPr>
        <w:spacing w:before="240"/>
        <w:ind w:left="1156" w:hanging="578"/>
        <w:rPr>
          <w:b w:val="0"/>
          <w:szCs w:val="22"/>
          <w:lang w:val="en-AU"/>
        </w:rPr>
      </w:pPr>
      <w:r>
        <w:rPr>
          <w:b w:val="0"/>
          <w:i/>
          <w:szCs w:val="22"/>
          <w:lang w:val="en-AU"/>
        </w:rPr>
        <w:t xml:space="preserve"> </w:t>
      </w:r>
      <w:r w:rsidR="00995E36" w:rsidRPr="00995E36">
        <w:rPr>
          <w:b w:val="0"/>
          <w:szCs w:val="22"/>
          <w:lang w:val="en-AU"/>
        </w:rPr>
        <w:t xml:space="preserve">the relevant </w:t>
      </w:r>
      <w:r w:rsidR="0093344D">
        <w:rPr>
          <w:b w:val="0"/>
          <w:szCs w:val="22"/>
          <w:lang w:val="en-AU"/>
        </w:rPr>
        <w:t>a</w:t>
      </w:r>
      <w:r w:rsidR="00995E36" w:rsidRPr="00995E36">
        <w:rPr>
          <w:b w:val="0"/>
          <w:szCs w:val="22"/>
          <w:lang w:val="en-AU"/>
        </w:rPr>
        <w:t>gency</w:t>
      </w:r>
      <w:r w:rsidRPr="009B6021">
        <w:rPr>
          <w:b w:val="0"/>
          <w:szCs w:val="22"/>
          <w:lang w:val="en-AU"/>
        </w:rPr>
        <w:t>’</w:t>
      </w:r>
      <w:r w:rsidR="00995E36" w:rsidRPr="00995E36">
        <w:rPr>
          <w:b w:val="0"/>
          <w:szCs w:val="22"/>
          <w:lang w:val="en-AU"/>
        </w:rPr>
        <w:t>s</w:t>
      </w:r>
      <w:r w:rsidRPr="00416793">
        <w:rPr>
          <w:b w:val="0"/>
          <w:szCs w:val="22"/>
          <w:lang w:val="en-AU"/>
        </w:rPr>
        <w:t xml:space="preserve"> Code of Conduct.</w:t>
      </w:r>
      <w:bookmarkEnd w:id="84"/>
    </w:p>
    <w:p w14:paraId="47D54BFE" w14:textId="77777777" w:rsidR="00172BF2" w:rsidRPr="00172BF2" w:rsidRDefault="00172BF2" w:rsidP="00D811AF">
      <w:pPr>
        <w:rPr>
          <w:lang w:val="en-AU"/>
        </w:rPr>
      </w:pPr>
    </w:p>
    <w:p w14:paraId="5CD1377F" w14:textId="1F493CD9" w:rsidR="00172BF2" w:rsidRDefault="00172BF2">
      <w:pPr>
        <w:pStyle w:val="Heading2"/>
        <w:rPr>
          <w:b w:val="0"/>
          <w:szCs w:val="22"/>
          <w:lang w:val="en-AU"/>
        </w:rPr>
      </w:pPr>
      <w:r>
        <w:rPr>
          <w:b w:val="0"/>
          <w:szCs w:val="22"/>
          <w:lang w:val="en-AU"/>
        </w:rPr>
        <w:t xml:space="preserve">Panel Members may be </w:t>
      </w:r>
      <w:r w:rsidR="00907D5B">
        <w:rPr>
          <w:b w:val="0"/>
          <w:szCs w:val="22"/>
          <w:lang w:val="en-AU"/>
        </w:rPr>
        <w:t>engag</w:t>
      </w:r>
      <w:r>
        <w:rPr>
          <w:b w:val="0"/>
          <w:szCs w:val="22"/>
          <w:lang w:val="en-AU"/>
        </w:rPr>
        <w:t xml:space="preserve">ed to a maximum of 5 Audit and Risk Committees established in accordance with </w:t>
      </w:r>
      <w:r w:rsidR="005D5E4D">
        <w:rPr>
          <w:b w:val="0"/>
          <w:szCs w:val="22"/>
          <w:lang w:val="en-AU"/>
        </w:rPr>
        <w:t>TPP 15-03</w:t>
      </w:r>
      <w:r>
        <w:rPr>
          <w:b w:val="0"/>
          <w:szCs w:val="22"/>
          <w:lang w:val="en-AU"/>
        </w:rPr>
        <w:t>.</w:t>
      </w:r>
      <w:r w:rsidR="00397B29">
        <w:rPr>
          <w:b w:val="0"/>
          <w:szCs w:val="22"/>
          <w:lang w:val="en-AU"/>
        </w:rPr>
        <w:t xml:space="preserve"> </w:t>
      </w:r>
      <w:r w:rsidR="00397B29" w:rsidRPr="00100DCB">
        <w:rPr>
          <w:rFonts w:cs="Arial"/>
          <w:b w:val="0"/>
          <w:szCs w:val="22"/>
          <w:lang w:val="en-AU"/>
        </w:rPr>
        <w:t xml:space="preserve">NSW </w:t>
      </w:r>
      <w:r w:rsidR="005558E5">
        <w:rPr>
          <w:rFonts w:cs="Arial"/>
          <w:b w:val="0"/>
          <w:szCs w:val="22"/>
          <w:lang w:val="en-AU"/>
        </w:rPr>
        <w:t>Procurement</w:t>
      </w:r>
      <w:r w:rsidR="00397B29">
        <w:rPr>
          <w:rFonts w:cs="Arial"/>
          <w:b w:val="0"/>
          <w:szCs w:val="22"/>
          <w:lang w:val="en-AU"/>
        </w:rPr>
        <w:t xml:space="preserve"> should be informed of all engagements. It</w:t>
      </w:r>
      <w:r w:rsidR="00397B29">
        <w:rPr>
          <w:b w:val="0"/>
          <w:szCs w:val="22"/>
          <w:lang w:val="en-AU"/>
        </w:rPr>
        <w:t xml:space="preserve"> is the responsibility of both prequalified </w:t>
      </w:r>
      <w:r w:rsidR="00D811AF">
        <w:rPr>
          <w:b w:val="0"/>
          <w:szCs w:val="22"/>
          <w:lang w:val="en-AU"/>
        </w:rPr>
        <w:t>P</w:t>
      </w:r>
      <w:r w:rsidR="00397B29">
        <w:rPr>
          <w:b w:val="0"/>
          <w:szCs w:val="22"/>
          <w:lang w:val="en-AU"/>
        </w:rPr>
        <w:t xml:space="preserve">anel </w:t>
      </w:r>
      <w:r w:rsidR="00D811AF">
        <w:rPr>
          <w:b w:val="0"/>
          <w:szCs w:val="22"/>
          <w:lang w:val="en-AU"/>
        </w:rPr>
        <w:t>M</w:t>
      </w:r>
      <w:r w:rsidR="00397B29">
        <w:rPr>
          <w:b w:val="0"/>
          <w:szCs w:val="22"/>
          <w:lang w:val="en-AU"/>
        </w:rPr>
        <w:t>embers and the department head or the governing board of a statutory body to ensure this limit is not exceeded.</w:t>
      </w:r>
    </w:p>
    <w:p w14:paraId="614AF660" w14:textId="77777777" w:rsidR="00531511" w:rsidRDefault="00531511" w:rsidP="00D811AF">
      <w:pPr>
        <w:rPr>
          <w:lang w:val="en-AU"/>
        </w:rPr>
      </w:pPr>
    </w:p>
    <w:p w14:paraId="13DAA8A7" w14:textId="77777777" w:rsidR="00531511" w:rsidRPr="00D811AF" w:rsidRDefault="00531511" w:rsidP="00D811AF">
      <w:pPr>
        <w:pStyle w:val="Heading2"/>
        <w:rPr>
          <w:szCs w:val="22"/>
          <w:lang w:val="en-AU"/>
        </w:rPr>
      </w:pPr>
      <w:r w:rsidRPr="00D811AF">
        <w:rPr>
          <w:b w:val="0"/>
          <w:szCs w:val="22"/>
          <w:lang w:val="en-AU"/>
        </w:rPr>
        <w:t>Independent</w:t>
      </w:r>
      <w:r w:rsidR="00AD23F2">
        <w:rPr>
          <w:b w:val="0"/>
          <w:szCs w:val="22"/>
          <w:lang w:val="en-AU"/>
        </w:rPr>
        <w:t xml:space="preserve"> </w:t>
      </w:r>
      <w:r w:rsidRPr="00D811AF">
        <w:rPr>
          <w:b w:val="0"/>
          <w:szCs w:val="22"/>
          <w:lang w:val="en-AU"/>
        </w:rPr>
        <w:t>Chair or Members</w:t>
      </w:r>
      <w:r w:rsidR="00AD23F2">
        <w:rPr>
          <w:b w:val="0"/>
          <w:szCs w:val="22"/>
          <w:lang w:val="en-AU"/>
        </w:rPr>
        <w:t xml:space="preserve"> </w:t>
      </w:r>
      <w:r w:rsidR="00AD23F2" w:rsidRPr="00AD23F2">
        <w:rPr>
          <w:b w:val="0"/>
          <w:szCs w:val="22"/>
          <w:lang w:val="en-AU"/>
        </w:rPr>
        <w:t>of</w:t>
      </w:r>
      <w:r w:rsidR="00AD23F2">
        <w:rPr>
          <w:b w:val="0"/>
          <w:szCs w:val="22"/>
          <w:lang w:val="en-AU"/>
        </w:rPr>
        <w:t xml:space="preserve"> </w:t>
      </w:r>
      <w:r w:rsidRPr="00D811AF">
        <w:rPr>
          <w:b w:val="0"/>
          <w:szCs w:val="22"/>
          <w:lang w:val="en-AU"/>
        </w:rPr>
        <w:t xml:space="preserve">an Audit </w:t>
      </w:r>
      <w:r w:rsidR="00EA6466">
        <w:rPr>
          <w:b w:val="0"/>
          <w:szCs w:val="22"/>
          <w:lang w:val="en-AU"/>
        </w:rPr>
        <w:t>and</w:t>
      </w:r>
      <w:r w:rsidRPr="00D811AF">
        <w:rPr>
          <w:b w:val="0"/>
          <w:szCs w:val="22"/>
          <w:lang w:val="en-AU"/>
        </w:rPr>
        <w:t xml:space="preserve"> Risk Committee will not disclose without lawful authority:</w:t>
      </w:r>
    </w:p>
    <w:p w14:paraId="4684D819" w14:textId="77777777" w:rsidR="00531511" w:rsidRPr="002C3E35" w:rsidRDefault="00531511" w:rsidP="006B72FF">
      <w:pPr>
        <w:pStyle w:val="Heading2"/>
        <w:numPr>
          <w:ilvl w:val="0"/>
          <w:numId w:val="94"/>
        </w:numPr>
        <w:spacing w:before="240"/>
        <w:ind w:left="1156" w:hanging="578"/>
        <w:rPr>
          <w:szCs w:val="22"/>
          <w:lang w:val="en-AU"/>
        </w:rPr>
      </w:pPr>
      <w:r w:rsidRPr="006B72FF">
        <w:rPr>
          <w:b w:val="0"/>
          <w:szCs w:val="22"/>
          <w:lang w:val="en-AU"/>
        </w:rPr>
        <w:t xml:space="preserve">any secret or confidential information acquired by him or her </w:t>
      </w:r>
      <w:proofErr w:type="gramStart"/>
      <w:r w:rsidRPr="006B72FF">
        <w:rPr>
          <w:b w:val="0"/>
          <w:szCs w:val="22"/>
          <w:lang w:val="en-AU"/>
        </w:rPr>
        <w:t>as a consequence of</w:t>
      </w:r>
      <w:proofErr w:type="gramEnd"/>
      <w:r w:rsidRPr="006B72FF">
        <w:rPr>
          <w:b w:val="0"/>
          <w:szCs w:val="22"/>
          <w:lang w:val="en-AU"/>
        </w:rPr>
        <w:t xml:space="preserve"> his or her role as an Independent Chair or Member of an Audit and Risk Committee</w:t>
      </w:r>
    </w:p>
    <w:p w14:paraId="71631138" w14:textId="77777777" w:rsidR="00531511" w:rsidRPr="006B72FF" w:rsidRDefault="00531511" w:rsidP="006B72FF">
      <w:pPr>
        <w:pStyle w:val="Heading2"/>
        <w:numPr>
          <w:ilvl w:val="0"/>
          <w:numId w:val="94"/>
        </w:numPr>
        <w:spacing w:before="240"/>
        <w:ind w:left="1156" w:hanging="578"/>
        <w:rPr>
          <w:b w:val="0"/>
          <w:szCs w:val="22"/>
          <w:lang w:val="en-AU"/>
        </w:rPr>
      </w:pPr>
      <w:r w:rsidRPr="00D811AF">
        <w:rPr>
          <w:b w:val="0"/>
          <w:szCs w:val="22"/>
          <w:lang w:val="en-AU"/>
        </w:rPr>
        <w:t xml:space="preserve">any secret or confidential information acquired by him or her from any document to which he or she has access to </w:t>
      </w:r>
      <w:proofErr w:type="gramStart"/>
      <w:r w:rsidRPr="00D811AF">
        <w:rPr>
          <w:b w:val="0"/>
          <w:szCs w:val="22"/>
          <w:lang w:val="en-AU"/>
        </w:rPr>
        <w:t>as a consequence of</w:t>
      </w:r>
      <w:proofErr w:type="gramEnd"/>
      <w:r w:rsidRPr="00D811AF">
        <w:rPr>
          <w:b w:val="0"/>
          <w:szCs w:val="22"/>
          <w:lang w:val="en-AU"/>
        </w:rPr>
        <w:t xml:space="preserve"> his or her role as an Independent Chair or Member of an Audit and Risk Committee</w:t>
      </w:r>
    </w:p>
    <w:p w14:paraId="00987EE5" w14:textId="77777777" w:rsidR="00531511" w:rsidRPr="00D811AF" w:rsidRDefault="00531511" w:rsidP="00D811AF">
      <w:pPr>
        <w:rPr>
          <w:lang w:val="en-AU"/>
        </w:rPr>
      </w:pPr>
    </w:p>
    <w:p w14:paraId="7548B9E1" w14:textId="77777777" w:rsidR="00531511" w:rsidRPr="00D811AF" w:rsidRDefault="00531511" w:rsidP="00D811AF">
      <w:pPr>
        <w:pStyle w:val="Heading2"/>
        <w:rPr>
          <w:szCs w:val="22"/>
          <w:lang w:val="en-AU"/>
        </w:rPr>
      </w:pPr>
      <w:r>
        <w:rPr>
          <w:b w:val="0"/>
          <w:szCs w:val="22"/>
          <w:lang w:val="en-AU"/>
        </w:rPr>
        <w:t xml:space="preserve">Upon termination of an engagement an </w:t>
      </w:r>
      <w:r w:rsidR="00773D54">
        <w:rPr>
          <w:b w:val="0"/>
          <w:szCs w:val="22"/>
          <w:lang w:val="en-AU"/>
        </w:rPr>
        <w:t>I</w:t>
      </w:r>
      <w:r>
        <w:rPr>
          <w:b w:val="0"/>
          <w:szCs w:val="22"/>
          <w:lang w:val="en-AU"/>
        </w:rPr>
        <w:t xml:space="preserve">ndependent Chair or Member </w:t>
      </w:r>
      <w:r w:rsidRPr="00D811AF">
        <w:rPr>
          <w:b w:val="0"/>
          <w:szCs w:val="22"/>
          <w:lang w:val="en-AU"/>
        </w:rPr>
        <w:t xml:space="preserve">of an Audit and Risk Committee, will not, without lawful authority, disclose or make any use of any confidential or secret information acquired </w:t>
      </w:r>
      <w:proofErr w:type="gramStart"/>
      <w:r w:rsidRPr="00D811AF">
        <w:rPr>
          <w:b w:val="0"/>
          <w:szCs w:val="22"/>
          <w:lang w:val="en-AU"/>
        </w:rPr>
        <w:t>as a co</w:t>
      </w:r>
      <w:r>
        <w:rPr>
          <w:b w:val="0"/>
          <w:szCs w:val="22"/>
          <w:lang w:val="en-AU"/>
        </w:rPr>
        <w:t>nsequence of</w:t>
      </w:r>
      <w:proofErr w:type="gramEnd"/>
      <w:r>
        <w:rPr>
          <w:b w:val="0"/>
          <w:szCs w:val="22"/>
          <w:lang w:val="en-AU"/>
        </w:rPr>
        <w:t xml:space="preserve"> his or her role as </w:t>
      </w:r>
      <w:r w:rsidRPr="00D811AF">
        <w:rPr>
          <w:b w:val="0"/>
          <w:szCs w:val="22"/>
          <w:lang w:val="en-AU"/>
        </w:rPr>
        <w:t>a</w:t>
      </w:r>
      <w:r w:rsidR="00773D54">
        <w:rPr>
          <w:b w:val="0"/>
          <w:szCs w:val="22"/>
          <w:lang w:val="en-AU"/>
        </w:rPr>
        <w:t>n Independent</w:t>
      </w:r>
      <w:r>
        <w:rPr>
          <w:b w:val="0"/>
          <w:szCs w:val="22"/>
          <w:lang w:val="en-AU"/>
        </w:rPr>
        <w:t xml:space="preserve"> Chair or Member </w:t>
      </w:r>
      <w:r w:rsidRPr="00D811AF">
        <w:rPr>
          <w:b w:val="0"/>
          <w:szCs w:val="22"/>
          <w:lang w:val="en-AU"/>
        </w:rPr>
        <w:t>of an Audit and Risk Committee.</w:t>
      </w:r>
    </w:p>
    <w:p w14:paraId="020FF0C4" w14:textId="77777777" w:rsidR="00531511" w:rsidRPr="003C3136" w:rsidRDefault="00531511" w:rsidP="00D811AF">
      <w:pPr>
        <w:rPr>
          <w:szCs w:val="22"/>
          <w:lang w:val="en-AU"/>
        </w:rPr>
      </w:pPr>
    </w:p>
    <w:p w14:paraId="3894502B" w14:textId="77777777" w:rsidR="00144DF5" w:rsidRPr="00100DCB" w:rsidRDefault="00144DF5" w:rsidP="00DA5459">
      <w:pPr>
        <w:rPr>
          <w:szCs w:val="22"/>
          <w:highlight w:val="yellow"/>
          <w:lang w:val="en-AU"/>
        </w:rPr>
      </w:pPr>
    </w:p>
    <w:p w14:paraId="2CD4479C" w14:textId="77777777" w:rsidR="00144DF5" w:rsidRPr="00100DCB" w:rsidRDefault="00144DF5" w:rsidP="001D11CC">
      <w:pPr>
        <w:pStyle w:val="StyleHeading111ptBefore0ptAfter0pt"/>
        <w:rPr>
          <w:lang w:val="en-AU"/>
        </w:rPr>
      </w:pPr>
      <w:bookmarkStart w:id="85" w:name="_Toc49847026"/>
      <w:bookmarkStart w:id="86" w:name="_Toc76879479"/>
      <w:bookmarkStart w:id="87" w:name="_Toc199063555"/>
      <w:bookmarkStart w:id="88" w:name="_Toc217360945"/>
      <w:bookmarkStart w:id="89" w:name="_Toc217361388"/>
      <w:bookmarkStart w:id="90" w:name="_Toc20127529"/>
      <w:r>
        <w:rPr>
          <w:lang w:val="en-AU"/>
        </w:rPr>
        <w:t xml:space="preserve">NOTIFICATION OF ENGAGEMENTS AND </w:t>
      </w:r>
      <w:r w:rsidRPr="00100DCB">
        <w:rPr>
          <w:lang w:val="en-AU"/>
        </w:rPr>
        <w:t xml:space="preserve">CHANGES TO </w:t>
      </w:r>
      <w:r>
        <w:rPr>
          <w:lang w:val="en-AU"/>
        </w:rPr>
        <w:t>PANEL MEMBER</w:t>
      </w:r>
      <w:r w:rsidRPr="00100DCB">
        <w:rPr>
          <w:lang w:val="en-AU"/>
        </w:rPr>
        <w:t xml:space="preserve"> STATUS</w:t>
      </w:r>
      <w:bookmarkEnd w:id="85"/>
      <w:bookmarkEnd w:id="86"/>
      <w:bookmarkEnd w:id="87"/>
      <w:bookmarkEnd w:id="88"/>
      <w:bookmarkEnd w:id="89"/>
      <w:bookmarkEnd w:id="90"/>
    </w:p>
    <w:p w14:paraId="66CBE8D0" w14:textId="77777777" w:rsidR="00144DF5" w:rsidRPr="00100DCB" w:rsidRDefault="00144DF5" w:rsidP="00CB00FB">
      <w:pPr>
        <w:pStyle w:val="BodyText"/>
        <w:rPr>
          <w:rFonts w:cs="Arial"/>
          <w:szCs w:val="22"/>
          <w:lang w:val="en-AU"/>
        </w:rPr>
      </w:pPr>
    </w:p>
    <w:p w14:paraId="37AF55CB" w14:textId="3AE094C2" w:rsidR="00144DF5" w:rsidRPr="00100DCB" w:rsidRDefault="00144DF5" w:rsidP="00CB00FB">
      <w:pPr>
        <w:pStyle w:val="BodyText"/>
        <w:rPr>
          <w:rFonts w:cs="Arial"/>
          <w:szCs w:val="22"/>
          <w:lang w:val="en-AU"/>
        </w:rPr>
      </w:pPr>
      <w:r>
        <w:rPr>
          <w:rFonts w:cs="Arial"/>
          <w:szCs w:val="22"/>
          <w:lang w:val="en-AU"/>
        </w:rPr>
        <w:t>Panel members</w:t>
      </w:r>
      <w:r w:rsidRPr="00100DCB">
        <w:rPr>
          <w:rFonts w:cs="Arial"/>
          <w:szCs w:val="22"/>
          <w:lang w:val="en-AU"/>
        </w:rPr>
        <w:t xml:space="preserve"> must immediately inform the NSW </w:t>
      </w:r>
      <w:r w:rsidR="005558E5">
        <w:rPr>
          <w:rFonts w:cs="Arial"/>
          <w:szCs w:val="22"/>
          <w:lang w:val="en-AU"/>
        </w:rPr>
        <w:t>Procurement</w:t>
      </w:r>
      <w:r>
        <w:rPr>
          <w:rFonts w:cs="Arial"/>
          <w:szCs w:val="22"/>
          <w:lang w:val="en-AU"/>
        </w:rPr>
        <w:t xml:space="preserve"> </w:t>
      </w:r>
      <w:r w:rsidRPr="00100DCB">
        <w:rPr>
          <w:rFonts w:cs="Arial"/>
          <w:szCs w:val="22"/>
          <w:lang w:val="en-AU"/>
        </w:rPr>
        <w:t xml:space="preserve">of </w:t>
      </w:r>
      <w:r>
        <w:rPr>
          <w:rFonts w:cs="Arial"/>
          <w:szCs w:val="22"/>
          <w:lang w:val="en-AU"/>
        </w:rPr>
        <w:t xml:space="preserve">any </w:t>
      </w:r>
      <w:r w:rsidR="00907D5B">
        <w:rPr>
          <w:rFonts w:cs="Arial"/>
          <w:szCs w:val="22"/>
          <w:lang w:val="en-AU"/>
        </w:rPr>
        <w:t xml:space="preserve">engagement </w:t>
      </w:r>
      <w:r>
        <w:rPr>
          <w:rFonts w:cs="Arial"/>
          <w:szCs w:val="22"/>
          <w:lang w:val="en-AU"/>
        </w:rPr>
        <w:t xml:space="preserve">to or resignation from an Audit and Risk Committee or </w:t>
      </w:r>
      <w:r w:rsidRPr="00100DCB">
        <w:rPr>
          <w:rFonts w:cs="Arial"/>
          <w:szCs w:val="22"/>
          <w:lang w:val="en-AU"/>
        </w:rPr>
        <w:t>of any significant change in their capability, contact details or address by writing</w:t>
      </w:r>
      <w:r w:rsidR="0051261F">
        <w:rPr>
          <w:rFonts w:cs="Arial"/>
          <w:szCs w:val="22"/>
          <w:lang w:val="en-AU"/>
        </w:rPr>
        <w:t>/email</w:t>
      </w:r>
      <w:r w:rsidRPr="00100DCB">
        <w:rPr>
          <w:rFonts w:cs="Arial"/>
          <w:szCs w:val="22"/>
          <w:lang w:val="en-AU"/>
        </w:rPr>
        <w:t xml:space="preserve"> with full details to:</w:t>
      </w:r>
    </w:p>
    <w:p w14:paraId="5C7B2B9B" w14:textId="77777777" w:rsidR="00144DF5" w:rsidRPr="00100DCB" w:rsidRDefault="00144DF5" w:rsidP="00CB00FB">
      <w:pPr>
        <w:rPr>
          <w:rFonts w:cs="Arial"/>
          <w:szCs w:val="22"/>
          <w:lang w:val="en-AU"/>
        </w:rPr>
      </w:pPr>
    </w:p>
    <w:p w14:paraId="404EFF71" w14:textId="434FCED0" w:rsidR="003337CC" w:rsidRPr="00100DCB" w:rsidRDefault="003337CC" w:rsidP="003337CC">
      <w:pPr>
        <w:keepNext/>
        <w:ind w:left="720"/>
        <w:rPr>
          <w:rFonts w:cs="Arial"/>
          <w:szCs w:val="22"/>
          <w:lang w:val="en-AU"/>
        </w:rPr>
      </w:pPr>
    </w:p>
    <w:p w14:paraId="725A4D52" w14:textId="77777777" w:rsidR="00144DF5" w:rsidRPr="00100DCB" w:rsidRDefault="00144DF5" w:rsidP="00CB00FB">
      <w:pPr>
        <w:ind w:left="720"/>
        <w:rPr>
          <w:rFonts w:cs="Arial"/>
          <w:szCs w:val="22"/>
          <w:lang w:val="en-AU"/>
        </w:rPr>
      </w:pPr>
      <w:r w:rsidRPr="00100DCB">
        <w:rPr>
          <w:rFonts w:cs="Arial"/>
          <w:szCs w:val="22"/>
          <w:lang w:val="en-AU"/>
        </w:rPr>
        <w:t xml:space="preserve">Prequalification Scheme: Audit and Risk Committee Independent Chairs and Members </w:t>
      </w:r>
    </w:p>
    <w:p w14:paraId="0D552A1E" w14:textId="0E978D36" w:rsidR="00144DF5" w:rsidRDefault="00144DF5" w:rsidP="00C23DF2">
      <w:pPr>
        <w:ind w:left="720"/>
        <w:rPr>
          <w:rFonts w:cs="Arial"/>
          <w:szCs w:val="22"/>
          <w:lang w:val="en-AU"/>
        </w:rPr>
      </w:pPr>
      <w:r>
        <w:rPr>
          <w:rFonts w:cs="Arial"/>
          <w:szCs w:val="22"/>
          <w:lang w:val="en-AU"/>
        </w:rPr>
        <w:t xml:space="preserve">Attention: </w:t>
      </w:r>
      <w:r w:rsidR="007865EE">
        <w:rPr>
          <w:rFonts w:cs="Arial"/>
          <w:szCs w:val="22"/>
          <w:lang w:val="en-AU"/>
        </w:rPr>
        <w:t>Rhonda Humphrey</w:t>
      </w:r>
      <w:r w:rsidR="00696CE3">
        <w:rPr>
          <w:rFonts w:cs="Arial"/>
          <w:szCs w:val="22"/>
          <w:lang w:val="en-AU"/>
        </w:rPr>
        <w:t>, NSW Procurement</w:t>
      </w:r>
    </w:p>
    <w:p w14:paraId="67110F2E" w14:textId="14804B41" w:rsidR="008A3632" w:rsidRPr="00100DCB" w:rsidRDefault="008A3632" w:rsidP="00C23DF2">
      <w:pPr>
        <w:ind w:left="720"/>
        <w:rPr>
          <w:rFonts w:cs="Arial"/>
          <w:szCs w:val="22"/>
          <w:lang w:val="en-AU"/>
        </w:rPr>
      </w:pPr>
      <w:r w:rsidRPr="00100DCB">
        <w:rPr>
          <w:rFonts w:cs="Arial"/>
          <w:szCs w:val="22"/>
          <w:lang w:val="en-AU"/>
        </w:rPr>
        <w:t xml:space="preserve">NSW </w:t>
      </w:r>
      <w:r>
        <w:rPr>
          <w:rFonts w:cs="Arial"/>
          <w:szCs w:val="22"/>
          <w:lang w:val="en-AU"/>
        </w:rPr>
        <w:t>Treasury</w:t>
      </w:r>
    </w:p>
    <w:p w14:paraId="173D86F6" w14:textId="77777777" w:rsidR="00144DF5" w:rsidRPr="00100DCB" w:rsidRDefault="00144DF5" w:rsidP="00CB00FB">
      <w:pPr>
        <w:ind w:left="720"/>
        <w:rPr>
          <w:rFonts w:cs="Arial"/>
          <w:szCs w:val="22"/>
          <w:lang w:val="en-AU"/>
        </w:rPr>
      </w:pPr>
      <w:r w:rsidRPr="00100DCB">
        <w:rPr>
          <w:rFonts w:cs="Arial"/>
          <w:szCs w:val="22"/>
          <w:lang w:val="en-AU"/>
        </w:rPr>
        <w:t>Level 1</w:t>
      </w:r>
      <w:r w:rsidR="007865EE">
        <w:rPr>
          <w:rFonts w:cs="Arial"/>
          <w:szCs w:val="22"/>
          <w:lang w:val="en-AU"/>
        </w:rPr>
        <w:t>1</w:t>
      </w:r>
    </w:p>
    <w:p w14:paraId="2E6F387A" w14:textId="77777777" w:rsidR="00144DF5" w:rsidRPr="00100DCB" w:rsidRDefault="00144DF5" w:rsidP="00CB00FB">
      <w:pPr>
        <w:ind w:left="720"/>
        <w:rPr>
          <w:rFonts w:cs="Arial"/>
          <w:szCs w:val="22"/>
          <w:lang w:val="en-AU"/>
        </w:rPr>
      </w:pPr>
      <w:r w:rsidRPr="00100DCB">
        <w:rPr>
          <w:rFonts w:cs="Arial"/>
          <w:szCs w:val="22"/>
          <w:lang w:val="en-AU"/>
        </w:rPr>
        <w:lastRenderedPageBreak/>
        <w:t>McKell Building</w:t>
      </w:r>
    </w:p>
    <w:p w14:paraId="7BD66121" w14:textId="77777777" w:rsidR="00144DF5" w:rsidRPr="00100DCB" w:rsidRDefault="00144DF5" w:rsidP="00CB00FB">
      <w:pPr>
        <w:ind w:left="720"/>
        <w:rPr>
          <w:rFonts w:cs="Arial"/>
          <w:szCs w:val="22"/>
          <w:lang w:val="en-AU"/>
        </w:rPr>
      </w:pPr>
      <w:r w:rsidRPr="00100DCB">
        <w:rPr>
          <w:rFonts w:cs="Arial"/>
          <w:szCs w:val="22"/>
          <w:lang w:val="en-AU"/>
        </w:rPr>
        <w:t>2-24 Rawson Place</w:t>
      </w:r>
    </w:p>
    <w:p w14:paraId="6A5933C2" w14:textId="3E175D2A" w:rsidR="00144DF5" w:rsidRDefault="00144DF5" w:rsidP="00CB00FB">
      <w:pPr>
        <w:ind w:left="720"/>
        <w:rPr>
          <w:rFonts w:cs="Arial"/>
          <w:szCs w:val="22"/>
          <w:lang w:val="en-AU"/>
        </w:rPr>
      </w:pPr>
      <w:r w:rsidRPr="00100DCB">
        <w:rPr>
          <w:rFonts w:cs="Arial"/>
          <w:szCs w:val="22"/>
          <w:lang w:val="en-AU"/>
        </w:rPr>
        <w:t>SYDNEY NSW 2000</w:t>
      </w:r>
    </w:p>
    <w:p w14:paraId="215DE808" w14:textId="2A9B313B" w:rsidR="00E349F7" w:rsidRDefault="00E349F7" w:rsidP="00CB00FB">
      <w:pPr>
        <w:ind w:left="720"/>
        <w:rPr>
          <w:rFonts w:cs="Arial"/>
          <w:szCs w:val="22"/>
          <w:lang w:val="en-AU"/>
        </w:rPr>
      </w:pPr>
    </w:p>
    <w:p w14:paraId="1EBC725D" w14:textId="641F212E" w:rsidR="00E349F7" w:rsidRDefault="00E349F7" w:rsidP="00CB00FB">
      <w:pPr>
        <w:ind w:left="720"/>
        <w:rPr>
          <w:rFonts w:cs="Arial"/>
          <w:szCs w:val="22"/>
          <w:lang w:val="en-AU"/>
        </w:rPr>
      </w:pPr>
      <w:r>
        <w:rPr>
          <w:rFonts w:cs="Arial"/>
          <w:szCs w:val="22"/>
          <w:lang w:val="en-AU"/>
        </w:rPr>
        <w:t xml:space="preserve">Email: </w:t>
      </w:r>
      <w:hyperlink r:id="rId17" w:history="1">
        <w:r w:rsidR="0051261F" w:rsidRPr="00427688">
          <w:rPr>
            <w:rStyle w:val="Hyperlink"/>
            <w:rFonts w:cs="Arial"/>
            <w:szCs w:val="22"/>
            <w:lang w:val="en-AU"/>
          </w:rPr>
          <w:t>AuditRiskMembers@treasury.nsw.gov.au</w:t>
        </w:r>
      </w:hyperlink>
    </w:p>
    <w:p w14:paraId="205189CB" w14:textId="77777777" w:rsidR="0051261F" w:rsidRPr="00100DCB" w:rsidRDefault="0051261F" w:rsidP="00CB00FB">
      <w:pPr>
        <w:ind w:left="720"/>
        <w:rPr>
          <w:rFonts w:cs="Arial"/>
          <w:szCs w:val="22"/>
          <w:lang w:val="en-AU"/>
        </w:rPr>
      </w:pPr>
    </w:p>
    <w:p w14:paraId="7B239495" w14:textId="77777777" w:rsidR="00144DF5" w:rsidRPr="00100DCB" w:rsidRDefault="00144DF5" w:rsidP="00CB00FB">
      <w:pPr>
        <w:rPr>
          <w:rFonts w:cs="Arial"/>
          <w:szCs w:val="22"/>
          <w:lang w:val="en-AU"/>
        </w:rPr>
      </w:pPr>
      <w:bookmarkStart w:id="91" w:name="_Toc49847027"/>
    </w:p>
    <w:p w14:paraId="1F0802AE" w14:textId="77777777" w:rsidR="00144DF5" w:rsidRPr="00100DCB" w:rsidRDefault="00144DF5" w:rsidP="00A23FE9">
      <w:pPr>
        <w:pStyle w:val="Heading1"/>
        <w:spacing w:before="0" w:after="0"/>
        <w:rPr>
          <w:rFonts w:cs="Arial"/>
          <w:color w:val="000000"/>
          <w:sz w:val="22"/>
          <w:szCs w:val="22"/>
          <w:lang w:val="en-AU"/>
        </w:rPr>
      </w:pPr>
      <w:bookmarkStart w:id="92" w:name="_Toc217360946"/>
      <w:bookmarkStart w:id="93" w:name="_Toc217361389"/>
      <w:bookmarkStart w:id="94" w:name="_Toc76879480"/>
      <w:bookmarkStart w:id="95" w:name="_Toc199063556"/>
      <w:bookmarkStart w:id="96" w:name="_Ref204739665"/>
      <w:bookmarkStart w:id="97" w:name="_Ref205874686"/>
      <w:bookmarkStart w:id="98" w:name="_Toc20127530"/>
      <w:r w:rsidRPr="00100DCB">
        <w:rPr>
          <w:rFonts w:cs="Arial"/>
          <w:color w:val="000000"/>
          <w:sz w:val="22"/>
          <w:szCs w:val="22"/>
          <w:lang w:val="en-AU"/>
        </w:rPr>
        <w:t>UPGRADING OF PREQUALIFICATION</w:t>
      </w:r>
      <w:bookmarkEnd w:id="92"/>
      <w:bookmarkEnd w:id="93"/>
      <w:bookmarkEnd w:id="98"/>
    </w:p>
    <w:p w14:paraId="115B8C14" w14:textId="77777777" w:rsidR="00144DF5" w:rsidRPr="00100DCB" w:rsidRDefault="00144DF5" w:rsidP="00A23FE9">
      <w:pPr>
        <w:keepNext/>
        <w:rPr>
          <w:lang w:val="en-AU"/>
        </w:rPr>
      </w:pPr>
    </w:p>
    <w:p w14:paraId="00199DF5" w14:textId="77777777" w:rsidR="00144DF5" w:rsidRPr="00100DCB" w:rsidRDefault="00144DF5" w:rsidP="00A23FE9">
      <w:pPr>
        <w:pStyle w:val="Heading2"/>
        <w:rPr>
          <w:rFonts w:cs="Arial"/>
          <w:b w:val="0"/>
          <w:szCs w:val="22"/>
          <w:lang w:val="en-AU"/>
        </w:rPr>
      </w:pPr>
      <w:bookmarkStart w:id="99" w:name="_Toc217361390"/>
      <w:r w:rsidRPr="00100DCB">
        <w:rPr>
          <w:rFonts w:cs="Arial"/>
          <w:b w:val="0"/>
          <w:szCs w:val="22"/>
          <w:lang w:val="en-AU"/>
        </w:rPr>
        <w:t xml:space="preserve">The </w:t>
      </w:r>
      <w:r>
        <w:rPr>
          <w:rFonts w:cs="Arial"/>
          <w:b w:val="0"/>
          <w:szCs w:val="22"/>
          <w:lang w:val="en-AU"/>
        </w:rPr>
        <w:t>Assessment Committee</w:t>
      </w:r>
      <w:r w:rsidRPr="00100DCB">
        <w:rPr>
          <w:rFonts w:cs="Arial"/>
          <w:b w:val="0"/>
          <w:szCs w:val="22"/>
          <w:lang w:val="en-AU"/>
        </w:rPr>
        <w:t xml:space="preserve"> may upgrade a </w:t>
      </w:r>
      <w:r>
        <w:rPr>
          <w:rFonts w:cs="Arial"/>
          <w:b w:val="0"/>
          <w:szCs w:val="22"/>
          <w:lang w:val="en-AU"/>
        </w:rPr>
        <w:t>Panel Member’s</w:t>
      </w:r>
      <w:r w:rsidRPr="00100DCB">
        <w:rPr>
          <w:rFonts w:cs="Arial"/>
          <w:b w:val="0"/>
          <w:szCs w:val="22"/>
          <w:lang w:val="en-AU"/>
        </w:rPr>
        <w:t xml:space="preserve"> status under the Scheme from </w:t>
      </w:r>
      <w:r w:rsidR="009866BA">
        <w:rPr>
          <w:rFonts w:cs="Arial"/>
          <w:b w:val="0"/>
          <w:szCs w:val="22"/>
          <w:lang w:val="en-AU"/>
        </w:rPr>
        <w:t>M</w:t>
      </w:r>
      <w:r w:rsidRPr="00100DCB">
        <w:rPr>
          <w:rFonts w:cs="Arial"/>
          <w:b w:val="0"/>
          <w:szCs w:val="22"/>
          <w:lang w:val="en-AU"/>
        </w:rPr>
        <w:t xml:space="preserve">ember only to </w:t>
      </w:r>
      <w:r w:rsidR="009866BA">
        <w:rPr>
          <w:rFonts w:cs="Arial"/>
          <w:b w:val="0"/>
          <w:szCs w:val="22"/>
          <w:lang w:val="en-AU"/>
        </w:rPr>
        <w:t>C</w:t>
      </w:r>
      <w:r w:rsidRPr="00100DCB">
        <w:rPr>
          <w:rFonts w:cs="Arial"/>
          <w:b w:val="0"/>
          <w:szCs w:val="22"/>
          <w:lang w:val="en-AU"/>
        </w:rPr>
        <w:t xml:space="preserve">hair and </w:t>
      </w:r>
      <w:r w:rsidR="009866BA">
        <w:rPr>
          <w:rFonts w:cs="Arial"/>
          <w:b w:val="0"/>
          <w:szCs w:val="22"/>
          <w:lang w:val="en-AU"/>
        </w:rPr>
        <w:t>M</w:t>
      </w:r>
      <w:r w:rsidRPr="00100DCB">
        <w:rPr>
          <w:rFonts w:cs="Arial"/>
          <w:b w:val="0"/>
          <w:szCs w:val="22"/>
          <w:lang w:val="en-AU"/>
        </w:rPr>
        <w:t>ember where:</w:t>
      </w:r>
      <w:bookmarkEnd w:id="99"/>
    </w:p>
    <w:p w14:paraId="71CD6670" w14:textId="77777777" w:rsidR="00144DF5" w:rsidRPr="006B72FF" w:rsidRDefault="00144DF5" w:rsidP="006B72FF">
      <w:pPr>
        <w:pStyle w:val="Heading3"/>
        <w:keepNext w:val="0"/>
        <w:numPr>
          <w:ilvl w:val="0"/>
          <w:numId w:val="9"/>
        </w:numPr>
        <w:tabs>
          <w:tab w:val="clear" w:pos="951"/>
        </w:tabs>
        <w:spacing w:before="240"/>
        <w:ind w:left="1156" w:hanging="578"/>
        <w:rPr>
          <w:lang w:val="en-AU"/>
        </w:rPr>
      </w:pPr>
      <w:bookmarkStart w:id="100" w:name="_Toc217361392"/>
      <w:r w:rsidRPr="006B72FF">
        <w:rPr>
          <w:lang w:val="en-AU"/>
        </w:rPr>
        <w:t>the Panel Member has submitted a written application seeking such an upgrade, including documentation and other material in support of his or her request.</w:t>
      </w:r>
      <w:bookmarkEnd w:id="100"/>
    </w:p>
    <w:bookmarkEnd w:id="91"/>
    <w:bookmarkEnd w:id="94"/>
    <w:bookmarkEnd w:id="95"/>
    <w:bookmarkEnd w:id="96"/>
    <w:bookmarkEnd w:id="97"/>
    <w:p w14:paraId="6FDFDDDB" w14:textId="77777777" w:rsidR="00144DF5" w:rsidRPr="006B72FF" w:rsidRDefault="00144DF5" w:rsidP="006B72FF">
      <w:pPr>
        <w:pStyle w:val="Heading3"/>
        <w:keepNext w:val="0"/>
        <w:numPr>
          <w:ilvl w:val="0"/>
          <w:numId w:val="9"/>
        </w:numPr>
        <w:tabs>
          <w:tab w:val="clear" w:pos="951"/>
        </w:tabs>
        <w:spacing w:before="240"/>
        <w:ind w:left="1156" w:hanging="578"/>
        <w:rPr>
          <w:lang w:val="en-AU"/>
        </w:rPr>
      </w:pPr>
      <w:r w:rsidRPr="006B72FF">
        <w:rPr>
          <w:lang w:val="en-AU"/>
        </w:rPr>
        <w:t xml:space="preserve">The </w:t>
      </w:r>
      <w:r w:rsidR="00D811AF" w:rsidRPr="006B72FF">
        <w:rPr>
          <w:lang w:val="en-AU"/>
        </w:rPr>
        <w:t>P</w:t>
      </w:r>
      <w:r w:rsidRPr="006B72FF">
        <w:rPr>
          <w:lang w:val="en-AU"/>
        </w:rPr>
        <w:t xml:space="preserve">anel </w:t>
      </w:r>
      <w:r w:rsidR="00D811AF" w:rsidRPr="006B72FF">
        <w:rPr>
          <w:lang w:val="en-AU"/>
        </w:rPr>
        <w:t>M</w:t>
      </w:r>
      <w:r w:rsidRPr="006B72FF">
        <w:rPr>
          <w:lang w:val="en-AU"/>
        </w:rPr>
        <w:t xml:space="preserve">ember is assessed </w:t>
      </w:r>
      <w:r w:rsidR="000E31CF" w:rsidRPr="006B72FF">
        <w:rPr>
          <w:lang w:val="en-AU"/>
        </w:rPr>
        <w:t xml:space="preserve">by the Assessment Committee </w:t>
      </w:r>
      <w:r w:rsidRPr="006B72FF">
        <w:rPr>
          <w:lang w:val="en-AU"/>
        </w:rPr>
        <w:t>as meeting the criteria for Audit and Risk Committee Chairs.</w:t>
      </w:r>
    </w:p>
    <w:p w14:paraId="7A4F1C42" w14:textId="77777777" w:rsidR="00144DF5" w:rsidRDefault="00144DF5" w:rsidP="005768A9">
      <w:pPr>
        <w:rPr>
          <w:lang w:val="en-AU"/>
        </w:rPr>
      </w:pPr>
    </w:p>
    <w:p w14:paraId="47FBFA00" w14:textId="77777777" w:rsidR="00144DF5" w:rsidRPr="00100DCB" w:rsidRDefault="00144DF5" w:rsidP="005768A9">
      <w:pPr>
        <w:rPr>
          <w:lang w:val="en-AU"/>
        </w:rPr>
      </w:pPr>
    </w:p>
    <w:p w14:paraId="28B2ACBD" w14:textId="77777777" w:rsidR="00144DF5" w:rsidRPr="00100DCB" w:rsidRDefault="00144DF5" w:rsidP="001D11CC">
      <w:pPr>
        <w:pStyle w:val="StyleHeading111ptBefore0ptAfter0pt"/>
        <w:rPr>
          <w:lang w:val="en-AU"/>
        </w:rPr>
      </w:pPr>
      <w:bookmarkStart w:id="101" w:name="_Toc217360947"/>
      <w:bookmarkStart w:id="102" w:name="_Toc217361393"/>
      <w:bookmarkStart w:id="103" w:name="_Toc20127531"/>
      <w:r w:rsidRPr="00100DCB">
        <w:rPr>
          <w:lang w:val="en-AU"/>
        </w:rPr>
        <w:t>PERFORMANCE REPORTING BEHAVIOUR</w:t>
      </w:r>
      <w:bookmarkEnd w:id="101"/>
      <w:bookmarkEnd w:id="102"/>
      <w:bookmarkEnd w:id="103"/>
    </w:p>
    <w:p w14:paraId="6999A739" w14:textId="77777777" w:rsidR="00144DF5" w:rsidRPr="00100DCB" w:rsidRDefault="00144DF5" w:rsidP="002C1976">
      <w:pPr>
        <w:rPr>
          <w:lang w:val="en-AU"/>
        </w:rPr>
      </w:pPr>
    </w:p>
    <w:p w14:paraId="46B12A5F" w14:textId="77777777" w:rsidR="00144DF5" w:rsidRPr="00100DCB" w:rsidRDefault="00144DF5" w:rsidP="00EC4531">
      <w:pPr>
        <w:pStyle w:val="Heading2"/>
        <w:keepNext w:val="0"/>
        <w:rPr>
          <w:rFonts w:cs="Arial"/>
          <w:b w:val="0"/>
          <w:szCs w:val="22"/>
          <w:lang w:val="en-AU"/>
        </w:rPr>
      </w:pPr>
      <w:bookmarkStart w:id="104" w:name="_Toc217361394"/>
      <w:r>
        <w:rPr>
          <w:rFonts w:cs="Arial"/>
          <w:b w:val="0"/>
          <w:szCs w:val="22"/>
          <w:lang w:val="en-AU"/>
        </w:rPr>
        <w:t>Panel Member</w:t>
      </w:r>
      <w:r w:rsidRPr="00100DCB">
        <w:rPr>
          <w:rFonts w:cs="Arial"/>
          <w:b w:val="0"/>
          <w:szCs w:val="22"/>
          <w:lang w:val="en-AU"/>
        </w:rPr>
        <w:t xml:space="preserve"> performance monitoring and reporting shall be conducted in accordance with the following principles:</w:t>
      </w:r>
      <w:bookmarkEnd w:id="104"/>
    </w:p>
    <w:p w14:paraId="15B3513C" w14:textId="77777777" w:rsidR="00144DF5" w:rsidRPr="00100DCB" w:rsidRDefault="00144DF5" w:rsidP="006B72FF">
      <w:pPr>
        <w:pStyle w:val="Heading3"/>
        <w:keepNext w:val="0"/>
        <w:numPr>
          <w:ilvl w:val="0"/>
          <w:numId w:val="105"/>
        </w:numPr>
        <w:tabs>
          <w:tab w:val="clear" w:pos="951"/>
        </w:tabs>
        <w:spacing w:before="240"/>
        <w:ind w:leftChars="258" w:left="1133" w:hangingChars="257" w:hanging="565"/>
        <w:rPr>
          <w:lang w:val="en-AU"/>
        </w:rPr>
      </w:pPr>
      <w:bookmarkStart w:id="105" w:name="_Toc217361395"/>
      <w:r w:rsidRPr="00100DCB">
        <w:rPr>
          <w:lang w:val="en-AU"/>
        </w:rPr>
        <w:t xml:space="preserve">the mutual objective of the parties </w:t>
      </w:r>
      <w:r>
        <w:rPr>
          <w:lang w:val="en-AU"/>
        </w:rPr>
        <w:t>is</w:t>
      </w:r>
      <w:r w:rsidRPr="00100DCB">
        <w:rPr>
          <w:lang w:val="en-AU"/>
        </w:rPr>
        <w:t xml:space="preserve"> to achieve continuous performance improvement;</w:t>
      </w:r>
      <w:bookmarkEnd w:id="105"/>
    </w:p>
    <w:p w14:paraId="1B4032A8" w14:textId="77777777" w:rsidR="00144DF5" w:rsidRPr="00C407C5" w:rsidRDefault="00144DF5" w:rsidP="006B72FF">
      <w:pPr>
        <w:pStyle w:val="Heading3"/>
        <w:keepNext w:val="0"/>
        <w:numPr>
          <w:ilvl w:val="0"/>
          <w:numId w:val="105"/>
        </w:numPr>
        <w:tabs>
          <w:tab w:val="clear" w:pos="951"/>
        </w:tabs>
        <w:spacing w:before="240"/>
        <w:ind w:leftChars="258" w:left="1133" w:hangingChars="257" w:hanging="565"/>
        <w:rPr>
          <w:lang w:val="en-AU"/>
        </w:rPr>
      </w:pPr>
      <w:bookmarkStart w:id="106" w:name="_Toc217361397"/>
      <w:r w:rsidRPr="00100DCB">
        <w:rPr>
          <w:lang w:val="en-AU"/>
        </w:rPr>
        <w:t xml:space="preserve">open, proactive and objective performance monitoring and periodic formal reporting </w:t>
      </w:r>
      <w:r>
        <w:rPr>
          <w:lang w:val="en-AU"/>
        </w:rPr>
        <w:t>is required</w:t>
      </w:r>
      <w:r w:rsidRPr="00100DCB">
        <w:rPr>
          <w:lang w:val="en-AU"/>
        </w:rPr>
        <w:t>;</w:t>
      </w:r>
      <w:bookmarkEnd w:id="106"/>
    </w:p>
    <w:p w14:paraId="08E411EE" w14:textId="77777777" w:rsidR="00144DF5" w:rsidRPr="00100DCB" w:rsidRDefault="00144DF5" w:rsidP="006B72FF">
      <w:pPr>
        <w:pStyle w:val="Heading3"/>
        <w:keepNext w:val="0"/>
        <w:numPr>
          <w:ilvl w:val="0"/>
          <w:numId w:val="105"/>
        </w:numPr>
        <w:tabs>
          <w:tab w:val="clear" w:pos="951"/>
        </w:tabs>
        <w:spacing w:before="240"/>
        <w:ind w:leftChars="258" w:left="1133" w:hangingChars="257" w:hanging="565"/>
        <w:rPr>
          <w:lang w:val="en-AU"/>
        </w:rPr>
      </w:pPr>
      <w:bookmarkStart w:id="107" w:name="_Toc217361398"/>
      <w:r w:rsidRPr="00100DCB">
        <w:rPr>
          <w:lang w:val="en-AU"/>
        </w:rPr>
        <w:t>performance issues being promptly addressed by the parties concerned;</w:t>
      </w:r>
      <w:r>
        <w:rPr>
          <w:lang w:val="en-AU"/>
        </w:rPr>
        <w:t xml:space="preserve"> and</w:t>
      </w:r>
      <w:bookmarkEnd w:id="107"/>
    </w:p>
    <w:p w14:paraId="30908219" w14:textId="77777777" w:rsidR="00144DF5" w:rsidRPr="006B72FF" w:rsidRDefault="00144DF5" w:rsidP="006B72FF">
      <w:pPr>
        <w:pStyle w:val="Heading3"/>
        <w:keepNext w:val="0"/>
        <w:numPr>
          <w:ilvl w:val="0"/>
          <w:numId w:val="105"/>
        </w:numPr>
        <w:tabs>
          <w:tab w:val="clear" w:pos="951"/>
        </w:tabs>
        <w:spacing w:before="240"/>
        <w:ind w:leftChars="258" w:left="1133" w:hangingChars="257" w:hanging="565"/>
        <w:rPr>
          <w:lang w:val="en-AU"/>
        </w:rPr>
      </w:pPr>
      <w:bookmarkStart w:id="108" w:name="_Toc217361399"/>
      <w:r w:rsidRPr="00100DCB">
        <w:rPr>
          <w:lang w:val="en-AU"/>
        </w:rPr>
        <w:t xml:space="preserve">performance issues being discussed openly with the </w:t>
      </w:r>
      <w:r>
        <w:rPr>
          <w:lang w:val="en-AU"/>
        </w:rPr>
        <w:t>Panel Member</w:t>
      </w:r>
      <w:r w:rsidRPr="00100DCB">
        <w:rPr>
          <w:lang w:val="en-AU"/>
        </w:rPr>
        <w:t xml:space="preserve"> to ensure that concerns (such as dissatisfaction with performance) do not come as a surprise </w:t>
      </w:r>
      <w:r>
        <w:rPr>
          <w:lang w:val="en-AU"/>
        </w:rPr>
        <w:t>prior to formal notification.</w:t>
      </w:r>
      <w:bookmarkEnd w:id="108"/>
    </w:p>
    <w:p w14:paraId="32DBBA1F" w14:textId="77777777" w:rsidR="00144DF5" w:rsidRPr="00100DCB" w:rsidRDefault="00144DF5" w:rsidP="00507E75">
      <w:pPr>
        <w:pStyle w:val="Heading2"/>
        <w:numPr>
          <w:ilvl w:val="0"/>
          <w:numId w:val="0"/>
        </w:numPr>
        <w:ind w:left="576"/>
        <w:rPr>
          <w:rFonts w:cs="Arial"/>
          <w:b w:val="0"/>
          <w:szCs w:val="22"/>
          <w:lang w:val="en-AU"/>
        </w:rPr>
      </w:pPr>
    </w:p>
    <w:p w14:paraId="32800437" w14:textId="77777777" w:rsidR="00144DF5" w:rsidRPr="00100DCB" w:rsidRDefault="00144DF5" w:rsidP="00A25677">
      <w:pPr>
        <w:pStyle w:val="Heading1"/>
        <w:spacing w:before="0" w:after="0"/>
        <w:rPr>
          <w:rFonts w:cs="Arial"/>
          <w:color w:val="000000"/>
          <w:sz w:val="22"/>
          <w:szCs w:val="22"/>
          <w:lang w:val="en-AU"/>
        </w:rPr>
      </w:pPr>
      <w:bookmarkStart w:id="109" w:name="_Toc217360948"/>
      <w:bookmarkStart w:id="110" w:name="_Toc217361400"/>
      <w:bookmarkStart w:id="111" w:name="_Toc20127532"/>
      <w:r w:rsidRPr="00100DCB">
        <w:rPr>
          <w:rFonts w:cs="Arial"/>
          <w:color w:val="000000"/>
          <w:sz w:val="22"/>
          <w:szCs w:val="22"/>
          <w:lang w:val="en-AU"/>
        </w:rPr>
        <w:t xml:space="preserve">PERFORMANCE </w:t>
      </w:r>
      <w:r>
        <w:rPr>
          <w:rFonts w:cs="Arial"/>
          <w:color w:val="000000"/>
          <w:sz w:val="22"/>
          <w:szCs w:val="22"/>
          <w:lang w:val="en-AU"/>
        </w:rPr>
        <w:t>MANAGEMENT</w:t>
      </w:r>
      <w:bookmarkEnd w:id="109"/>
      <w:bookmarkEnd w:id="110"/>
      <w:bookmarkEnd w:id="111"/>
    </w:p>
    <w:p w14:paraId="742E7A5C" w14:textId="77777777" w:rsidR="00144DF5" w:rsidRPr="00100DCB" w:rsidRDefault="00144DF5" w:rsidP="00A25677">
      <w:pPr>
        <w:rPr>
          <w:lang w:val="en-AU"/>
        </w:rPr>
      </w:pPr>
    </w:p>
    <w:p w14:paraId="36190718" w14:textId="77777777" w:rsidR="00144DF5" w:rsidRPr="00416793" w:rsidRDefault="00144DF5" w:rsidP="006B72FF">
      <w:pPr>
        <w:pStyle w:val="Heading2"/>
        <w:keepNext w:val="0"/>
        <w:tabs>
          <w:tab w:val="clear" w:pos="576"/>
        </w:tabs>
        <w:spacing w:after="120"/>
        <w:ind w:left="578" w:hanging="578"/>
        <w:rPr>
          <w:rFonts w:cs="Arial"/>
          <w:b w:val="0"/>
          <w:color w:val="000000"/>
          <w:szCs w:val="22"/>
          <w:lang w:val="en-AU"/>
        </w:rPr>
      </w:pPr>
      <w:bookmarkStart w:id="112" w:name="_Toc217361401"/>
      <w:r w:rsidRPr="00416793">
        <w:rPr>
          <w:rFonts w:cs="Arial"/>
          <w:b w:val="0"/>
          <w:color w:val="000000"/>
          <w:szCs w:val="22"/>
          <w:lang w:val="en-AU"/>
        </w:rPr>
        <w:t xml:space="preserve">The </w:t>
      </w:r>
      <w:r>
        <w:rPr>
          <w:rFonts w:cs="Arial"/>
          <w:b w:val="0"/>
          <w:color w:val="000000"/>
          <w:szCs w:val="22"/>
          <w:lang w:val="en-AU"/>
        </w:rPr>
        <w:t>department head or governing board of a statutory body</w:t>
      </w:r>
      <w:r w:rsidRPr="00416793">
        <w:rPr>
          <w:rFonts w:cs="Arial"/>
          <w:b w:val="0"/>
          <w:color w:val="000000"/>
          <w:szCs w:val="22"/>
          <w:lang w:val="en-AU"/>
        </w:rPr>
        <w:t xml:space="preserve"> </w:t>
      </w:r>
      <w:r>
        <w:rPr>
          <w:rFonts w:cs="Arial"/>
          <w:b w:val="0"/>
          <w:color w:val="000000"/>
          <w:szCs w:val="22"/>
          <w:lang w:val="en-AU"/>
        </w:rPr>
        <w:t>must</w:t>
      </w:r>
      <w:r w:rsidRPr="00416793">
        <w:rPr>
          <w:rFonts w:cs="Arial"/>
          <w:b w:val="0"/>
          <w:color w:val="000000"/>
          <w:szCs w:val="22"/>
          <w:lang w:val="en-AU"/>
        </w:rPr>
        <w:t xml:space="preserve"> establish a mechanism for reporting on the </w:t>
      </w:r>
      <w:r w:rsidR="00A26E5A">
        <w:rPr>
          <w:rFonts w:cs="Arial"/>
          <w:b w:val="0"/>
          <w:color w:val="000000"/>
          <w:szCs w:val="22"/>
          <w:lang w:val="en-AU"/>
        </w:rPr>
        <w:t>p</w:t>
      </w:r>
      <w:r w:rsidR="00A26E5A" w:rsidRPr="00416793">
        <w:rPr>
          <w:rFonts w:cs="Arial"/>
          <w:b w:val="0"/>
          <w:color w:val="000000"/>
          <w:szCs w:val="22"/>
          <w:lang w:val="en-AU"/>
        </w:rPr>
        <w:t xml:space="preserve">erformance </w:t>
      </w:r>
      <w:r w:rsidRPr="00416793">
        <w:rPr>
          <w:rFonts w:cs="Arial"/>
          <w:b w:val="0"/>
          <w:color w:val="000000"/>
          <w:szCs w:val="22"/>
          <w:lang w:val="en-AU"/>
        </w:rPr>
        <w:t xml:space="preserve">of the Audit and Risk Committee </w:t>
      </w:r>
      <w:proofErr w:type="gramStart"/>
      <w:r w:rsidR="00A26E5A">
        <w:rPr>
          <w:rFonts w:cs="Arial"/>
          <w:b w:val="0"/>
          <w:color w:val="000000"/>
          <w:szCs w:val="22"/>
          <w:lang w:val="en-AU"/>
        </w:rPr>
        <w:t>as a whole as well as</w:t>
      </w:r>
      <w:proofErr w:type="gramEnd"/>
      <w:r w:rsidR="00A26E5A">
        <w:rPr>
          <w:rFonts w:cs="Arial"/>
          <w:b w:val="0"/>
          <w:color w:val="000000"/>
          <w:szCs w:val="22"/>
          <w:lang w:val="en-AU"/>
        </w:rPr>
        <w:t xml:space="preserve"> the performance of the C</w:t>
      </w:r>
      <w:r w:rsidR="00A26E5A" w:rsidRPr="00416793">
        <w:rPr>
          <w:rFonts w:cs="Arial"/>
          <w:b w:val="0"/>
          <w:color w:val="000000"/>
          <w:szCs w:val="22"/>
          <w:lang w:val="en-AU"/>
        </w:rPr>
        <w:t xml:space="preserve">hair </w:t>
      </w:r>
      <w:r w:rsidRPr="00416793">
        <w:rPr>
          <w:rFonts w:cs="Arial"/>
          <w:b w:val="0"/>
          <w:color w:val="000000"/>
          <w:szCs w:val="22"/>
          <w:lang w:val="en-AU"/>
        </w:rPr>
        <w:t xml:space="preserve">and </w:t>
      </w:r>
      <w:r w:rsidR="00A26E5A">
        <w:rPr>
          <w:rFonts w:cs="Arial"/>
          <w:b w:val="0"/>
          <w:color w:val="000000"/>
          <w:szCs w:val="22"/>
          <w:lang w:val="en-AU"/>
        </w:rPr>
        <w:t>each M</w:t>
      </w:r>
      <w:r w:rsidR="00A26E5A" w:rsidRPr="00416793">
        <w:rPr>
          <w:rFonts w:cs="Arial"/>
          <w:b w:val="0"/>
          <w:color w:val="000000"/>
          <w:szCs w:val="22"/>
          <w:lang w:val="en-AU"/>
        </w:rPr>
        <w:t>ember</w:t>
      </w:r>
      <w:r w:rsidRPr="00416793">
        <w:rPr>
          <w:rFonts w:cs="Arial"/>
          <w:b w:val="0"/>
          <w:color w:val="000000"/>
          <w:szCs w:val="22"/>
          <w:lang w:val="en-AU"/>
        </w:rPr>
        <w:t>.</w:t>
      </w:r>
      <w:bookmarkEnd w:id="112"/>
    </w:p>
    <w:p w14:paraId="7931FE4E" w14:textId="77777777" w:rsidR="00144DF5" w:rsidRDefault="00144DF5" w:rsidP="006B72FF">
      <w:pPr>
        <w:pStyle w:val="Heading2"/>
        <w:keepNext w:val="0"/>
        <w:tabs>
          <w:tab w:val="clear" w:pos="576"/>
        </w:tabs>
        <w:spacing w:after="120"/>
        <w:ind w:left="578" w:hanging="578"/>
        <w:rPr>
          <w:rFonts w:cs="Arial"/>
          <w:b w:val="0"/>
          <w:color w:val="000000"/>
          <w:szCs w:val="22"/>
          <w:lang w:val="en-AU"/>
        </w:rPr>
      </w:pPr>
      <w:bookmarkStart w:id="113" w:name="_Toc217361402"/>
      <w:r w:rsidRPr="00416793">
        <w:rPr>
          <w:rFonts w:cs="Arial"/>
          <w:b w:val="0"/>
          <w:color w:val="000000"/>
          <w:szCs w:val="22"/>
          <w:lang w:val="en-AU"/>
        </w:rPr>
        <w:t xml:space="preserve">As a minimum, an annual assessment of the operation of the Audit and Risk Committee, including the performance of the </w:t>
      </w:r>
      <w:r w:rsidR="009866BA">
        <w:rPr>
          <w:rFonts w:cs="Arial"/>
          <w:b w:val="0"/>
          <w:color w:val="000000"/>
          <w:szCs w:val="22"/>
          <w:lang w:val="en-AU"/>
        </w:rPr>
        <w:t>C</w:t>
      </w:r>
      <w:r w:rsidRPr="00416793">
        <w:rPr>
          <w:rFonts w:cs="Arial"/>
          <w:b w:val="0"/>
          <w:color w:val="000000"/>
          <w:szCs w:val="22"/>
          <w:lang w:val="en-AU"/>
        </w:rPr>
        <w:t>hair and members is required.</w:t>
      </w:r>
      <w:bookmarkEnd w:id="113"/>
      <w:r w:rsidRPr="00416793">
        <w:rPr>
          <w:rFonts w:cs="Arial"/>
          <w:b w:val="0"/>
          <w:color w:val="000000"/>
          <w:szCs w:val="22"/>
          <w:lang w:val="en-AU"/>
        </w:rPr>
        <w:t xml:space="preserve"> </w:t>
      </w:r>
    </w:p>
    <w:p w14:paraId="0DF5E755" w14:textId="77777777" w:rsidR="00144DF5" w:rsidRPr="00416793" w:rsidRDefault="00144DF5" w:rsidP="006B72FF">
      <w:pPr>
        <w:pStyle w:val="Heading2"/>
        <w:keepNext w:val="0"/>
        <w:tabs>
          <w:tab w:val="clear" w:pos="576"/>
        </w:tabs>
        <w:spacing w:after="120"/>
        <w:ind w:left="578" w:hanging="578"/>
        <w:rPr>
          <w:rFonts w:cs="Arial"/>
          <w:b w:val="0"/>
          <w:color w:val="000000"/>
          <w:szCs w:val="22"/>
          <w:lang w:val="en-AU"/>
        </w:rPr>
      </w:pPr>
      <w:bookmarkStart w:id="114" w:name="_Toc217361403"/>
      <w:r w:rsidRPr="00416793">
        <w:rPr>
          <w:b w:val="0"/>
          <w:szCs w:val="22"/>
          <w:lang w:val="en-AU"/>
        </w:rPr>
        <w:t xml:space="preserve">The </w:t>
      </w:r>
      <w:r w:rsidRPr="00416793">
        <w:rPr>
          <w:rFonts w:cs="Arial"/>
          <w:b w:val="0"/>
          <w:color w:val="000000"/>
          <w:szCs w:val="22"/>
          <w:lang w:val="en-AU"/>
        </w:rPr>
        <w:t>Auditor</w:t>
      </w:r>
      <w:r>
        <w:rPr>
          <w:rFonts w:cs="Arial"/>
          <w:b w:val="0"/>
          <w:color w:val="000000"/>
          <w:szCs w:val="22"/>
          <w:lang w:val="en-AU"/>
        </w:rPr>
        <w:t>-</w:t>
      </w:r>
      <w:r w:rsidRPr="00416793">
        <w:rPr>
          <w:rFonts w:cs="Arial"/>
          <w:b w:val="0"/>
          <w:color w:val="000000"/>
          <w:szCs w:val="22"/>
          <w:lang w:val="en-AU"/>
        </w:rPr>
        <w:t xml:space="preserve">General may </w:t>
      </w:r>
      <w:r w:rsidR="001D7CC5">
        <w:rPr>
          <w:rFonts w:cs="Arial"/>
          <w:b w:val="0"/>
          <w:color w:val="000000"/>
          <w:szCs w:val="22"/>
          <w:lang w:val="en-AU"/>
        </w:rPr>
        <w:t xml:space="preserve">conduct a review of agency compliance with </w:t>
      </w:r>
      <w:r w:rsidR="005D5E4D">
        <w:rPr>
          <w:rFonts w:cs="Arial"/>
          <w:b w:val="0"/>
          <w:color w:val="000000"/>
          <w:szCs w:val="22"/>
          <w:lang w:val="en-AU"/>
        </w:rPr>
        <w:t>TPP 15-03</w:t>
      </w:r>
      <w:r w:rsidR="001D7CC5">
        <w:rPr>
          <w:rFonts w:cs="Arial"/>
          <w:b w:val="0"/>
          <w:color w:val="000000"/>
          <w:szCs w:val="22"/>
          <w:lang w:val="en-AU"/>
        </w:rPr>
        <w:t>.</w:t>
      </w:r>
      <w:r>
        <w:rPr>
          <w:rFonts w:cs="Arial"/>
          <w:b w:val="0"/>
          <w:color w:val="000000"/>
          <w:szCs w:val="22"/>
          <w:lang w:val="en-AU"/>
        </w:rPr>
        <w:t xml:space="preserve"> This may include </w:t>
      </w:r>
      <w:r w:rsidRPr="00416793">
        <w:rPr>
          <w:rFonts w:cs="Arial"/>
          <w:b w:val="0"/>
          <w:color w:val="000000"/>
          <w:szCs w:val="22"/>
          <w:lang w:val="en-AU"/>
        </w:rPr>
        <w:t>mechanisms to examine the performance of the Audit and Risk Committee.</w:t>
      </w:r>
      <w:bookmarkEnd w:id="114"/>
    </w:p>
    <w:p w14:paraId="2DB8580F" w14:textId="469D2858" w:rsidR="00144DF5" w:rsidRPr="00416793" w:rsidRDefault="00144DF5" w:rsidP="006B72FF">
      <w:pPr>
        <w:pStyle w:val="Heading2"/>
        <w:keepNext w:val="0"/>
        <w:tabs>
          <w:tab w:val="clear" w:pos="576"/>
        </w:tabs>
        <w:spacing w:after="120"/>
        <w:ind w:left="578" w:hanging="578"/>
        <w:rPr>
          <w:rFonts w:cs="Arial"/>
          <w:b w:val="0"/>
          <w:color w:val="000000"/>
          <w:szCs w:val="22"/>
          <w:lang w:val="en-AU"/>
        </w:rPr>
      </w:pPr>
      <w:bookmarkStart w:id="115" w:name="_Toc217361404"/>
      <w:r w:rsidRPr="00416793">
        <w:rPr>
          <w:rFonts w:cs="Arial"/>
          <w:b w:val="0"/>
          <w:color w:val="000000"/>
          <w:szCs w:val="22"/>
          <w:lang w:val="en-AU"/>
        </w:rPr>
        <w:t xml:space="preserve">Where there is an adverse report on </w:t>
      </w:r>
      <w:r>
        <w:rPr>
          <w:rFonts w:cs="Arial"/>
          <w:b w:val="0"/>
          <w:color w:val="000000"/>
          <w:szCs w:val="22"/>
          <w:lang w:val="en-AU"/>
        </w:rPr>
        <w:t xml:space="preserve">the performance or conduct of </w:t>
      </w:r>
      <w:r w:rsidRPr="00416793">
        <w:rPr>
          <w:rFonts w:cs="Arial"/>
          <w:b w:val="0"/>
          <w:color w:val="000000"/>
          <w:szCs w:val="22"/>
          <w:lang w:val="en-AU"/>
        </w:rPr>
        <w:t xml:space="preserve">a </w:t>
      </w:r>
      <w:r>
        <w:rPr>
          <w:rFonts w:cs="Arial"/>
          <w:b w:val="0"/>
          <w:color w:val="000000"/>
          <w:szCs w:val="22"/>
          <w:lang w:val="en-AU"/>
        </w:rPr>
        <w:t>Panel Member</w:t>
      </w:r>
      <w:r w:rsidRPr="00416793">
        <w:rPr>
          <w:rFonts w:cs="Arial"/>
          <w:b w:val="0"/>
          <w:color w:val="000000"/>
          <w:szCs w:val="22"/>
          <w:lang w:val="en-AU"/>
        </w:rPr>
        <w:t xml:space="preserve">, a copy should be provided to the </w:t>
      </w:r>
      <w:r>
        <w:rPr>
          <w:rFonts w:cs="Arial"/>
          <w:b w:val="0"/>
          <w:color w:val="000000"/>
          <w:szCs w:val="22"/>
          <w:lang w:val="en-AU"/>
        </w:rPr>
        <w:t>department head or governing board of a statutory body</w:t>
      </w:r>
      <w:r w:rsidRPr="00416793">
        <w:rPr>
          <w:rFonts w:cs="Arial"/>
          <w:b w:val="0"/>
          <w:color w:val="000000"/>
          <w:szCs w:val="22"/>
          <w:lang w:val="en-AU"/>
        </w:rPr>
        <w:t xml:space="preserve">, the </w:t>
      </w:r>
      <w:r>
        <w:rPr>
          <w:rFonts w:cs="Arial"/>
          <w:b w:val="0"/>
          <w:color w:val="000000"/>
          <w:szCs w:val="22"/>
          <w:lang w:val="en-AU"/>
        </w:rPr>
        <w:t>Panel Member</w:t>
      </w:r>
      <w:r w:rsidRPr="00416793">
        <w:rPr>
          <w:rFonts w:cs="Arial"/>
          <w:b w:val="0"/>
          <w:color w:val="000000"/>
          <w:szCs w:val="22"/>
          <w:lang w:val="en-AU"/>
        </w:rPr>
        <w:t xml:space="preserve"> and the </w:t>
      </w:r>
      <w:r w:rsidR="0051261F">
        <w:rPr>
          <w:rFonts w:cs="Arial"/>
          <w:b w:val="0"/>
          <w:color w:val="000000"/>
          <w:szCs w:val="22"/>
          <w:lang w:val="en-AU"/>
        </w:rPr>
        <w:t>Secretary</w:t>
      </w:r>
      <w:r>
        <w:rPr>
          <w:rFonts w:cs="Arial"/>
          <w:b w:val="0"/>
          <w:color w:val="000000"/>
          <w:szCs w:val="22"/>
          <w:lang w:val="en-AU"/>
        </w:rPr>
        <w:t xml:space="preserve"> </w:t>
      </w:r>
      <w:r w:rsidRPr="00416793">
        <w:rPr>
          <w:rFonts w:cs="Arial"/>
          <w:b w:val="0"/>
          <w:color w:val="000000"/>
          <w:szCs w:val="22"/>
          <w:lang w:val="en-AU"/>
        </w:rPr>
        <w:t xml:space="preserve">NSW </w:t>
      </w:r>
      <w:r w:rsidR="0051261F">
        <w:rPr>
          <w:rFonts w:cs="Arial"/>
          <w:b w:val="0"/>
          <w:color w:val="000000"/>
          <w:szCs w:val="22"/>
          <w:lang w:val="en-AU"/>
        </w:rPr>
        <w:t>Treasury</w:t>
      </w:r>
      <w:r w:rsidR="00F215D0">
        <w:rPr>
          <w:rFonts w:cs="Arial"/>
          <w:b w:val="0"/>
          <w:color w:val="000000"/>
          <w:szCs w:val="22"/>
          <w:lang w:val="en-AU"/>
        </w:rPr>
        <w:t>.</w:t>
      </w:r>
      <w:bookmarkEnd w:id="115"/>
      <w:r w:rsidRPr="00416793">
        <w:rPr>
          <w:rFonts w:cs="Arial"/>
          <w:b w:val="0"/>
          <w:color w:val="000000"/>
          <w:szCs w:val="22"/>
          <w:lang w:val="en-AU"/>
        </w:rPr>
        <w:t xml:space="preserve"> </w:t>
      </w:r>
    </w:p>
    <w:p w14:paraId="1417096C" w14:textId="77777777" w:rsidR="00144DF5" w:rsidRPr="003364F8" w:rsidRDefault="00144DF5" w:rsidP="006B72FF">
      <w:pPr>
        <w:pStyle w:val="Heading2"/>
        <w:keepNext w:val="0"/>
        <w:tabs>
          <w:tab w:val="clear" w:pos="576"/>
        </w:tabs>
        <w:spacing w:after="120"/>
        <w:ind w:left="578" w:hanging="578"/>
        <w:rPr>
          <w:rFonts w:cs="Arial"/>
          <w:b w:val="0"/>
          <w:color w:val="000000"/>
          <w:szCs w:val="22"/>
          <w:lang w:val="en-AU"/>
        </w:rPr>
      </w:pPr>
      <w:bookmarkStart w:id="116" w:name="_Toc217361405"/>
      <w:r w:rsidRPr="003364F8">
        <w:rPr>
          <w:rFonts w:cs="Arial"/>
          <w:b w:val="0"/>
          <w:color w:val="000000"/>
          <w:szCs w:val="22"/>
          <w:lang w:val="en-AU"/>
        </w:rPr>
        <w:lastRenderedPageBreak/>
        <w:t xml:space="preserve">If the </w:t>
      </w:r>
      <w:r>
        <w:rPr>
          <w:rFonts w:cs="Arial"/>
          <w:b w:val="0"/>
          <w:color w:val="000000"/>
          <w:szCs w:val="22"/>
          <w:lang w:val="en-AU"/>
        </w:rPr>
        <w:t>Panel Member</w:t>
      </w:r>
      <w:r w:rsidRPr="003364F8">
        <w:rPr>
          <w:rFonts w:cs="Arial"/>
          <w:b w:val="0"/>
          <w:color w:val="000000"/>
          <w:szCs w:val="22"/>
          <w:lang w:val="en-AU"/>
        </w:rPr>
        <w:t xml:space="preserve"> disagrees with </w:t>
      </w:r>
      <w:r>
        <w:rPr>
          <w:rFonts w:cs="Arial"/>
          <w:b w:val="0"/>
          <w:color w:val="000000"/>
          <w:szCs w:val="22"/>
          <w:lang w:val="en-AU"/>
        </w:rPr>
        <w:t>an adverse</w:t>
      </w:r>
      <w:r w:rsidRPr="003364F8">
        <w:rPr>
          <w:rFonts w:cs="Arial"/>
          <w:b w:val="0"/>
          <w:color w:val="000000"/>
          <w:szCs w:val="22"/>
          <w:lang w:val="en-AU"/>
        </w:rPr>
        <w:t xml:space="preserve"> </w:t>
      </w:r>
      <w:r>
        <w:rPr>
          <w:rFonts w:cs="Arial"/>
          <w:b w:val="0"/>
          <w:color w:val="000000"/>
          <w:szCs w:val="22"/>
          <w:lang w:val="en-AU"/>
        </w:rPr>
        <w:t>r</w:t>
      </w:r>
      <w:r w:rsidRPr="003364F8">
        <w:rPr>
          <w:rFonts w:cs="Arial"/>
          <w:b w:val="0"/>
          <w:color w:val="000000"/>
          <w:szCs w:val="22"/>
          <w:lang w:val="en-AU"/>
        </w:rPr>
        <w:t xml:space="preserve">eport, the </w:t>
      </w:r>
      <w:r>
        <w:rPr>
          <w:rFonts w:cs="Arial"/>
          <w:b w:val="0"/>
          <w:color w:val="000000"/>
          <w:szCs w:val="22"/>
          <w:lang w:val="en-AU"/>
        </w:rPr>
        <w:t xml:space="preserve">department head or governing board of a statutory body </w:t>
      </w:r>
      <w:r w:rsidRPr="003364F8">
        <w:rPr>
          <w:rFonts w:cs="Arial"/>
          <w:b w:val="0"/>
          <w:color w:val="000000"/>
          <w:szCs w:val="22"/>
          <w:lang w:val="en-AU"/>
        </w:rPr>
        <w:t xml:space="preserve">and the </w:t>
      </w:r>
      <w:r>
        <w:rPr>
          <w:rFonts w:cs="Arial"/>
          <w:b w:val="0"/>
          <w:color w:val="000000"/>
          <w:szCs w:val="22"/>
          <w:lang w:val="en-AU"/>
        </w:rPr>
        <w:t>Panel Member</w:t>
      </w:r>
      <w:r w:rsidRPr="003364F8">
        <w:rPr>
          <w:rFonts w:cs="Arial"/>
          <w:b w:val="0"/>
          <w:color w:val="000000"/>
          <w:szCs w:val="22"/>
          <w:lang w:val="en-AU"/>
        </w:rPr>
        <w:t xml:space="preserve"> should attempt to resolve the disagreement in the first instance.</w:t>
      </w:r>
      <w:bookmarkEnd w:id="116"/>
    </w:p>
    <w:p w14:paraId="52D14322" w14:textId="7A3B1CB3" w:rsidR="00144DF5" w:rsidRDefault="00144DF5" w:rsidP="006B72FF">
      <w:pPr>
        <w:pStyle w:val="Heading2"/>
        <w:keepNext w:val="0"/>
        <w:tabs>
          <w:tab w:val="clear" w:pos="576"/>
        </w:tabs>
        <w:spacing w:after="120"/>
        <w:ind w:left="578" w:hanging="578"/>
        <w:rPr>
          <w:rFonts w:cs="Arial"/>
          <w:b w:val="0"/>
          <w:color w:val="000000"/>
          <w:szCs w:val="22"/>
          <w:lang w:val="en-AU"/>
        </w:rPr>
      </w:pPr>
      <w:bookmarkStart w:id="117" w:name="_Toc217361406"/>
      <w:r w:rsidRPr="00732414">
        <w:rPr>
          <w:rFonts w:cs="Arial"/>
          <w:b w:val="0"/>
          <w:color w:val="000000"/>
          <w:szCs w:val="22"/>
          <w:lang w:val="en-AU"/>
        </w:rPr>
        <w:t xml:space="preserve">Where an adverse report is amended, the </w:t>
      </w:r>
      <w:r>
        <w:rPr>
          <w:rFonts w:cs="Arial"/>
          <w:b w:val="0"/>
          <w:color w:val="000000"/>
          <w:szCs w:val="22"/>
          <w:lang w:val="en-AU"/>
        </w:rPr>
        <w:t>department head or governing board of a statutory body</w:t>
      </w:r>
      <w:r w:rsidRPr="00732414">
        <w:rPr>
          <w:rFonts w:cs="Arial"/>
          <w:b w:val="0"/>
          <w:color w:val="000000"/>
          <w:szCs w:val="22"/>
          <w:lang w:val="en-AU"/>
        </w:rPr>
        <w:t xml:space="preserve"> will advise the </w:t>
      </w:r>
      <w:r w:rsidR="00D271B0">
        <w:rPr>
          <w:rFonts w:cs="Arial"/>
          <w:b w:val="0"/>
          <w:color w:val="000000"/>
          <w:szCs w:val="22"/>
          <w:lang w:val="en-AU"/>
        </w:rPr>
        <w:t>Secretary</w:t>
      </w:r>
      <w:r w:rsidRPr="00732414">
        <w:rPr>
          <w:rFonts w:cs="Arial"/>
          <w:b w:val="0"/>
          <w:color w:val="000000"/>
          <w:szCs w:val="22"/>
          <w:lang w:val="en-AU"/>
        </w:rPr>
        <w:t xml:space="preserve">, </w:t>
      </w:r>
      <w:r w:rsidR="00280B17">
        <w:rPr>
          <w:rFonts w:cs="Arial"/>
          <w:b w:val="0"/>
          <w:color w:val="000000"/>
          <w:szCs w:val="22"/>
          <w:lang w:val="en-AU"/>
        </w:rPr>
        <w:t>NSW Treasury</w:t>
      </w:r>
      <w:r w:rsidRPr="00732414">
        <w:rPr>
          <w:rFonts w:cs="Arial"/>
          <w:b w:val="0"/>
          <w:color w:val="000000"/>
          <w:szCs w:val="22"/>
          <w:lang w:val="en-AU"/>
        </w:rPr>
        <w:t>.</w:t>
      </w:r>
      <w:bookmarkEnd w:id="117"/>
    </w:p>
    <w:p w14:paraId="41095375" w14:textId="77777777" w:rsidR="00144DF5" w:rsidRPr="00D80476" w:rsidRDefault="00144DF5" w:rsidP="00D80476">
      <w:pPr>
        <w:rPr>
          <w:lang w:val="en-AU"/>
        </w:rPr>
      </w:pPr>
    </w:p>
    <w:p w14:paraId="1DD37CC2" w14:textId="77777777" w:rsidR="00144DF5" w:rsidRDefault="00144DF5" w:rsidP="00103FEA">
      <w:pPr>
        <w:pStyle w:val="Heading1"/>
        <w:keepNext w:val="0"/>
        <w:widowControl w:val="0"/>
        <w:spacing w:before="0" w:after="0"/>
        <w:rPr>
          <w:rFonts w:cs="Arial"/>
          <w:color w:val="000000"/>
          <w:sz w:val="22"/>
          <w:szCs w:val="22"/>
          <w:lang w:val="en-AU"/>
        </w:rPr>
      </w:pPr>
      <w:bookmarkStart w:id="118" w:name="_Toc217360949"/>
      <w:bookmarkStart w:id="119" w:name="_Toc217361407"/>
      <w:bookmarkStart w:id="120" w:name="_Toc20127533"/>
      <w:r w:rsidRPr="00100DCB">
        <w:rPr>
          <w:rFonts w:cs="Arial"/>
          <w:color w:val="000000"/>
          <w:sz w:val="22"/>
          <w:szCs w:val="22"/>
          <w:lang w:val="en-AU"/>
        </w:rPr>
        <w:t xml:space="preserve">REMOVAL </w:t>
      </w:r>
      <w:r w:rsidR="007775DC">
        <w:rPr>
          <w:rFonts w:cs="Arial"/>
          <w:color w:val="000000"/>
          <w:sz w:val="22"/>
          <w:szCs w:val="22"/>
          <w:lang w:val="en-AU"/>
        </w:rPr>
        <w:t xml:space="preserve">OF INDEPENDENT MEMBER </w:t>
      </w:r>
      <w:r w:rsidRPr="00100DCB">
        <w:rPr>
          <w:rFonts w:cs="Arial"/>
          <w:color w:val="000000"/>
          <w:sz w:val="22"/>
          <w:szCs w:val="22"/>
          <w:lang w:val="en-AU"/>
        </w:rPr>
        <w:t xml:space="preserve">FROM </w:t>
      </w:r>
      <w:r>
        <w:rPr>
          <w:rFonts w:cs="Arial"/>
          <w:color w:val="000000"/>
          <w:sz w:val="22"/>
          <w:szCs w:val="22"/>
          <w:lang w:val="en-AU"/>
        </w:rPr>
        <w:t>INDIVIDUAL AUDIT AND RISK COMMITTEES</w:t>
      </w:r>
      <w:bookmarkEnd w:id="120"/>
      <w:r>
        <w:rPr>
          <w:rFonts w:cs="Arial"/>
          <w:color w:val="000000"/>
          <w:sz w:val="22"/>
          <w:szCs w:val="22"/>
          <w:lang w:val="en-AU"/>
        </w:rPr>
        <w:t xml:space="preserve"> </w:t>
      </w:r>
    </w:p>
    <w:p w14:paraId="5565DC5E" w14:textId="77777777" w:rsidR="00495C9D" w:rsidRDefault="00495C9D">
      <w:pPr>
        <w:rPr>
          <w:lang w:val="en-AU"/>
        </w:rPr>
      </w:pPr>
    </w:p>
    <w:p w14:paraId="3FC3DD56" w14:textId="77777777" w:rsidR="00495C9D" w:rsidRDefault="00144DF5" w:rsidP="006B72FF">
      <w:pPr>
        <w:pStyle w:val="Heading2"/>
        <w:keepNext w:val="0"/>
        <w:tabs>
          <w:tab w:val="clear" w:pos="576"/>
          <w:tab w:val="left" w:pos="567"/>
        </w:tabs>
        <w:spacing w:after="120"/>
        <w:ind w:left="578" w:hanging="578"/>
        <w:rPr>
          <w:rFonts w:cs="Arial"/>
          <w:b w:val="0"/>
          <w:szCs w:val="22"/>
          <w:lang w:val="en-AU"/>
        </w:rPr>
      </w:pPr>
      <w:r>
        <w:rPr>
          <w:rFonts w:cs="Arial"/>
          <w:b w:val="0"/>
          <w:szCs w:val="22"/>
          <w:lang w:val="en-AU"/>
        </w:rPr>
        <w:t xml:space="preserve">The </w:t>
      </w:r>
      <w:r>
        <w:rPr>
          <w:rFonts w:cs="Arial"/>
          <w:b w:val="0"/>
          <w:color w:val="000000"/>
          <w:szCs w:val="22"/>
          <w:lang w:val="en-AU"/>
        </w:rPr>
        <w:t>department head or governing board of a statutory body</w:t>
      </w:r>
      <w:r w:rsidR="000E31CF">
        <w:rPr>
          <w:b w:val="0"/>
          <w:lang w:val="en-AU"/>
        </w:rPr>
        <w:t xml:space="preserve"> </w:t>
      </w:r>
      <w:r>
        <w:rPr>
          <w:rFonts w:cs="Arial"/>
          <w:b w:val="0"/>
          <w:szCs w:val="22"/>
          <w:lang w:val="en-AU"/>
        </w:rPr>
        <w:t xml:space="preserve">may </w:t>
      </w:r>
      <w:r w:rsidR="007775DC">
        <w:rPr>
          <w:rFonts w:cs="Arial"/>
          <w:b w:val="0"/>
          <w:szCs w:val="22"/>
          <w:lang w:val="en-AU"/>
        </w:rPr>
        <w:t>terminate the engagement of an independent Chair or Member</w:t>
      </w:r>
      <w:r>
        <w:rPr>
          <w:rFonts w:cs="Arial"/>
          <w:b w:val="0"/>
          <w:szCs w:val="22"/>
          <w:lang w:val="en-AU"/>
        </w:rPr>
        <w:t xml:space="preserve"> of an Audit and Risk Committee where</w:t>
      </w:r>
      <w:r w:rsidRPr="00100DCB">
        <w:rPr>
          <w:rFonts w:cs="Arial"/>
          <w:b w:val="0"/>
          <w:szCs w:val="22"/>
          <w:lang w:val="en-AU"/>
        </w:rPr>
        <w:t xml:space="preserve"> </w:t>
      </w:r>
      <w:r w:rsidR="007775DC">
        <w:rPr>
          <w:rFonts w:cs="Arial"/>
          <w:b w:val="0"/>
          <w:szCs w:val="22"/>
          <w:lang w:val="en-AU"/>
        </w:rPr>
        <w:t xml:space="preserve">the Chair or Member </w:t>
      </w:r>
      <w:r>
        <w:rPr>
          <w:rFonts w:cs="Arial"/>
          <w:b w:val="0"/>
          <w:szCs w:val="22"/>
          <w:lang w:val="en-AU"/>
        </w:rPr>
        <w:t>has:</w:t>
      </w:r>
    </w:p>
    <w:p w14:paraId="580F0841" w14:textId="77777777" w:rsidR="00144DF5" w:rsidRDefault="00144DF5" w:rsidP="006B72FF">
      <w:pPr>
        <w:pStyle w:val="Heading3"/>
        <w:keepNext w:val="0"/>
        <w:widowControl w:val="0"/>
        <w:numPr>
          <w:ilvl w:val="0"/>
          <w:numId w:val="14"/>
        </w:numPr>
        <w:tabs>
          <w:tab w:val="clear" w:pos="951"/>
        </w:tabs>
        <w:spacing w:before="240"/>
        <w:ind w:left="1134" w:hanging="578"/>
        <w:rPr>
          <w:rFonts w:cs="Arial"/>
          <w:color w:val="000000"/>
          <w:szCs w:val="22"/>
          <w:lang w:val="en-AU"/>
        </w:rPr>
      </w:pPr>
      <w:r w:rsidRPr="00100DCB">
        <w:rPr>
          <w:rFonts w:cs="Arial"/>
          <w:color w:val="000000"/>
          <w:szCs w:val="22"/>
          <w:lang w:val="en-AU"/>
        </w:rPr>
        <w:t>breached the Scheme</w:t>
      </w:r>
      <w:r>
        <w:rPr>
          <w:rFonts w:cs="Arial"/>
          <w:color w:val="000000"/>
          <w:szCs w:val="22"/>
          <w:lang w:val="en-AU"/>
        </w:rPr>
        <w:t xml:space="preserve"> </w:t>
      </w:r>
      <w:r w:rsidRPr="00100DCB">
        <w:rPr>
          <w:rFonts w:cs="Arial"/>
          <w:color w:val="000000"/>
          <w:szCs w:val="22"/>
          <w:lang w:val="en-AU"/>
        </w:rPr>
        <w:t>Conditions</w:t>
      </w:r>
      <w:r>
        <w:rPr>
          <w:rFonts w:cs="Arial"/>
          <w:color w:val="000000"/>
          <w:szCs w:val="22"/>
          <w:lang w:val="en-AU"/>
        </w:rPr>
        <w:t xml:space="preserve"> or code of conduct</w:t>
      </w:r>
      <w:r w:rsidRPr="00100DCB">
        <w:rPr>
          <w:rFonts w:cs="Arial"/>
          <w:color w:val="000000"/>
          <w:szCs w:val="22"/>
          <w:lang w:val="en-AU"/>
        </w:rPr>
        <w:t>;</w:t>
      </w:r>
      <w:r>
        <w:rPr>
          <w:rFonts w:cs="Arial"/>
          <w:color w:val="000000"/>
          <w:szCs w:val="22"/>
          <w:lang w:val="en-AU"/>
        </w:rPr>
        <w:t xml:space="preserve"> or</w:t>
      </w:r>
    </w:p>
    <w:p w14:paraId="53BC818D" w14:textId="77777777" w:rsidR="00144DF5" w:rsidRDefault="00144DF5" w:rsidP="006B72FF">
      <w:pPr>
        <w:pStyle w:val="Heading3"/>
        <w:keepNext w:val="0"/>
        <w:widowControl w:val="0"/>
        <w:numPr>
          <w:ilvl w:val="0"/>
          <w:numId w:val="14"/>
        </w:numPr>
        <w:tabs>
          <w:tab w:val="clear" w:pos="951"/>
        </w:tabs>
        <w:spacing w:before="240"/>
        <w:ind w:left="1134" w:hanging="578"/>
        <w:rPr>
          <w:rFonts w:cs="Arial"/>
          <w:color w:val="000000"/>
          <w:szCs w:val="22"/>
          <w:lang w:val="en-AU"/>
        </w:rPr>
      </w:pPr>
      <w:r w:rsidRPr="00100DCB">
        <w:rPr>
          <w:rFonts w:cs="Arial"/>
          <w:color w:val="000000"/>
          <w:szCs w:val="22"/>
          <w:lang w:val="en-AU"/>
        </w:rPr>
        <w:t xml:space="preserve">provided unsatisfactory performance </w:t>
      </w:r>
      <w:r>
        <w:rPr>
          <w:rFonts w:cs="Arial"/>
          <w:color w:val="000000"/>
          <w:szCs w:val="22"/>
          <w:lang w:val="en-AU"/>
        </w:rPr>
        <w:t xml:space="preserve">on the </w:t>
      </w:r>
      <w:proofErr w:type="gramStart"/>
      <w:r>
        <w:rPr>
          <w:rFonts w:cs="Arial"/>
          <w:color w:val="000000"/>
          <w:szCs w:val="22"/>
          <w:lang w:val="en-AU"/>
        </w:rPr>
        <w:t>particular committee</w:t>
      </w:r>
      <w:proofErr w:type="gramEnd"/>
      <w:r w:rsidR="009866BA">
        <w:rPr>
          <w:rFonts w:cs="Arial"/>
          <w:color w:val="000000"/>
          <w:szCs w:val="22"/>
          <w:lang w:val="en-AU"/>
        </w:rPr>
        <w:t>; or</w:t>
      </w:r>
    </w:p>
    <w:p w14:paraId="01C2D332" w14:textId="77777777" w:rsidR="00144DF5" w:rsidRDefault="00144DF5" w:rsidP="006B72FF">
      <w:pPr>
        <w:pStyle w:val="Heading3"/>
        <w:keepNext w:val="0"/>
        <w:widowControl w:val="0"/>
        <w:numPr>
          <w:ilvl w:val="0"/>
          <w:numId w:val="14"/>
        </w:numPr>
        <w:tabs>
          <w:tab w:val="clear" w:pos="951"/>
        </w:tabs>
        <w:spacing w:before="240"/>
        <w:ind w:left="1134" w:hanging="578"/>
        <w:rPr>
          <w:rFonts w:cs="Arial"/>
          <w:color w:val="000000"/>
          <w:szCs w:val="22"/>
          <w:lang w:val="en-AU"/>
        </w:rPr>
      </w:pPr>
      <w:r>
        <w:rPr>
          <w:lang w:val="en-AU"/>
        </w:rPr>
        <w:t xml:space="preserve">declared or is found to be in a position of </w:t>
      </w:r>
      <w:r>
        <w:rPr>
          <w:rFonts w:cs="Arial"/>
          <w:color w:val="000000"/>
          <w:szCs w:val="22"/>
          <w:lang w:val="en-AU"/>
        </w:rPr>
        <w:t>conflict of interest which is unresolvable.</w:t>
      </w:r>
    </w:p>
    <w:p w14:paraId="2A2CD7E4" w14:textId="77777777" w:rsidR="00495C9D" w:rsidRDefault="00495C9D" w:rsidP="006B72FF">
      <w:pPr>
        <w:tabs>
          <w:tab w:val="left" w:pos="567"/>
        </w:tabs>
        <w:ind w:left="578" w:hanging="578"/>
        <w:rPr>
          <w:lang w:val="en-AU"/>
        </w:rPr>
      </w:pPr>
    </w:p>
    <w:p w14:paraId="15631E8C" w14:textId="77777777" w:rsidR="007775DC" w:rsidRDefault="007775DC" w:rsidP="007775DC">
      <w:pPr>
        <w:pStyle w:val="Heading2"/>
        <w:keepNext w:val="0"/>
        <w:tabs>
          <w:tab w:val="clear" w:pos="576"/>
          <w:tab w:val="left" w:pos="567"/>
        </w:tabs>
        <w:spacing w:after="120"/>
        <w:ind w:left="578" w:hanging="578"/>
        <w:rPr>
          <w:b w:val="0"/>
          <w:lang w:val="en-AU"/>
        </w:rPr>
      </w:pPr>
      <w:r>
        <w:rPr>
          <w:b w:val="0"/>
          <w:lang w:val="en-AU"/>
        </w:rPr>
        <w:t>The</w:t>
      </w:r>
      <w:r w:rsidRPr="008C2BF1">
        <w:rPr>
          <w:b w:val="0"/>
          <w:lang w:val="en-AU"/>
        </w:rPr>
        <w:t xml:space="preserve"> </w:t>
      </w:r>
      <w:r>
        <w:rPr>
          <w:rFonts w:cs="Arial"/>
          <w:b w:val="0"/>
          <w:color w:val="000000"/>
          <w:szCs w:val="22"/>
          <w:lang w:val="en-AU"/>
        </w:rPr>
        <w:t>department head or governing board of a statutory body</w:t>
      </w:r>
      <w:r w:rsidRPr="008C2BF1">
        <w:rPr>
          <w:b w:val="0"/>
          <w:lang w:val="en-AU"/>
        </w:rPr>
        <w:t xml:space="preserve"> </w:t>
      </w:r>
      <w:r>
        <w:rPr>
          <w:b w:val="0"/>
          <w:lang w:val="en-AU"/>
        </w:rPr>
        <w:t>may only terminate the engagement of an Independent Chair or Member from the Audit and Risk Committee with approval of the relevant Minister</w:t>
      </w:r>
      <w:r w:rsidRPr="008C2BF1">
        <w:rPr>
          <w:b w:val="0"/>
          <w:lang w:val="en-AU"/>
        </w:rPr>
        <w:t xml:space="preserve"> or, in the case of a </w:t>
      </w:r>
      <w:proofErr w:type="gramStart"/>
      <w:r w:rsidRPr="008C2BF1">
        <w:rPr>
          <w:b w:val="0"/>
          <w:lang w:val="en-AU"/>
        </w:rPr>
        <w:t>State Owned</w:t>
      </w:r>
      <w:proofErr w:type="gramEnd"/>
      <w:r w:rsidRPr="008C2BF1">
        <w:rPr>
          <w:b w:val="0"/>
          <w:lang w:val="en-AU"/>
        </w:rPr>
        <w:t xml:space="preserve"> Corporation, the concurrence of the Board and Shareholder Minister. </w:t>
      </w:r>
      <w:r>
        <w:rPr>
          <w:b w:val="0"/>
          <w:lang w:val="en-AU"/>
        </w:rPr>
        <w:t xml:space="preserve">  The approval of the relevant Minister is not required in circumstances where the Independent Chair or Member has been removed from the Scheme or otherwise become ineligible to be a member of the Scheme (e.g. commenced employment in the NSW Government service).</w:t>
      </w:r>
    </w:p>
    <w:p w14:paraId="1697ADBD" w14:textId="77777777" w:rsidR="007775DC" w:rsidRDefault="007775DC" w:rsidP="006B72FF">
      <w:pPr>
        <w:tabs>
          <w:tab w:val="left" w:pos="567"/>
        </w:tabs>
        <w:ind w:left="578" w:hanging="578"/>
        <w:rPr>
          <w:lang w:val="en-AU"/>
        </w:rPr>
      </w:pPr>
    </w:p>
    <w:p w14:paraId="53F0ED12" w14:textId="77777777" w:rsidR="00495C9D" w:rsidRDefault="00144DF5" w:rsidP="006B72FF">
      <w:pPr>
        <w:pStyle w:val="Heading2"/>
        <w:keepNext w:val="0"/>
        <w:tabs>
          <w:tab w:val="clear" w:pos="576"/>
          <w:tab w:val="left" w:pos="567"/>
        </w:tabs>
        <w:spacing w:after="120"/>
        <w:ind w:left="578" w:hanging="578"/>
        <w:rPr>
          <w:lang w:val="en-AU"/>
        </w:rPr>
      </w:pPr>
      <w:r>
        <w:rPr>
          <w:b w:val="0"/>
          <w:lang w:val="en-AU"/>
        </w:rPr>
        <w:t xml:space="preserve">Where a </w:t>
      </w:r>
      <w:r>
        <w:rPr>
          <w:rFonts w:cs="Arial"/>
          <w:b w:val="0"/>
          <w:color w:val="000000"/>
          <w:szCs w:val="22"/>
          <w:lang w:val="en-AU"/>
        </w:rPr>
        <w:t xml:space="preserve">department head or governing board of a statutory body </w:t>
      </w:r>
      <w:r>
        <w:rPr>
          <w:b w:val="0"/>
          <w:lang w:val="en-AU"/>
        </w:rPr>
        <w:t xml:space="preserve">terminates the </w:t>
      </w:r>
      <w:r w:rsidR="00907D5B">
        <w:rPr>
          <w:b w:val="0"/>
          <w:lang w:val="en-AU"/>
        </w:rPr>
        <w:t xml:space="preserve">engagement </w:t>
      </w:r>
      <w:r>
        <w:rPr>
          <w:b w:val="0"/>
          <w:lang w:val="en-AU"/>
        </w:rPr>
        <w:t xml:space="preserve">of a </w:t>
      </w:r>
      <w:r w:rsidR="009866BA">
        <w:rPr>
          <w:b w:val="0"/>
          <w:lang w:val="en-AU"/>
        </w:rPr>
        <w:t>M</w:t>
      </w:r>
      <w:r>
        <w:rPr>
          <w:b w:val="0"/>
          <w:lang w:val="en-AU"/>
        </w:rPr>
        <w:t xml:space="preserve">ember of an Audit and Risk Committee, the </w:t>
      </w:r>
      <w:r>
        <w:rPr>
          <w:rFonts w:cs="Arial"/>
          <w:b w:val="0"/>
          <w:color w:val="000000"/>
          <w:szCs w:val="22"/>
          <w:lang w:val="en-AU"/>
        </w:rPr>
        <w:t>department head or governing board of a statutory body</w:t>
      </w:r>
      <w:r>
        <w:rPr>
          <w:b w:val="0"/>
          <w:lang w:val="en-AU"/>
        </w:rPr>
        <w:t xml:space="preserve"> </w:t>
      </w:r>
      <w:r w:rsidRPr="008C2BF1">
        <w:rPr>
          <w:b w:val="0"/>
          <w:lang w:val="en-AU"/>
        </w:rPr>
        <w:t>will then advise</w:t>
      </w:r>
      <w:r>
        <w:rPr>
          <w:b w:val="0"/>
          <w:lang w:val="en-AU"/>
        </w:rPr>
        <w:t xml:space="preserve"> in writing:</w:t>
      </w:r>
    </w:p>
    <w:p w14:paraId="5CC3BB55" w14:textId="77777777" w:rsidR="00495C9D" w:rsidRDefault="00144DF5" w:rsidP="006B72FF">
      <w:pPr>
        <w:numPr>
          <w:ilvl w:val="0"/>
          <w:numId w:val="66"/>
        </w:numPr>
        <w:ind w:left="1134" w:hanging="578"/>
        <w:rPr>
          <w:lang w:val="en-AU"/>
        </w:rPr>
      </w:pPr>
      <w:r>
        <w:rPr>
          <w:rFonts w:cs="Arial"/>
          <w:color w:val="000000"/>
          <w:szCs w:val="22"/>
          <w:lang w:val="en-AU"/>
        </w:rPr>
        <w:t>t</w:t>
      </w:r>
      <w:r w:rsidRPr="00A627B1">
        <w:rPr>
          <w:rFonts w:cs="Arial"/>
          <w:color w:val="000000"/>
          <w:szCs w:val="22"/>
          <w:lang w:val="en-AU"/>
        </w:rPr>
        <w:t xml:space="preserve">he </w:t>
      </w:r>
      <w:r>
        <w:rPr>
          <w:rFonts w:cs="Arial"/>
          <w:color w:val="000000"/>
          <w:szCs w:val="22"/>
          <w:lang w:val="en-AU"/>
        </w:rPr>
        <w:t>Audit and Risk Committee Member</w:t>
      </w:r>
      <w:r w:rsidRPr="00A627B1">
        <w:rPr>
          <w:rFonts w:cs="Arial"/>
          <w:color w:val="000000"/>
          <w:szCs w:val="22"/>
          <w:lang w:val="en-AU"/>
        </w:rPr>
        <w:t xml:space="preserve"> of the decision to terminate </w:t>
      </w:r>
      <w:r>
        <w:rPr>
          <w:rFonts w:cs="Arial"/>
          <w:color w:val="000000"/>
          <w:szCs w:val="22"/>
          <w:lang w:val="en-AU"/>
        </w:rPr>
        <w:t xml:space="preserve">his or her </w:t>
      </w:r>
      <w:r w:rsidR="00907D5B">
        <w:rPr>
          <w:rFonts w:cs="Arial"/>
          <w:color w:val="000000"/>
          <w:szCs w:val="22"/>
          <w:lang w:val="en-AU"/>
        </w:rPr>
        <w:t>engage</w:t>
      </w:r>
      <w:r w:rsidR="00907D5B" w:rsidRPr="00A627B1">
        <w:rPr>
          <w:rFonts w:cs="Arial"/>
          <w:color w:val="000000"/>
          <w:szCs w:val="22"/>
          <w:lang w:val="en-AU"/>
        </w:rPr>
        <w:t xml:space="preserve">ment </w:t>
      </w:r>
      <w:r>
        <w:rPr>
          <w:rFonts w:cs="Arial"/>
          <w:color w:val="000000"/>
          <w:szCs w:val="22"/>
          <w:lang w:val="en-AU"/>
        </w:rPr>
        <w:t>on</w:t>
      </w:r>
      <w:r w:rsidRPr="00A627B1">
        <w:rPr>
          <w:rFonts w:cs="Arial"/>
          <w:color w:val="000000"/>
          <w:szCs w:val="22"/>
          <w:lang w:val="en-AU"/>
        </w:rPr>
        <w:t xml:space="preserve"> the </w:t>
      </w:r>
      <w:r>
        <w:rPr>
          <w:rFonts w:cs="Arial"/>
          <w:color w:val="000000"/>
          <w:szCs w:val="22"/>
          <w:lang w:val="en-AU"/>
        </w:rPr>
        <w:t xml:space="preserve">relevant </w:t>
      </w:r>
      <w:r w:rsidRPr="00A627B1">
        <w:rPr>
          <w:rFonts w:cs="Arial"/>
          <w:color w:val="000000"/>
          <w:szCs w:val="22"/>
          <w:lang w:val="en-AU"/>
        </w:rPr>
        <w:t xml:space="preserve">Audit and Risk </w:t>
      </w:r>
      <w:r>
        <w:rPr>
          <w:rFonts w:cs="Arial"/>
          <w:color w:val="000000"/>
          <w:szCs w:val="22"/>
          <w:lang w:val="en-AU"/>
        </w:rPr>
        <w:t>Committee; and</w:t>
      </w:r>
    </w:p>
    <w:p w14:paraId="5BF68604" w14:textId="77777777" w:rsidR="00495C9D" w:rsidRDefault="00495C9D" w:rsidP="006B72FF">
      <w:pPr>
        <w:ind w:left="1134" w:hanging="578"/>
        <w:rPr>
          <w:lang w:val="en-AU"/>
        </w:rPr>
      </w:pPr>
    </w:p>
    <w:p w14:paraId="1B803500" w14:textId="368F2D88" w:rsidR="00495C9D" w:rsidRDefault="00144DF5" w:rsidP="006B72FF">
      <w:pPr>
        <w:numPr>
          <w:ilvl w:val="0"/>
          <w:numId w:val="66"/>
        </w:numPr>
        <w:ind w:left="1134" w:hanging="578"/>
        <w:rPr>
          <w:lang w:val="en-AU"/>
        </w:rPr>
      </w:pPr>
      <w:r>
        <w:rPr>
          <w:rFonts w:cs="Arial"/>
          <w:color w:val="000000"/>
          <w:szCs w:val="22"/>
          <w:lang w:val="en-AU"/>
        </w:rPr>
        <w:t xml:space="preserve">the Secretary of the Treasury of </w:t>
      </w:r>
      <w:r w:rsidRPr="00416793">
        <w:rPr>
          <w:rFonts w:cs="Arial"/>
          <w:color w:val="000000"/>
          <w:szCs w:val="22"/>
          <w:lang w:val="en-AU"/>
        </w:rPr>
        <w:t>the decision</w:t>
      </w:r>
      <w:r w:rsidR="00381052">
        <w:rPr>
          <w:rFonts w:cs="Arial"/>
          <w:color w:val="000000"/>
          <w:szCs w:val="22"/>
          <w:lang w:val="en-AU"/>
        </w:rPr>
        <w:t xml:space="preserve"> who will arrange for the </w:t>
      </w:r>
      <w:proofErr w:type="spellStart"/>
      <w:r w:rsidR="00381052">
        <w:rPr>
          <w:rFonts w:cs="Arial"/>
          <w:color w:val="000000"/>
          <w:szCs w:val="22"/>
          <w:lang w:val="en-AU"/>
        </w:rPr>
        <w:t>GoView</w:t>
      </w:r>
      <w:proofErr w:type="spellEnd"/>
      <w:r w:rsidR="00381052">
        <w:rPr>
          <w:rFonts w:cs="Arial"/>
          <w:color w:val="000000"/>
          <w:szCs w:val="22"/>
          <w:lang w:val="en-AU"/>
        </w:rPr>
        <w:t xml:space="preserve"> database to be updated accordingly</w:t>
      </w:r>
      <w:r>
        <w:rPr>
          <w:rFonts w:cs="Arial"/>
          <w:color w:val="000000"/>
          <w:szCs w:val="22"/>
          <w:lang w:val="en-AU"/>
        </w:rPr>
        <w:t>.</w:t>
      </w:r>
    </w:p>
    <w:p w14:paraId="207E09E8" w14:textId="77777777" w:rsidR="00144DF5" w:rsidRDefault="00144DF5" w:rsidP="00340590">
      <w:pPr>
        <w:pStyle w:val="Heading2"/>
        <w:numPr>
          <w:ilvl w:val="0"/>
          <w:numId w:val="0"/>
        </w:numPr>
        <w:ind w:left="576"/>
        <w:rPr>
          <w:b w:val="0"/>
          <w:lang w:val="en-AU"/>
        </w:rPr>
      </w:pPr>
    </w:p>
    <w:p w14:paraId="1E4ED902" w14:textId="77777777" w:rsidR="00495C9D" w:rsidRDefault="00495C9D">
      <w:pPr>
        <w:pStyle w:val="Heading1"/>
        <w:keepNext w:val="0"/>
        <w:widowControl w:val="0"/>
        <w:numPr>
          <w:ilvl w:val="0"/>
          <w:numId w:val="0"/>
        </w:numPr>
        <w:spacing w:before="0" w:after="0"/>
        <w:ind w:left="432"/>
        <w:rPr>
          <w:rFonts w:cs="Arial"/>
          <w:color w:val="000000"/>
          <w:sz w:val="22"/>
          <w:szCs w:val="22"/>
          <w:lang w:val="en-AU"/>
        </w:rPr>
      </w:pPr>
    </w:p>
    <w:p w14:paraId="51E7DF64" w14:textId="77777777" w:rsidR="00144DF5" w:rsidRDefault="00144DF5" w:rsidP="003F0CD1">
      <w:pPr>
        <w:pStyle w:val="Heading1"/>
        <w:keepNext w:val="0"/>
        <w:widowControl w:val="0"/>
        <w:spacing w:before="0" w:after="0"/>
        <w:rPr>
          <w:rFonts w:cs="Arial"/>
          <w:color w:val="000000"/>
          <w:sz w:val="22"/>
          <w:szCs w:val="22"/>
          <w:lang w:val="en-AU"/>
        </w:rPr>
      </w:pPr>
      <w:bookmarkStart w:id="121" w:name="_Toc20127534"/>
      <w:r w:rsidRPr="00100DCB">
        <w:rPr>
          <w:rFonts w:cs="Arial"/>
          <w:color w:val="000000"/>
          <w:sz w:val="22"/>
          <w:szCs w:val="22"/>
          <w:lang w:val="en-AU"/>
        </w:rPr>
        <w:t>REMOVAL FROM THE SCHEME</w:t>
      </w:r>
      <w:bookmarkEnd w:id="118"/>
      <w:bookmarkEnd w:id="119"/>
      <w:bookmarkEnd w:id="121"/>
      <w:r>
        <w:rPr>
          <w:rFonts w:cs="Arial"/>
          <w:color w:val="000000"/>
          <w:sz w:val="22"/>
          <w:szCs w:val="22"/>
          <w:lang w:val="en-AU"/>
        </w:rPr>
        <w:t xml:space="preserve"> </w:t>
      </w:r>
    </w:p>
    <w:p w14:paraId="4771EBF9" w14:textId="77777777" w:rsidR="00144DF5" w:rsidRDefault="00144DF5" w:rsidP="003F0CD1">
      <w:pPr>
        <w:widowControl w:val="0"/>
        <w:rPr>
          <w:lang w:val="en-AU"/>
        </w:rPr>
      </w:pPr>
    </w:p>
    <w:p w14:paraId="787697D4" w14:textId="77777777" w:rsidR="00144DF5" w:rsidRPr="00100DCB" w:rsidRDefault="00144DF5" w:rsidP="006B72FF">
      <w:pPr>
        <w:pStyle w:val="Heading2"/>
        <w:keepNext w:val="0"/>
        <w:widowControl w:val="0"/>
        <w:tabs>
          <w:tab w:val="clear" w:pos="576"/>
        </w:tabs>
        <w:ind w:left="578" w:hanging="578"/>
        <w:rPr>
          <w:rFonts w:cs="Arial"/>
          <w:b w:val="0"/>
          <w:szCs w:val="22"/>
          <w:lang w:val="en-AU"/>
        </w:rPr>
      </w:pPr>
      <w:bookmarkStart w:id="122" w:name="_Toc217361408"/>
      <w:r>
        <w:rPr>
          <w:rFonts w:cs="Arial"/>
          <w:b w:val="0"/>
          <w:szCs w:val="22"/>
          <w:lang w:val="en-AU"/>
        </w:rPr>
        <w:t xml:space="preserve">Membership of the Panel </w:t>
      </w:r>
      <w:r w:rsidR="00495C9D">
        <w:rPr>
          <w:rFonts w:cs="Arial"/>
          <w:b w:val="0"/>
          <w:szCs w:val="22"/>
          <w:lang w:val="en-AU"/>
        </w:rPr>
        <w:t xml:space="preserve">will be reassessed and </w:t>
      </w:r>
      <w:r>
        <w:rPr>
          <w:rFonts w:cs="Arial"/>
          <w:b w:val="0"/>
          <w:szCs w:val="22"/>
          <w:lang w:val="en-AU"/>
        </w:rPr>
        <w:t xml:space="preserve">may be terminated by the Assessment Committee </w:t>
      </w:r>
      <w:r w:rsidRPr="00100DCB">
        <w:rPr>
          <w:rFonts w:cs="Arial"/>
          <w:b w:val="0"/>
          <w:szCs w:val="22"/>
          <w:lang w:val="en-AU"/>
        </w:rPr>
        <w:t xml:space="preserve">if </w:t>
      </w:r>
      <w:r>
        <w:rPr>
          <w:rFonts w:cs="Arial"/>
          <w:b w:val="0"/>
          <w:szCs w:val="22"/>
          <w:lang w:val="en-AU"/>
        </w:rPr>
        <w:t xml:space="preserve">the </w:t>
      </w:r>
      <w:r w:rsidR="009866BA">
        <w:rPr>
          <w:rFonts w:cs="Arial"/>
          <w:b w:val="0"/>
          <w:szCs w:val="22"/>
          <w:lang w:val="en-AU"/>
        </w:rPr>
        <w:t>M</w:t>
      </w:r>
      <w:r>
        <w:rPr>
          <w:rFonts w:cs="Arial"/>
          <w:b w:val="0"/>
          <w:szCs w:val="22"/>
          <w:lang w:val="en-AU"/>
        </w:rPr>
        <w:t>ember has</w:t>
      </w:r>
      <w:r w:rsidRPr="00100DCB">
        <w:rPr>
          <w:rFonts w:cs="Arial"/>
          <w:b w:val="0"/>
          <w:szCs w:val="22"/>
          <w:lang w:val="en-AU"/>
        </w:rPr>
        <w:t>:</w:t>
      </w:r>
      <w:bookmarkEnd w:id="122"/>
    </w:p>
    <w:p w14:paraId="78ABA130" w14:textId="77777777" w:rsidR="00495C9D" w:rsidRDefault="00144DF5" w:rsidP="006B72FF">
      <w:pPr>
        <w:pStyle w:val="Heading3"/>
        <w:keepNext w:val="0"/>
        <w:widowControl w:val="0"/>
        <w:numPr>
          <w:ilvl w:val="0"/>
          <w:numId w:val="65"/>
        </w:numPr>
        <w:tabs>
          <w:tab w:val="clear" w:pos="951"/>
        </w:tabs>
        <w:spacing w:before="240"/>
        <w:ind w:left="1134" w:hanging="578"/>
        <w:rPr>
          <w:rFonts w:cs="Arial"/>
          <w:color w:val="000000"/>
          <w:szCs w:val="22"/>
          <w:lang w:val="en-AU"/>
        </w:rPr>
      </w:pPr>
      <w:bookmarkStart w:id="123" w:name="_Toc217361409"/>
      <w:r w:rsidRPr="00100DCB">
        <w:rPr>
          <w:rFonts w:cs="Arial"/>
          <w:color w:val="000000"/>
          <w:szCs w:val="22"/>
          <w:lang w:val="en-AU"/>
        </w:rPr>
        <w:t>breached the Scheme Conditions</w:t>
      </w:r>
      <w:r>
        <w:rPr>
          <w:rFonts w:cs="Arial"/>
          <w:color w:val="000000"/>
          <w:szCs w:val="22"/>
          <w:lang w:val="en-AU"/>
        </w:rPr>
        <w:t xml:space="preserve"> or Code of Conduct</w:t>
      </w:r>
      <w:r w:rsidRPr="00100DCB">
        <w:rPr>
          <w:rFonts w:cs="Arial"/>
          <w:color w:val="000000"/>
          <w:szCs w:val="22"/>
          <w:lang w:val="en-AU"/>
        </w:rPr>
        <w:t>; or</w:t>
      </w:r>
      <w:bookmarkEnd w:id="123"/>
    </w:p>
    <w:p w14:paraId="6B53B455" w14:textId="77777777" w:rsidR="00495C9D" w:rsidRDefault="00351D51" w:rsidP="006B72FF">
      <w:pPr>
        <w:pStyle w:val="Heading3"/>
        <w:keepNext w:val="0"/>
        <w:widowControl w:val="0"/>
        <w:numPr>
          <w:ilvl w:val="0"/>
          <w:numId w:val="65"/>
        </w:numPr>
        <w:tabs>
          <w:tab w:val="clear" w:pos="951"/>
        </w:tabs>
        <w:spacing w:before="240"/>
        <w:ind w:left="1134" w:hanging="578"/>
        <w:rPr>
          <w:rFonts w:cs="Arial"/>
          <w:color w:val="000000"/>
          <w:szCs w:val="22"/>
          <w:lang w:val="en-AU"/>
        </w:rPr>
      </w:pPr>
      <w:bookmarkStart w:id="124" w:name="_Toc217361410"/>
      <w:r>
        <w:rPr>
          <w:rFonts w:cs="Arial"/>
          <w:color w:val="000000"/>
          <w:szCs w:val="22"/>
          <w:lang w:val="en-AU"/>
        </w:rPr>
        <w:t>been declared bankrupt or found to be insolvent</w:t>
      </w:r>
      <w:r w:rsidR="00144DF5" w:rsidRPr="00100DCB">
        <w:rPr>
          <w:rFonts w:cs="Arial"/>
          <w:color w:val="000000"/>
          <w:szCs w:val="22"/>
          <w:lang w:val="en-AU"/>
        </w:rPr>
        <w:t>; or</w:t>
      </w:r>
      <w:bookmarkEnd w:id="124"/>
    </w:p>
    <w:p w14:paraId="053A1180" w14:textId="77777777" w:rsidR="00495C9D" w:rsidRDefault="00144DF5" w:rsidP="006B72FF">
      <w:pPr>
        <w:pStyle w:val="Heading3"/>
        <w:keepNext w:val="0"/>
        <w:widowControl w:val="0"/>
        <w:numPr>
          <w:ilvl w:val="0"/>
          <w:numId w:val="65"/>
        </w:numPr>
        <w:tabs>
          <w:tab w:val="clear" w:pos="951"/>
        </w:tabs>
        <w:spacing w:before="240"/>
        <w:ind w:left="1134" w:hanging="578"/>
        <w:rPr>
          <w:rFonts w:cs="Arial"/>
          <w:color w:val="000000"/>
          <w:szCs w:val="22"/>
          <w:lang w:val="en-AU"/>
        </w:rPr>
      </w:pPr>
      <w:bookmarkStart w:id="125" w:name="_Toc217361411"/>
      <w:r w:rsidRPr="00100DCB">
        <w:rPr>
          <w:rFonts w:cs="Arial"/>
          <w:color w:val="000000"/>
          <w:szCs w:val="22"/>
          <w:lang w:val="en-AU"/>
        </w:rPr>
        <w:t>been the subject of substantiated reports of unsatisfactory performance for other NSW Government agencies; or</w:t>
      </w:r>
      <w:bookmarkEnd w:id="125"/>
    </w:p>
    <w:p w14:paraId="1FBE0F47" w14:textId="77777777" w:rsidR="00495C9D" w:rsidRDefault="00144DF5" w:rsidP="006B72FF">
      <w:pPr>
        <w:pStyle w:val="Heading3"/>
        <w:keepNext w:val="0"/>
        <w:widowControl w:val="0"/>
        <w:numPr>
          <w:ilvl w:val="0"/>
          <w:numId w:val="65"/>
        </w:numPr>
        <w:tabs>
          <w:tab w:val="clear" w:pos="951"/>
        </w:tabs>
        <w:spacing w:before="240"/>
        <w:ind w:left="1134" w:hanging="578"/>
        <w:rPr>
          <w:rFonts w:cs="Arial"/>
          <w:color w:val="000000"/>
          <w:szCs w:val="22"/>
          <w:lang w:val="en-AU"/>
        </w:rPr>
      </w:pPr>
      <w:bookmarkStart w:id="126" w:name="_Toc217361412"/>
      <w:r w:rsidRPr="00100DCB">
        <w:rPr>
          <w:rFonts w:cs="Arial"/>
          <w:color w:val="000000"/>
          <w:szCs w:val="22"/>
          <w:lang w:val="en-AU"/>
        </w:rPr>
        <w:t>been determined by the A</w:t>
      </w:r>
      <w:r>
        <w:rPr>
          <w:rFonts w:cs="Arial"/>
          <w:color w:val="000000"/>
          <w:szCs w:val="22"/>
          <w:lang w:val="en-AU"/>
        </w:rPr>
        <w:t>ppeals</w:t>
      </w:r>
      <w:r w:rsidRPr="00100DCB">
        <w:rPr>
          <w:rFonts w:cs="Arial"/>
          <w:color w:val="000000"/>
          <w:szCs w:val="22"/>
          <w:lang w:val="en-AU"/>
        </w:rPr>
        <w:t xml:space="preserve"> Committee as not suitable for future work; or</w:t>
      </w:r>
      <w:bookmarkEnd w:id="126"/>
    </w:p>
    <w:p w14:paraId="595CDDF9" w14:textId="77777777" w:rsidR="00495C9D" w:rsidRDefault="00144DF5" w:rsidP="006B72FF">
      <w:pPr>
        <w:pStyle w:val="Heading3"/>
        <w:keepNext w:val="0"/>
        <w:widowControl w:val="0"/>
        <w:numPr>
          <w:ilvl w:val="0"/>
          <w:numId w:val="65"/>
        </w:numPr>
        <w:tabs>
          <w:tab w:val="clear" w:pos="951"/>
        </w:tabs>
        <w:spacing w:before="240"/>
        <w:ind w:left="1134" w:hanging="578"/>
        <w:rPr>
          <w:rFonts w:cs="Arial"/>
          <w:color w:val="000000"/>
          <w:szCs w:val="22"/>
          <w:lang w:val="en-AU"/>
        </w:rPr>
      </w:pPr>
      <w:bookmarkStart w:id="127" w:name="_Toc217361414"/>
      <w:r w:rsidRPr="00100DCB">
        <w:rPr>
          <w:rFonts w:cs="Arial"/>
          <w:color w:val="000000"/>
          <w:szCs w:val="22"/>
          <w:lang w:val="en-AU"/>
        </w:rPr>
        <w:lastRenderedPageBreak/>
        <w:t>experienced an adverse change in capacity or capability; or</w:t>
      </w:r>
      <w:bookmarkEnd w:id="127"/>
    </w:p>
    <w:p w14:paraId="5ABC88B9" w14:textId="77777777" w:rsidR="00495C9D" w:rsidRDefault="00871510" w:rsidP="006B72FF">
      <w:pPr>
        <w:pStyle w:val="Heading3"/>
        <w:keepNext w:val="0"/>
        <w:widowControl w:val="0"/>
        <w:numPr>
          <w:ilvl w:val="0"/>
          <w:numId w:val="65"/>
        </w:numPr>
        <w:tabs>
          <w:tab w:val="clear" w:pos="951"/>
        </w:tabs>
        <w:spacing w:before="240"/>
        <w:ind w:left="1134" w:hanging="578"/>
        <w:rPr>
          <w:rFonts w:cs="Arial"/>
          <w:color w:val="000000"/>
          <w:szCs w:val="22"/>
          <w:lang w:val="en-AU"/>
        </w:rPr>
      </w:pPr>
      <w:bookmarkStart w:id="128" w:name="_Toc217361415"/>
      <w:r>
        <w:rPr>
          <w:rFonts w:cs="Arial"/>
          <w:color w:val="000000"/>
          <w:szCs w:val="22"/>
          <w:lang w:val="en-AU"/>
        </w:rPr>
        <w:t xml:space="preserve">  </w:t>
      </w:r>
      <w:r w:rsidR="00144DF5" w:rsidRPr="00100DCB">
        <w:rPr>
          <w:rFonts w:cs="Arial"/>
          <w:color w:val="000000"/>
          <w:szCs w:val="22"/>
          <w:lang w:val="en-AU"/>
        </w:rPr>
        <w:t>experienced an adverse change in business status; or</w:t>
      </w:r>
      <w:bookmarkEnd w:id="128"/>
    </w:p>
    <w:p w14:paraId="0DD6174C" w14:textId="77777777" w:rsidR="00495C9D" w:rsidRDefault="00144DF5" w:rsidP="006B72FF">
      <w:pPr>
        <w:pStyle w:val="Heading3"/>
        <w:keepNext w:val="0"/>
        <w:widowControl w:val="0"/>
        <w:numPr>
          <w:ilvl w:val="0"/>
          <w:numId w:val="65"/>
        </w:numPr>
        <w:tabs>
          <w:tab w:val="clear" w:pos="951"/>
        </w:tabs>
        <w:spacing w:before="240"/>
        <w:ind w:left="1134" w:hanging="578"/>
        <w:rPr>
          <w:rFonts w:cs="Arial"/>
          <w:color w:val="000000"/>
          <w:szCs w:val="22"/>
          <w:lang w:val="en-AU"/>
        </w:rPr>
      </w:pPr>
      <w:bookmarkStart w:id="129" w:name="_Toc217361416"/>
      <w:r w:rsidRPr="00100DCB">
        <w:rPr>
          <w:rFonts w:cs="Arial"/>
          <w:color w:val="000000"/>
          <w:szCs w:val="22"/>
          <w:lang w:val="en-AU"/>
        </w:rPr>
        <w:t xml:space="preserve">been </w:t>
      </w:r>
      <w:r w:rsidR="00495C9D">
        <w:rPr>
          <w:rFonts w:cs="Arial"/>
          <w:color w:val="000000"/>
          <w:szCs w:val="22"/>
          <w:lang w:val="en-AU"/>
        </w:rPr>
        <w:t>proven to be in</w:t>
      </w:r>
      <w:r w:rsidRPr="00100DCB">
        <w:rPr>
          <w:rFonts w:cs="Arial"/>
          <w:color w:val="000000"/>
          <w:szCs w:val="22"/>
          <w:lang w:val="en-AU"/>
        </w:rPr>
        <w:t xml:space="preserve"> </w:t>
      </w:r>
      <w:r w:rsidR="00EB114D">
        <w:rPr>
          <w:rFonts w:cs="Arial"/>
          <w:color w:val="000000"/>
          <w:szCs w:val="22"/>
          <w:lang w:val="en-AU"/>
        </w:rPr>
        <w:t xml:space="preserve">serious </w:t>
      </w:r>
      <w:r w:rsidRPr="00100DCB">
        <w:rPr>
          <w:rFonts w:cs="Arial"/>
          <w:color w:val="000000"/>
          <w:szCs w:val="22"/>
          <w:lang w:val="en-AU"/>
        </w:rPr>
        <w:t xml:space="preserve">breach of </w:t>
      </w:r>
      <w:r>
        <w:rPr>
          <w:rFonts w:cs="Arial"/>
          <w:color w:val="000000"/>
          <w:szCs w:val="22"/>
          <w:lang w:val="en-AU"/>
        </w:rPr>
        <w:t>his or her</w:t>
      </w:r>
      <w:r w:rsidRPr="00100DCB">
        <w:rPr>
          <w:rFonts w:cs="Arial"/>
          <w:color w:val="000000"/>
          <w:szCs w:val="22"/>
          <w:lang w:val="en-AU"/>
        </w:rPr>
        <w:t xml:space="preserve"> obligations under </w:t>
      </w:r>
      <w:r w:rsidR="00495C9D">
        <w:rPr>
          <w:rFonts w:cs="Arial"/>
          <w:color w:val="000000"/>
          <w:szCs w:val="22"/>
          <w:lang w:val="en-AU"/>
        </w:rPr>
        <w:t xml:space="preserve">any </w:t>
      </w:r>
      <w:r w:rsidRPr="00100DCB">
        <w:rPr>
          <w:rFonts w:cs="Arial"/>
          <w:color w:val="000000"/>
          <w:szCs w:val="22"/>
          <w:lang w:val="en-AU"/>
        </w:rPr>
        <w:t xml:space="preserve">NSW </w:t>
      </w:r>
      <w:r w:rsidR="00495C9D">
        <w:rPr>
          <w:rFonts w:cs="Arial"/>
          <w:color w:val="000000"/>
          <w:szCs w:val="22"/>
          <w:lang w:val="en-AU"/>
        </w:rPr>
        <w:t>legislation</w:t>
      </w:r>
      <w:bookmarkEnd w:id="129"/>
      <w:r w:rsidR="00C43693">
        <w:rPr>
          <w:rFonts w:cs="Arial"/>
          <w:color w:val="000000"/>
          <w:szCs w:val="22"/>
          <w:lang w:val="en-AU"/>
        </w:rPr>
        <w:t xml:space="preserve">; </w:t>
      </w:r>
      <w:r w:rsidR="00C43693" w:rsidRPr="00100DCB">
        <w:rPr>
          <w:rFonts w:cs="Arial"/>
          <w:color w:val="000000"/>
          <w:szCs w:val="22"/>
          <w:lang w:val="en-AU"/>
        </w:rPr>
        <w:t>or</w:t>
      </w:r>
    </w:p>
    <w:p w14:paraId="69487C46" w14:textId="77777777" w:rsidR="00495C9D" w:rsidRDefault="00144DF5" w:rsidP="006B72FF">
      <w:pPr>
        <w:pStyle w:val="Heading3"/>
        <w:keepNext w:val="0"/>
        <w:widowControl w:val="0"/>
        <w:numPr>
          <w:ilvl w:val="0"/>
          <w:numId w:val="65"/>
        </w:numPr>
        <w:tabs>
          <w:tab w:val="clear" w:pos="951"/>
        </w:tabs>
        <w:spacing w:before="240"/>
        <w:ind w:left="1134" w:hanging="578"/>
        <w:rPr>
          <w:rFonts w:cs="Arial"/>
          <w:color w:val="000000"/>
          <w:szCs w:val="22"/>
          <w:lang w:val="en-AU"/>
        </w:rPr>
      </w:pPr>
      <w:bookmarkStart w:id="130" w:name="_Toc217361417"/>
      <w:r w:rsidRPr="00100DCB">
        <w:rPr>
          <w:rFonts w:cs="Arial"/>
          <w:color w:val="000000"/>
          <w:szCs w:val="22"/>
          <w:lang w:val="en-AU"/>
        </w:rPr>
        <w:t>otherwise failed to meet the standards required of the Scheme in terms of its project outcomes, client satisfaction and ethical business practices</w:t>
      </w:r>
      <w:r w:rsidR="00AA42E8">
        <w:rPr>
          <w:rFonts w:cs="Arial"/>
          <w:color w:val="000000"/>
          <w:szCs w:val="22"/>
          <w:lang w:val="en-AU"/>
        </w:rPr>
        <w:t>.</w:t>
      </w:r>
    </w:p>
    <w:bookmarkEnd w:id="130"/>
    <w:p w14:paraId="1CD47614" w14:textId="77777777" w:rsidR="00144DF5" w:rsidRPr="00356D5B" w:rsidRDefault="00144DF5" w:rsidP="006B72FF">
      <w:pPr>
        <w:ind w:left="578" w:hanging="578"/>
        <w:rPr>
          <w:lang w:val="en-AU"/>
        </w:rPr>
      </w:pPr>
    </w:p>
    <w:p w14:paraId="1DC29F48" w14:textId="46357AAA" w:rsidR="00144DF5" w:rsidRDefault="00144DF5" w:rsidP="006B72FF">
      <w:pPr>
        <w:pStyle w:val="Heading2"/>
        <w:tabs>
          <w:tab w:val="left" w:pos="720"/>
        </w:tabs>
        <w:ind w:left="578" w:hanging="578"/>
        <w:rPr>
          <w:b w:val="0"/>
          <w:szCs w:val="22"/>
          <w:lang w:val="en-AU"/>
        </w:rPr>
      </w:pPr>
      <w:bookmarkStart w:id="131" w:name="_Toc217361423"/>
      <w:r w:rsidRPr="00100DCB">
        <w:rPr>
          <w:b w:val="0"/>
          <w:szCs w:val="22"/>
          <w:lang w:val="en-AU"/>
        </w:rPr>
        <w:t xml:space="preserve">Before </w:t>
      </w:r>
      <w:r>
        <w:rPr>
          <w:b w:val="0"/>
          <w:szCs w:val="22"/>
          <w:lang w:val="en-AU"/>
        </w:rPr>
        <w:t>member</w:t>
      </w:r>
      <w:r w:rsidRPr="00100DCB">
        <w:rPr>
          <w:b w:val="0"/>
          <w:szCs w:val="22"/>
          <w:lang w:val="en-AU"/>
        </w:rPr>
        <w:t>s</w:t>
      </w:r>
      <w:r>
        <w:rPr>
          <w:b w:val="0"/>
          <w:szCs w:val="22"/>
          <w:lang w:val="en-AU"/>
        </w:rPr>
        <w:t xml:space="preserve">hip of the </w:t>
      </w:r>
      <w:r w:rsidRPr="00100DCB">
        <w:rPr>
          <w:b w:val="0"/>
          <w:szCs w:val="22"/>
          <w:lang w:val="en-AU"/>
        </w:rPr>
        <w:t xml:space="preserve">Scheme is </w:t>
      </w:r>
      <w:r>
        <w:rPr>
          <w:b w:val="0"/>
          <w:szCs w:val="22"/>
          <w:lang w:val="en-AU"/>
        </w:rPr>
        <w:t xml:space="preserve">formally </w:t>
      </w:r>
      <w:r w:rsidRPr="00100DCB">
        <w:rPr>
          <w:b w:val="0"/>
          <w:szCs w:val="22"/>
          <w:lang w:val="en-AU"/>
        </w:rPr>
        <w:t xml:space="preserve">revoked under clause </w:t>
      </w:r>
      <w:r>
        <w:rPr>
          <w:b w:val="0"/>
          <w:szCs w:val="22"/>
          <w:lang w:val="en-AU"/>
        </w:rPr>
        <w:t>17</w:t>
      </w:r>
      <w:r w:rsidRPr="00100DCB">
        <w:rPr>
          <w:b w:val="0"/>
          <w:szCs w:val="22"/>
          <w:lang w:val="en-AU"/>
        </w:rPr>
        <w:t xml:space="preserve">.1, the </w:t>
      </w:r>
      <w:r w:rsidR="00804897">
        <w:rPr>
          <w:b w:val="0"/>
          <w:szCs w:val="22"/>
          <w:lang w:val="en-AU"/>
        </w:rPr>
        <w:t>Secretary</w:t>
      </w:r>
      <w:r>
        <w:rPr>
          <w:b w:val="0"/>
          <w:szCs w:val="22"/>
          <w:lang w:val="en-AU"/>
        </w:rPr>
        <w:t xml:space="preserve">, </w:t>
      </w:r>
      <w:r w:rsidR="003337CC">
        <w:rPr>
          <w:b w:val="0"/>
          <w:szCs w:val="22"/>
          <w:lang w:val="en-AU"/>
        </w:rPr>
        <w:t xml:space="preserve">NSW </w:t>
      </w:r>
      <w:r w:rsidR="00804897">
        <w:rPr>
          <w:b w:val="0"/>
          <w:szCs w:val="22"/>
          <w:lang w:val="en-AU"/>
        </w:rPr>
        <w:t xml:space="preserve">Treasury </w:t>
      </w:r>
      <w:r w:rsidRPr="00100DCB">
        <w:rPr>
          <w:b w:val="0"/>
          <w:szCs w:val="22"/>
          <w:lang w:val="en-AU"/>
        </w:rPr>
        <w:t xml:space="preserve">will advise the </w:t>
      </w:r>
      <w:r>
        <w:rPr>
          <w:b w:val="0"/>
          <w:szCs w:val="22"/>
          <w:lang w:val="en-AU"/>
        </w:rPr>
        <w:t>Panel Member</w:t>
      </w:r>
      <w:r w:rsidRPr="00100DCB">
        <w:rPr>
          <w:b w:val="0"/>
          <w:szCs w:val="22"/>
          <w:lang w:val="en-AU"/>
        </w:rPr>
        <w:t xml:space="preserve"> of the matters prompting the proposed action and will give the </w:t>
      </w:r>
      <w:r>
        <w:rPr>
          <w:b w:val="0"/>
          <w:szCs w:val="22"/>
          <w:lang w:val="en-AU"/>
        </w:rPr>
        <w:t>Panel Member</w:t>
      </w:r>
      <w:r w:rsidRPr="00100DCB">
        <w:rPr>
          <w:b w:val="0"/>
          <w:szCs w:val="22"/>
          <w:lang w:val="en-AU"/>
        </w:rPr>
        <w:t xml:space="preserve"> the opportunity to provide reasons as to why the revocation should not occur.</w:t>
      </w:r>
      <w:bookmarkEnd w:id="131"/>
    </w:p>
    <w:p w14:paraId="4E65419B" w14:textId="77777777" w:rsidR="00144DF5" w:rsidRPr="00981F82" w:rsidRDefault="00144DF5" w:rsidP="00981F82">
      <w:pPr>
        <w:rPr>
          <w:lang w:val="en-AU"/>
        </w:rPr>
      </w:pPr>
    </w:p>
    <w:p w14:paraId="1D92B6D8" w14:textId="77777777" w:rsidR="00144DF5" w:rsidRPr="00100DCB" w:rsidRDefault="00144DF5" w:rsidP="00B27056">
      <w:pPr>
        <w:pStyle w:val="StyleHeading111ptBefore0ptAfter0pt"/>
        <w:rPr>
          <w:lang w:val="en-AU"/>
        </w:rPr>
      </w:pPr>
      <w:bookmarkStart w:id="132" w:name="_Toc49847032"/>
      <w:bookmarkStart w:id="133" w:name="_Toc76879481"/>
      <w:bookmarkStart w:id="134" w:name="_Toc199063557"/>
      <w:bookmarkStart w:id="135" w:name="_Ref204739635"/>
      <w:bookmarkStart w:id="136" w:name="_Toc20127535"/>
      <w:r>
        <w:rPr>
          <w:lang w:val="en-AU"/>
        </w:rPr>
        <w:t>A</w:t>
      </w:r>
      <w:r w:rsidR="00854B5B">
        <w:rPr>
          <w:lang w:val="en-AU"/>
        </w:rPr>
        <w:t>PPEALS</w:t>
      </w:r>
      <w:bookmarkEnd w:id="136"/>
      <w:r>
        <w:rPr>
          <w:lang w:val="en-AU"/>
        </w:rPr>
        <w:t xml:space="preserve"> </w:t>
      </w:r>
    </w:p>
    <w:p w14:paraId="207D46A6" w14:textId="77777777" w:rsidR="00144DF5" w:rsidRPr="00100DCB" w:rsidRDefault="00144DF5" w:rsidP="00B27056">
      <w:pPr>
        <w:rPr>
          <w:lang w:val="en-AU"/>
        </w:rPr>
      </w:pPr>
    </w:p>
    <w:p w14:paraId="010C2168" w14:textId="77777777" w:rsidR="00144DF5" w:rsidRDefault="00144DF5" w:rsidP="00B27056">
      <w:pPr>
        <w:pStyle w:val="Heading2"/>
        <w:rPr>
          <w:b w:val="0"/>
          <w:szCs w:val="22"/>
          <w:lang w:val="en-AU"/>
        </w:rPr>
      </w:pPr>
      <w:r w:rsidRPr="00100DCB">
        <w:rPr>
          <w:b w:val="0"/>
          <w:szCs w:val="22"/>
          <w:lang w:val="en-AU"/>
        </w:rPr>
        <w:t xml:space="preserve">Should an Applicant </w:t>
      </w:r>
      <w:r>
        <w:rPr>
          <w:b w:val="0"/>
          <w:szCs w:val="22"/>
          <w:lang w:val="en-AU"/>
        </w:rPr>
        <w:t xml:space="preserve">and/or Panel Member </w:t>
      </w:r>
      <w:r w:rsidRPr="00100DCB">
        <w:rPr>
          <w:b w:val="0"/>
          <w:szCs w:val="22"/>
          <w:lang w:val="en-AU"/>
        </w:rPr>
        <w:t xml:space="preserve">believe that there are substantive grounds </w:t>
      </w:r>
      <w:r>
        <w:rPr>
          <w:b w:val="0"/>
          <w:szCs w:val="22"/>
          <w:lang w:val="en-AU"/>
        </w:rPr>
        <w:t>for a review of:</w:t>
      </w:r>
      <w:r w:rsidRPr="00100DCB">
        <w:rPr>
          <w:b w:val="0"/>
          <w:szCs w:val="22"/>
          <w:lang w:val="en-AU"/>
        </w:rPr>
        <w:t xml:space="preserve"> </w:t>
      </w:r>
    </w:p>
    <w:p w14:paraId="496A30C1" w14:textId="77777777" w:rsidR="00144DF5" w:rsidRDefault="00144DF5" w:rsidP="00B27056">
      <w:pPr>
        <w:pStyle w:val="Heading2"/>
        <w:numPr>
          <w:ilvl w:val="0"/>
          <w:numId w:val="0"/>
        </w:numPr>
        <w:ind w:left="576"/>
        <w:rPr>
          <w:b w:val="0"/>
          <w:szCs w:val="22"/>
          <w:lang w:val="en-AU"/>
        </w:rPr>
      </w:pPr>
    </w:p>
    <w:p w14:paraId="09DD28C5" w14:textId="77777777" w:rsidR="00144DF5" w:rsidRDefault="00013077" w:rsidP="006B72FF">
      <w:pPr>
        <w:pStyle w:val="Heading2"/>
        <w:numPr>
          <w:ilvl w:val="0"/>
          <w:numId w:val="67"/>
        </w:numPr>
        <w:ind w:left="1156" w:hanging="578"/>
        <w:rPr>
          <w:b w:val="0"/>
          <w:szCs w:val="22"/>
          <w:lang w:val="en-AU"/>
        </w:rPr>
      </w:pPr>
      <w:r>
        <w:rPr>
          <w:b w:val="0"/>
          <w:szCs w:val="22"/>
          <w:lang w:val="en-AU"/>
        </w:rPr>
        <w:t xml:space="preserve">the </w:t>
      </w:r>
      <w:r w:rsidR="00144DF5">
        <w:rPr>
          <w:b w:val="0"/>
          <w:szCs w:val="22"/>
          <w:lang w:val="en-AU"/>
        </w:rPr>
        <w:t xml:space="preserve">Assessment Committee’s decision </w:t>
      </w:r>
      <w:r w:rsidR="00144DF5" w:rsidRPr="00100DCB">
        <w:rPr>
          <w:b w:val="0"/>
          <w:szCs w:val="22"/>
          <w:lang w:val="en-AU"/>
        </w:rPr>
        <w:t>not to admit the Applicant to the Scheme</w:t>
      </w:r>
      <w:r w:rsidR="009866BA">
        <w:rPr>
          <w:b w:val="0"/>
          <w:szCs w:val="22"/>
          <w:lang w:val="en-AU"/>
        </w:rPr>
        <w:t>;</w:t>
      </w:r>
      <w:r w:rsidR="00144DF5" w:rsidRPr="00100DCB">
        <w:rPr>
          <w:b w:val="0"/>
          <w:szCs w:val="22"/>
          <w:lang w:val="en-AU"/>
        </w:rPr>
        <w:t xml:space="preserve"> </w:t>
      </w:r>
      <w:r w:rsidR="00144DF5">
        <w:rPr>
          <w:b w:val="0"/>
          <w:szCs w:val="22"/>
          <w:lang w:val="en-AU"/>
        </w:rPr>
        <w:t>or</w:t>
      </w:r>
    </w:p>
    <w:p w14:paraId="0471C58B" w14:textId="77777777" w:rsidR="00495C9D" w:rsidRDefault="00495C9D" w:rsidP="006B72FF">
      <w:pPr>
        <w:ind w:left="1156" w:hanging="578"/>
        <w:rPr>
          <w:lang w:val="en-AU"/>
        </w:rPr>
      </w:pPr>
    </w:p>
    <w:p w14:paraId="1BB40CE9" w14:textId="77777777" w:rsidR="00144DF5" w:rsidRDefault="00013077" w:rsidP="006B72FF">
      <w:pPr>
        <w:pStyle w:val="Heading2"/>
        <w:numPr>
          <w:ilvl w:val="0"/>
          <w:numId w:val="67"/>
        </w:numPr>
        <w:ind w:left="1156" w:hanging="578"/>
        <w:rPr>
          <w:rFonts w:cs="Arial"/>
          <w:b w:val="0"/>
          <w:color w:val="000000"/>
          <w:szCs w:val="22"/>
          <w:lang w:val="en-AU"/>
        </w:rPr>
      </w:pPr>
      <w:r>
        <w:rPr>
          <w:b w:val="0"/>
          <w:lang w:val="en-AU"/>
        </w:rPr>
        <w:t xml:space="preserve">the </w:t>
      </w:r>
      <w:r w:rsidR="00144DF5">
        <w:rPr>
          <w:b w:val="0"/>
          <w:lang w:val="en-AU"/>
        </w:rPr>
        <w:t xml:space="preserve">decision to terminate Panel Member’s </w:t>
      </w:r>
      <w:r w:rsidR="00907D5B">
        <w:rPr>
          <w:b w:val="0"/>
          <w:lang w:val="en-AU"/>
        </w:rPr>
        <w:t xml:space="preserve">engagement </w:t>
      </w:r>
      <w:r w:rsidR="00144DF5">
        <w:rPr>
          <w:b w:val="0"/>
          <w:lang w:val="en-AU"/>
        </w:rPr>
        <w:t>to an individual A</w:t>
      </w:r>
      <w:r w:rsidR="00144DF5">
        <w:rPr>
          <w:rFonts w:cs="Arial"/>
          <w:b w:val="0"/>
          <w:color w:val="000000"/>
          <w:szCs w:val="22"/>
          <w:lang w:val="en-AU"/>
        </w:rPr>
        <w:t xml:space="preserve">udit </w:t>
      </w:r>
      <w:r w:rsidR="00315F4D">
        <w:rPr>
          <w:rFonts w:cs="Arial"/>
          <w:b w:val="0"/>
          <w:color w:val="000000"/>
          <w:szCs w:val="22"/>
          <w:lang w:val="en-AU"/>
        </w:rPr>
        <w:t xml:space="preserve">and </w:t>
      </w:r>
      <w:r w:rsidR="00144DF5">
        <w:rPr>
          <w:rFonts w:cs="Arial"/>
          <w:b w:val="0"/>
          <w:color w:val="000000"/>
          <w:szCs w:val="22"/>
          <w:lang w:val="en-AU"/>
        </w:rPr>
        <w:t>Risk Committee under Section 16</w:t>
      </w:r>
      <w:r w:rsidR="009866BA">
        <w:rPr>
          <w:rFonts w:cs="Arial"/>
          <w:b w:val="0"/>
          <w:color w:val="000000"/>
          <w:szCs w:val="22"/>
          <w:lang w:val="en-AU"/>
        </w:rPr>
        <w:t xml:space="preserve">; </w:t>
      </w:r>
      <w:r w:rsidR="00144DF5">
        <w:rPr>
          <w:rFonts w:cs="Arial"/>
          <w:b w:val="0"/>
          <w:color w:val="000000"/>
          <w:szCs w:val="22"/>
          <w:lang w:val="en-AU"/>
        </w:rPr>
        <w:t>or</w:t>
      </w:r>
    </w:p>
    <w:p w14:paraId="65600EF3" w14:textId="77777777" w:rsidR="00144DF5" w:rsidRDefault="00144DF5" w:rsidP="006B72FF">
      <w:pPr>
        <w:ind w:left="1156" w:hanging="578"/>
        <w:rPr>
          <w:lang w:val="en-AU"/>
        </w:rPr>
      </w:pPr>
    </w:p>
    <w:p w14:paraId="312A64FB" w14:textId="77777777" w:rsidR="00144DF5" w:rsidRDefault="00013077" w:rsidP="006B72FF">
      <w:pPr>
        <w:pStyle w:val="Heading2"/>
        <w:numPr>
          <w:ilvl w:val="0"/>
          <w:numId w:val="67"/>
        </w:numPr>
        <w:ind w:left="1156" w:hanging="578"/>
        <w:rPr>
          <w:b w:val="0"/>
          <w:lang w:val="en-AU"/>
        </w:rPr>
      </w:pPr>
      <w:r>
        <w:rPr>
          <w:b w:val="0"/>
          <w:lang w:val="en-AU"/>
        </w:rPr>
        <w:t xml:space="preserve">the </w:t>
      </w:r>
      <w:r w:rsidR="00144DF5">
        <w:rPr>
          <w:b w:val="0"/>
          <w:lang w:val="en-AU"/>
        </w:rPr>
        <w:t xml:space="preserve">Assessment Committee’s decision to </w:t>
      </w:r>
      <w:r w:rsidR="00144DF5" w:rsidRPr="00B45EAD">
        <w:rPr>
          <w:b w:val="0"/>
          <w:lang w:val="en-AU"/>
        </w:rPr>
        <w:t xml:space="preserve">terminate </w:t>
      </w:r>
      <w:r w:rsidR="00144DF5">
        <w:rPr>
          <w:b w:val="0"/>
          <w:lang w:val="en-AU"/>
        </w:rPr>
        <w:t xml:space="preserve">Panel Member’s </w:t>
      </w:r>
      <w:r w:rsidR="00144DF5" w:rsidRPr="00B45EAD">
        <w:rPr>
          <w:b w:val="0"/>
          <w:lang w:val="en-AU"/>
        </w:rPr>
        <w:t>membership of the Scheme</w:t>
      </w:r>
      <w:r w:rsidR="00144DF5">
        <w:rPr>
          <w:b w:val="0"/>
          <w:lang w:val="en-AU"/>
        </w:rPr>
        <w:t xml:space="preserve"> under Section 17.</w:t>
      </w:r>
    </w:p>
    <w:p w14:paraId="4270CFD1" w14:textId="77777777" w:rsidR="00144DF5" w:rsidRPr="00B45EAD" w:rsidRDefault="00144DF5" w:rsidP="00B27056">
      <w:pPr>
        <w:rPr>
          <w:lang w:val="en-AU"/>
        </w:rPr>
      </w:pPr>
    </w:p>
    <w:p w14:paraId="7CE16E92" w14:textId="77777777" w:rsidR="00144DF5" w:rsidRPr="00100DCB" w:rsidRDefault="005658B3" w:rsidP="00B27056">
      <w:pPr>
        <w:pStyle w:val="Heading2"/>
        <w:numPr>
          <w:ilvl w:val="0"/>
          <w:numId w:val="0"/>
        </w:numPr>
        <w:ind w:left="567"/>
        <w:rPr>
          <w:b w:val="0"/>
          <w:szCs w:val="22"/>
          <w:lang w:val="en-AU"/>
        </w:rPr>
      </w:pPr>
      <w:r>
        <w:rPr>
          <w:b w:val="0"/>
          <w:szCs w:val="22"/>
          <w:lang w:val="en-AU"/>
        </w:rPr>
        <w:t>T</w:t>
      </w:r>
      <w:r w:rsidRPr="00100DCB">
        <w:rPr>
          <w:b w:val="0"/>
          <w:szCs w:val="22"/>
          <w:lang w:val="en-AU"/>
        </w:rPr>
        <w:t xml:space="preserve">he </w:t>
      </w:r>
      <w:r w:rsidR="00144DF5" w:rsidRPr="00100DCB">
        <w:rPr>
          <w:b w:val="0"/>
          <w:szCs w:val="22"/>
          <w:lang w:val="en-AU"/>
        </w:rPr>
        <w:t>Applicant</w:t>
      </w:r>
      <w:r w:rsidR="00144DF5">
        <w:rPr>
          <w:b w:val="0"/>
          <w:szCs w:val="22"/>
          <w:lang w:val="en-AU"/>
        </w:rPr>
        <w:t xml:space="preserve"> and/or Panel Member</w:t>
      </w:r>
      <w:r w:rsidR="00144DF5" w:rsidRPr="00100DCB">
        <w:rPr>
          <w:b w:val="0"/>
          <w:szCs w:val="22"/>
          <w:lang w:val="en-AU"/>
        </w:rPr>
        <w:t xml:space="preserve"> may </w:t>
      </w:r>
      <w:r w:rsidR="00144DF5">
        <w:rPr>
          <w:b w:val="0"/>
          <w:szCs w:val="22"/>
          <w:lang w:val="en-AU"/>
        </w:rPr>
        <w:t>appeal</w:t>
      </w:r>
      <w:r w:rsidR="00144DF5" w:rsidRPr="00100DCB">
        <w:rPr>
          <w:b w:val="0"/>
          <w:szCs w:val="22"/>
          <w:lang w:val="en-AU"/>
        </w:rPr>
        <w:t xml:space="preserve"> </w:t>
      </w:r>
      <w:r w:rsidR="00144DF5">
        <w:rPr>
          <w:b w:val="0"/>
          <w:szCs w:val="22"/>
          <w:lang w:val="en-AU"/>
        </w:rPr>
        <w:t xml:space="preserve">to the Appeals Committee referred to in clause 18.2, </w:t>
      </w:r>
      <w:r w:rsidR="00144DF5" w:rsidRPr="00100DCB">
        <w:rPr>
          <w:b w:val="0"/>
          <w:szCs w:val="22"/>
          <w:lang w:val="en-AU"/>
        </w:rPr>
        <w:t xml:space="preserve">the decision in writing, providing full details of the reasons for the request, </w:t>
      </w:r>
      <w:r w:rsidR="00013077">
        <w:rPr>
          <w:b w:val="0"/>
          <w:szCs w:val="22"/>
          <w:lang w:val="en-AU"/>
        </w:rPr>
        <w:t xml:space="preserve">sent </w:t>
      </w:r>
      <w:r w:rsidR="00144DF5" w:rsidRPr="00100DCB">
        <w:rPr>
          <w:b w:val="0"/>
          <w:szCs w:val="22"/>
          <w:lang w:val="en-AU"/>
        </w:rPr>
        <w:t>to:</w:t>
      </w:r>
    </w:p>
    <w:p w14:paraId="6F5BDB96" w14:textId="77777777" w:rsidR="00144DF5" w:rsidRPr="00100DCB" w:rsidRDefault="00144DF5" w:rsidP="00B27056">
      <w:pPr>
        <w:rPr>
          <w:lang w:val="en-AU"/>
        </w:rPr>
      </w:pPr>
    </w:p>
    <w:p w14:paraId="3203EFC5" w14:textId="068CF0C7" w:rsidR="00144DF5" w:rsidRPr="00195523" w:rsidRDefault="00144DF5" w:rsidP="00B27056">
      <w:pPr>
        <w:keepNext/>
        <w:ind w:left="1134"/>
        <w:rPr>
          <w:rFonts w:cs="Arial"/>
          <w:szCs w:val="22"/>
          <w:lang w:val="en-AU"/>
        </w:rPr>
      </w:pPr>
    </w:p>
    <w:p w14:paraId="5C123028" w14:textId="67FDAEE0" w:rsidR="00144DF5" w:rsidRPr="00100DCB" w:rsidRDefault="00144DF5" w:rsidP="00B27056">
      <w:pPr>
        <w:keepNext/>
        <w:ind w:left="1134"/>
        <w:rPr>
          <w:rFonts w:cs="Arial"/>
          <w:szCs w:val="22"/>
          <w:lang w:val="en-AU"/>
        </w:rPr>
      </w:pPr>
    </w:p>
    <w:p w14:paraId="40CE5555" w14:textId="5583C308" w:rsidR="00144DF5" w:rsidRDefault="00144DF5" w:rsidP="00B27056">
      <w:pPr>
        <w:ind w:left="1134"/>
        <w:rPr>
          <w:rFonts w:cs="Arial"/>
          <w:szCs w:val="22"/>
          <w:lang w:val="en-AU"/>
        </w:rPr>
      </w:pPr>
      <w:r w:rsidRPr="00100DCB">
        <w:rPr>
          <w:rFonts w:cs="Arial"/>
          <w:szCs w:val="22"/>
          <w:lang w:val="en-AU"/>
        </w:rPr>
        <w:t xml:space="preserve">Prequalification Scheme: </w:t>
      </w:r>
      <w:r>
        <w:rPr>
          <w:rFonts w:cs="Arial"/>
          <w:szCs w:val="22"/>
          <w:lang w:val="en-AU"/>
        </w:rPr>
        <w:t>Audit and Risk Committee Independent Chairs and Members</w:t>
      </w:r>
    </w:p>
    <w:p w14:paraId="3ADDDFDA" w14:textId="6CE16EC8" w:rsidR="00B53327" w:rsidRDefault="00B53327" w:rsidP="00B27056">
      <w:pPr>
        <w:ind w:left="1134"/>
        <w:rPr>
          <w:rFonts w:cs="Arial"/>
          <w:szCs w:val="22"/>
          <w:lang w:val="en-AU"/>
        </w:rPr>
      </w:pPr>
      <w:r>
        <w:rPr>
          <w:rFonts w:cs="Arial"/>
          <w:szCs w:val="22"/>
          <w:lang w:val="en-AU"/>
        </w:rPr>
        <w:t>Attention: Rhonda Humphrey, NSW Procurement</w:t>
      </w:r>
    </w:p>
    <w:p w14:paraId="35C21165" w14:textId="71220F01" w:rsidR="00B53327" w:rsidRPr="00100DCB" w:rsidRDefault="00B53327" w:rsidP="00B27056">
      <w:pPr>
        <w:ind w:left="1134"/>
        <w:rPr>
          <w:rFonts w:cs="Arial"/>
          <w:szCs w:val="22"/>
          <w:lang w:val="en-AU"/>
        </w:rPr>
      </w:pPr>
      <w:r w:rsidRPr="00100DCB">
        <w:rPr>
          <w:rFonts w:cs="Arial"/>
          <w:szCs w:val="22"/>
          <w:lang w:val="en-AU"/>
        </w:rPr>
        <w:t xml:space="preserve">NSW </w:t>
      </w:r>
      <w:r>
        <w:rPr>
          <w:rFonts w:cs="Arial"/>
          <w:szCs w:val="22"/>
          <w:lang w:val="en-AU"/>
        </w:rPr>
        <w:t>Treasury</w:t>
      </w:r>
    </w:p>
    <w:p w14:paraId="46AC7FCF" w14:textId="77777777" w:rsidR="00144DF5" w:rsidRPr="00100DCB" w:rsidRDefault="00144DF5" w:rsidP="00B27056">
      <w:pPr>
        <w:ind w:left="1134"/>
        <w:rPr>
          <w:rFonts w:cs="Arial"/>
          <w:szCs w:val="22"/>
          <w:lang w:val="en-AU"/>
        </w:rPr>
      </w:pPr>
      <w:r w:rsidRPr="00100DCB">
        <w:rPr>
          <w:rFonts w:cs="Arial"/>
          <w:szCs w:val="22"/>
          <w:lang w:val="en-AU"/>
        </w:rPr>
        <w:t xml:space="preserve">Level </w:t>
      </w:r>
      <w:r w:rsidR="007865EE">
        <w:rPr>
          <w:rFonts w:cs="Arial"/>
          <w:szCs w:val="22"/>
          <w:lang w:val="en-AU"/>
        </w:rPr>
        <w:t>11</w:t>
      </w:r>
    </w:p>
    <w:p w14:paraId="62B0118C" w14:textId="77777777" w:rsidR="00144DF5" w:rsidRPr="00100DCB" w:rsidRDefault="00144DF5" w:rsidP="00B27056">
      <w:pPr>
        <w:ind w:left="1134"/>
        <w:rPr>
          <w:rFonts w:cs="Arial"/>
          <w:szCs w:val="22"/>
          <w:lang w:val="en-AU"/>
        </w:rPr>
      </w:pPr>
      <w:r w:rsidRPr="00100DCB">
        <w:rPr>
          <w:rFonts w:cs="Arial"/>
          <w:szCs w:val="22"/>
          <w:lang w:val="en-AU"/>
        </w:rPr>
        <w:t>McKell Building</w:t>
      </w:r>
    </w:p>
    <w:p w14:paraId="179E1089" w14:textId="77777777" w:rsidR="00144DF5" w:rsidRPr="00100DCB" w:rsidRDefault="00144DF5" w:rsidP="00B27056">
      <w:pPr>
        <w:ind w:left="1134"/>
        <w:rPr>
          <w:rFonts w:cs="Arial"/>
          <w:szCs w:val="22"/>
          <w:lang w:val="en-AU"/>
        </w:rPr>
      </w:pPr>
      <w:r w:rsidRPr="00100DCB">
        <w:rPr>
          <w:rFonts w:cs="Arial"/>
          <w:szCs w:val="22"/>
          <w:lang w:val="en-AU"/>
        </w:rPr>
        <w:t>2-24 Rawson Place</w:t>
      </w:r>
    </w:p>
    <w:p w14:paraId="25ED2818" w14:textId="77777777" w:rsidR="00144DF5" w:rsidRPr="00100DCB" w:rsidRDefault="00144DF5" w:rsidP="00B27056">
      <w:pPr>
        <w:ind w:left="1134"/>
        <w:rPr>
          <w:rFonts w:cs="Arial"/>
          <w:szCs w:val="22"/>
          <w:lang w:val="en-AU"/>
        </w:rPr>
      </w:pPr>
      <w:r w:rsidRPr="00100DCB">
        <w:rPr>
          <w:rFonts w:cs="Arial"/>
          <w:szCs w:val="22"/>
          <w:lang w:val="en-AU"/>
        </w:rPr>
        <w:t>SYDNEY NSW 2000</w:t>
      </w:r>
    </w:p>
    <w:p w14:paraId="1627EFC5" w14:textId="77777777" w:rsidR="00144DF5" w:rsidRPr="00100DCB" w:rsidRDefault="00144DF5" w:rsidP="00B27056">
      <w:pPr>
        <w:ind w:left="720"/>
        <w:rPr>
          <w:lang w:val="en-AU"/>
        </w:rPr>
      </w:pPr>
    </w:p>
    <w:p w14:paraId="1526243F" w14:textId="4BEA9195" w:rsidR="00495C9D" w:rsidRDefault="00144DF5">
      <w:pPr>
        <w:pStyle w:val="Heading2"/>
        <w:rPr>
          <w:b w:val="0"/>
          <w:szCs w:val="22"/>
          <w:lang w:val="en-AU"/>
        </w:rPr>
      </w:pPr>
      <w:r>
        <w:rPr>
          <w:b w:val="0"/>
          <w:szCs w:val="22"/>
          <w:lang w:val="en-AU"/>
        </w:rPr>
        <w:t>The A</w:t>
      </w:r>
      <w:r w:rsidRPr="00813142">
        <w:rPr>
          <w:b w:val="0"/>
          <w:szCs w:val="22"/>
          <w:lang w:val="en-AU"/>
        </w:rPr>
        <w:t xml:space="preserve">ppeals </w:t>
      </w:r>
      <w:r>
        <w:rPr>
          <w:b w:val="0"/>
          <w:szCs w:val="22"/>
          <w:lang w:val="en-AU"/>
        </w:rPr>
        <w:t>C</w:t>
      </w:r>
      <w:r w:rsidRPr="00813142">
        <w:rPr>
          <w:b w:val="0"/>
          <w:szCs w:val="22"/>
          <w:lang w:val="en-AU"/>
        </w:rPr>
        <w:t xml:space="preserve">ommittee will be convened </w:t>
      </w:r>
      <w:r>
        <w:rPr>
          <w:b w:val="0"/>
          <w:szCs w:val="22"/>
          <w:lang w:val="en-AU"/>
        </w:rPr>
        <w:t xml:space="preserve">and chaired </w:t>
      </w:r>
      <w:r w:rsidRPr="00813142">
        <w:rPr>
          <w:b w:val="0"/>
          <w:szCs w:val="22"/>
          <w:lang w:val="en-AU"/>
        </w:rPr>
        <w:t>by a se</w:t>
      </w:r>
      <w:r w:rsidR="00013077">
        <w:rPr>
          <w:b w:val="0"/>
          <w:szCs w:val="22"/>
          <w:lang w:val="en-AU"/>
        </w:rPr>
        <w:t xml:space="preserve">nior executive of NSW Treasury. </w:t>
      </w:r>
      <w:r>
        <w:rPr>
          <w:b w:val="0"/>
          <w:szCs w:val="22"/>
          <w:lang w:val="en-AU"/>
        </w:rPr>
        <w:t xml:space="preserve">The Appeals Committee will consist of </w:t>
      </w:r>
      <w:r w:rsidRPr="00813142">
        <w:rPr>
          <w:b w:val="0"/>
          <w:szCs w:val="22"/>
          <w:lang w:val="en-AU"/>
        </w:rPr>
        <w:t>a representative of a relevant professional body</w:t>
      </w:r>
      <w:r>
        <w:rPr>
          <w:b w:val="0"/>
          <w:szCs w:val="22"/>
          <w:lang w:val="en-AU"/>
        </w:rPr>
        <w:t>,</w:t>
      </w:r>
      <w:r w:rsidRPr="00813142">
        <w:rPr>
          <w:b w:val="0"/>
          <w:szCs w:val="22"/>
          <w:lang w:val="en-AU"/>
        </w:rPr>
        <w:t xml:space="preserve"> and a senior executive of the </w:t>
      </w:r>
      <w:r>
        <w:rPr>
          <w:b w:val="0"/>
          <w:szCs w:val="22"/>
          <w:lang w:val="en-AU"/>
        </w:rPr>
        <w:t xml:space="preserve">NSW </w:t>
      </w:r>
      <w:r w:rsidRPr="00813142">
        <w:rPr>
          <w:b w:val="0"/>
          <w:szCs w:val="22"/>
          <w:lang w:val="en-AU"/>
        </w:rPr>
        <w:t>Department of Premier and Cabinet</w:t>
      </w:r>
      <w:r>
        <w:rPr>
          <w:b w:val="0"/>
          <w:szCs w:val="22"/>
          <w:lang w:val="en-AU"/>
        </w:rPr>
        <w:t>, NSW Treasury (</w:t>
      </w:r>
      <w:r w:rsidR="009866BA">
        <w:rPr>
          <w:b w:val="0"/>
          <w:szCs w:val="22"/>
          <w:lang w:val="en-AU"/>
        </w:rPr>
        <w:t>C</w:t>
      </w:r>
      <w:r>
        <w:rPr>
          <w:b w:val="0"/>
          <w:szCs w:val="22"/>
          <w:lang w:val="en-AU"/>
        </w:rPr>
        <w:t xml:space="preserve">hair) and the NSW </w:t>
      </w:r>
      <w:r w:rsidR="00804897">
        <w:rPr>
          <w:b w:val="0"/>
          <w:szCs w:val="22"/>
          <w:lang w:val="en-AU"/>
        </w:rPr>
        <w:t>Customer Service</w:t>
      </w:r>
      <w:r w:rsidRPr="00813142">
        <w:rPr>
          <w:b w:val="0"/>
          <w:szCs w:val="22"/>
          <w:lang w:val="en-AU"/>
        </w:rPr>
        <w:t xml:space="preserve">. </w:t>
      </w:r>
      <w:r>
        <w:rPr>
          <w:b w:val="0"/>
          <w:szCs w:val="22"/>
          <w:lang w:val="en-AU"/>
        </w:rPr>
        <w:t>The Appeals C</w:t>
      </w:r>
      <w:r w:rsidRPr="00813142">
        <w:rPr>
          <w:b w:val="0"/>
          <w:szCs w:val="22"/>
          <w:lang w:val="en-AU"/>
        </w:rPr>
        <w:t>ommittee is not to include any of the original members of the Assessment Committee</w:t>
      </w:r>
      <w:r>
        <w:rPr>
          <w:b w:val="0"/>
          <w:szCs w:val="22"/>
          <w:lang w:val="en-AU"/>
        </w:rPr>
        <w:t xml:space="preserve">, although their advice may be sought. </w:t>
      </w:r>
      <w:r w:rsidRPr="00813142">
        <w:rPr>
          <w:b w:val="0"/>
          <w:szCs w:val="22"/>
          <w:lang w:val="en-AU"/>
        </w:rPr>
        <w:t xml:space="preserve"> </w:t>
      </w:r>
      <w:r>
        <w:rPr>
          <w:b w:val="0"/>
          <w:szCs w:val="22"/>
          <w:lang w:val="en-AU"/>
        </w:rPr>
        <w:t xml:space="preserve">The Appeals Committee will </w:t>
      </w:r>
      <w:r w:rsidRPr="00813142">
        <w:rPr>
          <w:b w:val="0"/>
          <w:szCs w:val="22"/>
          <w:lang w:val="en-AU"/>
        </w:rPr>
        <w:t>assess the merits of the Applicant’s case.</w:t>
      </w:r>
      <w:r w:rsidRPr="00100DCB">
        <w:rPr>
          <w:b w:val="0"/>
          <w:szCs w:val="22"/>
          <w:lang w:val="en-AU"/>
        </w:rPr>
        <w:t xml:space="preserve"> NSW </w:t>
      </w:r>
      <w:r w:rsidR="00804897">
        <w:rPr>
          <w:b w:val="0"/>
          <w:szCs w:val="22"/>
          <w:lang w:val="en-AU"/>
        </w:rPr>
        <w:t xml:space="preserve">Treasury </w:t>
      </w:r>
      <w:r w:rsidRPr="00100DCB">
        <w:rPr>
          <w:b w:val="0"/>
          <w:szCs w:val="22"/>
          <w:lang w:val="en-AU"/>
        </w:rPr>
        <w:t>will inform the Applicant in writing of the outcome of the review.</w:t>
      </w:r>
    </w:p>
    <w:p w14:paraId="734949E5" w14:textId="77777777" w:rsidR="00144DF5" w:rsidRPr="00100DCB" w:rsidRDefault="00144DF5" w:rsidP="009E07FB">
      <w:pPr>
        <w:rPr>
          <w:lang w:val="en-AU"/>
        </w:rPr>
      </w:pPr>
    </w:p>
    <w:p w14:paraId="5DA4BB31" w14:textId="77777777" w:rsidR="00144DF5" w:rsidRPr="00100DCB" w:rsidRDefault="00144DF5" w:rsidP="00D80476">
      <w:pPr>
        <w:rPr>
          <w:lang w:val="en-AU"/>
        </w:rPr>
      </w:pPr>
    </w:p>
    <w:p w14:paraId="13AE4150" w14:textId="77777777" w:rsidR="00144DF5" w:rsidRPr="00100DCB" w:rsidRDefault="00144DF5" w:rsidP="001D11CC">
      <w:pPr>
        <w:pStyle w:val="StyleHeading111ptBefore0ptAfter0pt"/>
        <w:rPr>
          <w:lang w:val="en-AU"/>
        </w:rPr>
      </w:pPr>
      <w:bookmarkStart w:id="137" w:name="_Toc49847035"/>
      <w:bookmarkStart w:id="138" w:name="_Toc76879485"/>
      <w:bookmarkStart w:id="139" w:name="_Toc199063560"/>
      <w:bookmarkStart w:id="140" w:name="_Toc217360951"/>
      <w:bookmarkStart w:id="141" w:name="_Toc217361428"/>
      <w:bookmarkStart w:id="142" w:name="_Toc20127536"/>
      <w:bookmarkEnd w:id="132"/>
      <w:bookmarkEnd w:id="133"/>
      <w:bookmarkEnd w:id="134"/>
      <w:bookmarkEnd w:id="135"/>
      <w:r w:rsidRPr="00100DCB">
        <w:rPr>
          <w:lang w:val="en-AU"/>
        </w:rPr>
        <w:lastRenderedPageBreak/>
        <w:t>PUBLICITY</w:t>
      </w:r>
      <w:bookmarkEnd w:id="137"/>
      <w:bookmarkEnd w:id="138"/>
      <w:bookmarkEnd w:id="139"/>
      <w:bookmarkEnd w:id="140"/>
      <w:bookmarkEnd w:id="141"/>
      <w:bookmarkEnd w:id="142"/>
    </w:p>
    <w:p w14:paraId="1F0C4CDE" w14:textId="77777777" w:rsidR="00144DF5" w:rsidRPr="00100DCB" w:rsidRDefault="00144DF5" w:rsidP="00CB00FB">
      <w:pPr>
        <w:keepNext/>
        <w:rPr>
          <w:rFonts w:cs="Arial"/>
          <w:szCs w:val="22"/>
          <w:lang w:val="en-AU"/>
        </w:rPr>
      </w:pPr>
    </w:p>
    <w:p w14:paraId="35ED99F8" w14:textId="640648CD" w:rsidR="00144DF5" w:rsidRPr="00100DCB" w:rsidRDefault="00144DF5" w:rsidP="00495C9D">
      <w:pPr>
        <w:pStyle w:val="Heading2"/>
        <w:tabs>
          <w:tab w:val="clear" w:pos="576"/>
          <w:tab w:val="num" w:pos="567"/>
        </w:tabs>
        <w:ind w:left="567" w:hanging="567"/>
        <w:rPr>
          <w:rFonts w:cs="Arial"/>
          <w:b w:val="0"/>
          <w:szCs w:val="22"/>
          <w:lang w:val="en-AU"/>
        </w:rPr>
      </w:pPr>
      <w:bookmarkStart w:id="143" w:name="_Toc217361429"/>
      <w:r>
        <w:rPr>
          <w:rFonts w:cs="Arial"/>
          <w:b w:val="0"/>
          <w:szCs w:val="22"/>
          <w:lang w:val="en-AU"/>
        </w:rPr>
        <w:t>Panel Members</w:t>
      </w:r>
      <w:r w:rsidRPr="00100DCB">
        <w:rPr>
          <w:rFonts w:cs="Arial"/>
          <w:b w:val="0"/>
          <w:szCs w:val="22"/>
          <w:lang w:val="en-AU"/>
        </w:rPr>
        <w:t xml:space="preserve"> must not advertise, promote or publicise in any form their admission to the Scheme without written consent</w:t>
      </w:r>
      <w:r>
        <w:rPr>
          <w:rFonts w:cs="Arial"/>
          <w:b w:val="0"/>
          <w:szCs w:val="22"/>
          <w:lang w:val="en-AU"/>
        </w:rPr>
        <w:t xml:space="preserve"> of </w:t>
      </w:r>
      <w:r w:rsidR="00D704A3">
        <w:rPr>
          <w:rFonts w:cs="Arial"/>
          <w:b w:val="0"/>
          <w:szCs w:val="22"/>
          <w:lang w:val="en-AU"/>
        </w:rPr>
        <w:t>NSW Treasury</w:t>
      </w:r>
      <w:r>
        <w:rPr>
          <w:rFonts w:cs="Arial"/>
          <w:b w:val="0"/>
          <w:szCs w:val="22"/>
          <w:lang w:val="en-AU"/>
        </w:rPr>
        <w:t>.</w:t>
      </w:r>
      <w:bookmarkEnd w:id="143"/>
      <w:r w:rsidRPr="00100DCB">
        <w:rPr>
          <w:rFonts w:cs="Arial"/>
          <w:b w:val="0"/>
          <w:szCs w:val="22"/>
          <w:lang w:val="en-AU"/>
        </w:rPr>
        <w:t xml:space="preserve"> </w:t>
      </w:r>
    </w:p>
    <w:p w14:paraId="77389735" w14:textId="77777777" w:rsidR="00144DF5" w:rsidRPr="00100DCB" w:rsidRDefault="00144DF5" w:rsidP="00CB00FB">
      <w:pPr>
        <w:rPr>
          <w:rFonts w:cs="Arial"/>
          <w:szCs w:val="22"/>
          <w:lang w:val="en-AU"/>
        </w:rPr>
      </w:pPr>
      <w:bookmarkStart w:id="144" w:name="_Toc49847038"/>
    </w:p>
    <w:p w14:paraId="510DBD78" w14:textId="77777777" w:rsidR="00144DF5" w:rsidRPr="00100DCB" w:rsidRDefault="00144DF5" w:rsidP="001D11CC">
      <w:pPr>
        <w:pStyle w:val="StyleHeading111ptBefore0ptAfter0pt"/>
        <w:rPr>
          <w:lang w:val="en-AU"/>
        </w:rPr>
      </w:pPr>
      <w:bookmarkStart w:id="145" w:name="_Toc76879486"/>
      <w:bookmarkStart w:id="146" w:name="_Toc199063561"/>
      <w:bookmarkStart w:id="147" w:name="_Toc217360952"/>
      <w:bookmarkStart w:id="148" w:name="_Toc217361430"/>
      <w:bookmarkStart w:id="149" w:name="_Toc20127537"/>
      <w:r w:rsidRPr="00100DCB">
        <w:rPr>
          <w:lang w:val="en-AU"/>
        </w:rPr>
        <w:t>APPLICANT’S ACKNOWLEDGMENT</w:t>
      </w:r>
      <w:bookmarkEnd w:id="144"/>
      <w:bookmarkEnd w:id="145"/>
      <w:bookmarkEnd w:id="146"/>
      <w:bookmarkEnd w:id="147"/>
      <w:bookmarkEnd w:id="148"/>
      <w:bookmarkEnd w:id="149"/>
    </w:p>
    <w:p w14:paraId="172A901E" w14:textId="77777777" w:rsidR="00144DF5" w:rsidRPr="00100DCB" w:rsidRDefault="00144DF5" w:rsidP="00A46797">
      <w:pPr>
        <w:pStyle w:val="BodyTextIndent3"/>
        <w:keepNext/>
        <w:ind w:left="0"/>
        <w:rPr>
          <w:szCs w:val="22"/>
          <w:lang w:val="en-AU"/>
        </w:rPr>
      </w:pPr>
    </w:p>
    <w:p w14:paraId="56E79B79" w14:textId="77777777" w:rsidR="00144DF5" w:rsidRPr="00100DCB" w:rsidRDefault="00144DF5" w:rsidP="00013077">
      <w:pPr>
        <w:pStyle w:val="Heading2"/>
        <w:tabs>
          <w:tab w:val="clear" w:pos="576"/>
          <w:tab w:val="num" w:pos="567"/>
        </w:tabs>
        <w:ind w:left="567" w:hanging="567"/>
        <w:rPr>
          <w:b w:val="0"/>
          <w:szCs w:val="22"/>
          <w:lang w:val="en-AU"/>
        </w:rPr>
      </w:pPr>
      <w:bookmarkStart w:id="150" w:name="_Toc217361431"/>
      <w:r w:rsidRPr="00100DCB">
        <w:rPr>
          <w:b w:val="0"/>
          <w:szCs w:val="22"/>
          <w:lang w:val="en-AU"/>
        </w:rPr>
        <w:t xml:space="preserve">In applying for membership, the Applicant agrees </w:t>
      </w:r>
      <w:r>
        <w:rPr>
          <w:b w:val="0"/>
          <w:szCs w:val="22"/>
          <w:lang w:val="en-AU"/>
        </w:rPr>
        <w:t>to</w:t>
      </w:r>
      <w:r w:rsidRPr="00100DCB">
        <w:rPr>
          <w:b w:val="0"/>
          <w:szCs w:val="22"/>
          <w:lang w:val="en-AU"/>
        </w:rPr>
        <w:t xml:space="preserve"> the Scheme Conditions</w:t>
      </w:r>
      <w:r>
        <w:rPr>
          <w:b w:val="0"/>
          <w:szCs w:val="22"/>
          <w:lang w:val="en-AU"/>
        </w:rPr>
        <w:t xml:space="preserve"> and the Code of Conduct</w:t>
      </w:r>
      <w:r w:rsidR="00FB57DB">
        <w:rPr>
          <w:b w:val="0"/>
          <w:szCs w:val="22"/>
          <w:lang w:val="en-AU"/>
        </w:rPr>
        <w:t xml:space="preserve"> and to accepting the roles and responsibilities outlined in </w:t>
      </w:r>
      <w:r w:rsidR="005D5E4D">
        <w:rPr>
          <w:b w:val="0"/>
          <w:szCs w:val="22"/>
          <w:lang w:val="en-AU"/>
        </w:rPr>
        <w:t>TPP 15-03</w:t>
      </w:r>
      <w:r w:rsidR="00FB57DB">
        <w:rPr>
          <w:b w:val="0"/>
          <w:szCs w:val="22"/>
          <w:lang w:val="en-AU"/>
        </w:rPr>
        <w:t xml:space="preserve"> on being </w:t>
      </w:r>
      <w:r w:rsidR="00907D5B">
        <w:rPr>
          <w:b w:val="0"/>
          <w:szCs w:val="22"/>
          <w:lang w:val="en-AU"/>
        </w:rPr>
        <w:t>engag</w:t>
      </w:r>
      <w:r w:rsidR="00FB57DB">
        <w:rPr>
          <w:b w:val="0"/>
          <w:szCs w:val="22"/>
          <w:lang w:val="en-AU"/>
        </w:rPr>
        <w:t>ed to an ARC</w:t>
      </w:r>
      <w:r w:rsidRPr="00100DCB">
        <w:rPr>
          <w:b w:val="0"/>
          <w:szCs w:val="22"/>
          <w:lang w:val="en-AU"/>
        </w:rPr>
        <w:t>.</w:t>
      </w:r>
      <w:bookmarkEnd w:id="150"/>
    </w:p>
    <w:p w14:paraId="0E44633A" w14:textId="77777777" w:rsidR="00144DF5" w:rsidRPr="00100DCB" w:rsidRDefault="00144DF5" w:rsidP="00CB00FB">
      <w:pPr>
        <w:pStyle w:val="BodyTextIndent3"/>
        <w:ind w:left="0"/>
        <w:rPr>
          <w:szCs w:val="22"/>
          <w:lang w:val="en-AU"/>
        </w:rPr>
      </w:pPr>
    </w:p>
    <w:p w14:paraId="709F5B9E" w14:textId="77777777" w:rsidR="00144DF5" w:rsidRPr="00100DCB" w:rsidRDefault="00144DF5" w:rsidP="001D11CC">
      <w:pPr>
        <w:pStyle w:val="StyleHeading111ptBefore0ptAfter0pt"/>
        <w:rPr>
          <w:lang w:val="en-AU"/>
        </w:rPr>
      </w:pPr>
      <w:bookmarkStart w:id="151" w:name="_Toc215456435"/>
      <w:bookmarkStart w:id="152" w:name="_Toc215456436"/>
      <w:bookmarkStart w:id="153" w:name="_Toc215456438"/>
      <w:bookmarkStart w:id="154" w:name="_Toc215456439"/>
      <w:bookmarkStart w:id="155" w:name="_Toc215456440"/>
      <w:bookmarkStart w:id="156" w:name="_Toc76879487"/>
      <w:bookmarkStart w:id="157" w:name="_Toc199063562"/>
      <w:bookmarkStart w:id="158" w:name="_Toc217360953"/>
      <w:bookmarkStart w:id="159" w:name="_Toc217361432"/>
      <w:bookmarkStart w:id="160" w:name="_Toc20127538"/>
      <w:bookmarkEnd w:id="151"/>
      <w:bookmarkEnd w:id="152"/>
      <w:bookmarkEnd w:id="153"/>
      <w:bookmarkEnd w:id="154"/>
      <w:bookmarkEnd w:id="155"/>
      <w:r w:rsidRPr="00100DCB">
        <w:rPr>
          <w:lang w:val="en-AU"/>
        </w:rPr>
        <w:t>DISCLAIMER</w:t>
      </w:r>
      <w:bookmarkEnd w:id="156"/>
      <w:bookmarkEnd w:id="157"/>
      <w:bookmarkEnd w:id="158"/>
      <w:bookmarkEnd w:id="159"/>
      <w:bookmarkEnd w:id="160"/>
    </w:p>
    <w:p w14:paraId="2C8ABB67" w14:textId="77777777" w:rsidR="00144DF5" w:rsidRPr="00100DCB" w:rsidRDefault="00144DF5" w:rsidP="00CB00FB">
      <w:pPr>
        <w:rPr>
          <w:rFonts w:cs="Arial"/>
          <w:szCs w:val="22"/>
          <w:lang w:val="en-AU"/>
        </w:rPr>
      </w:pPr>
    </w:p>
    <w:p w14:paraId="614433C2" w14:textId="77777777" w:rsidR="00144DF5" w:rsidRPr="00100DCB" w:rsidRDefault="00144DF5" w:rsidP="00072E38">
      <w:pPr>
        <w:pStyle w:val="Heading2"/>
        <w:tabs>
          <w:tab w:val="num" w:pos="720"/>
        </w:tabs>
        <w:rPr>
          <w:rFonts w:cs="Arial"/>
          <w:b w:val="0"/>
          <w:szCs w:val="22"/>
          <w:lang w:val="en-AU"/>
        </w:rPr>
      </w:pPr>
      <w:bookmarkStart w:id="161" w:name="_Toc217361433"/>
      <w:r w:rsidRPr="00100DCB">
        <w:rPr>
          <w:rFonts w:cs="Arial"/>
          <w:b w:val="0"/>
          <w:szCs w:val="22"/>
          <w:lang w:val="en-AU"/>
        </w:rPr>
        <w:t>The Assessment Committee reserve the absolute discretion to:</w:t>
      </w:r>
      <w:bookmarkEnd w:id="161"/>
    </w:p>
    <w:p w14:paraId="10829569" w14:textId="77777777" w:rsidR="00144DF5" w:rsidRPr="00100DCB" w:rsidRDefault="00144DF5" w:rsidP="00CB00FB">
      <w:pPr>
        <w:rPr>
          <w:rFonts w:cs="Arial"/>
          <w:szCs w:val="22"/>
          <w:lang w:val="en-AU"/>
        </w:rPr>
      </w:pPr>
    </w:p>
    <w:p w14:paraId="7CAAA140" w14:textId="77777777" w:rsidR="00144DF5" w:rsidRPr="00100DCB" w:rsidRDefault="00144DF5" w:rsidP="006B72FF">
      <w:pPr>
        <w:pStyle w:val="Heading3"/>
        <w:numPr>
          <w:ilvl w:val="0"/>
          <w:numId w:val="5"/>
        </w:numPr>
        <w:tabs>
          <w:tab w:val="clear" w:pos="375"/>
          <w:tab w:val="num" w:pos="1080"/>
        </w:tabs>
        <w:ind w:left="1145" w:hanging="578"/>
        <w:rPr>
          <w:rFonts w:cs="Arial"/>
          <w:szCs w:val="22"/>
          <w:lang w:val="en-AU"/>
        </w:rPr>
      </w:pPr>
      <w:bookmarkStart w:id="162" w:name="_Toc217361434"/>
      <w:r w:rsidRPr="00100DCB">
        <w:rPr>
          <w:rFonts w:cs="Arial"/>
          <w:szCs w:val="22"/>
          <w:lang w:val="en-AU"/>
        </w:rPr>
        <w:t>accept an Application with or without conditions;</w:t>
      </w:r>
      <w:bookmarkEnd w:id="162"/>
    </w:p>
    <w:p w14:paraId="38F918B9" w14:textId="77777777" w:rsidR="00144DF5" w:rsidRPr="00100DCB" w:rsidRDefault="00144DF5" w:rsidP="006B72FF">
      <w:pPr>
        <w:tabs>
          <w:tab w:val="num" w:pos="1080"/>
        </w:tabs>
        <w:ind w:left="1145" w:hanging="578"/>
        <w:rPr>
          <w:rFonts w:cs="Arial"/>
          <w:szCs w:val="22"/>
          <w:lang w:val="en-AU"/>
        </w:rPr>
      </w:pPr>
    </w:p>
    <w:p w14:paraId="47365071" w14:textId="77777777" w:rsidR="00144DF5" w:rsidRPr="00100DCB" w:rsidRDefault="00144DF5" w:rsidP="006B72FF">
      <w:pPr>
        <w:pStyle w:val="Heading3"/>
        <w:numPr>
          <w:ilvl w:val="0"/>
          <w:numId w:val="5"/>
        </w:numPr>
        <w:tabs>
          <w:tab w:val="clear" w:pos="375"/>
          <w:tab w:val="num" w:pos="1080"/>
        </w:tabs>
        <w:ind w:left="1145" w:hanging="578"/>
        <w:rPr>
          <w:rFonts w:cs="Arial"/>
          <w:szCs w:val="22"/>
          <w:lang w:val="en-AU"/>
        </w:rPr>
      </w:pPr>
      <w:bookmarkStart w:id="163" w:name="_Toc217361435"/>
      <w:r w:rsidRPr="00100DCB">
        <w:rPr>
          <w:rFonts w:cs="Arial"/>
          <w:szCs w:val="22"/>
          <w:lang w:val="en-AU"/>
        </w:rPr>
        <w:t>reject an Application;</w:t>
      </w:r>
      <w:bookmarkEnd w:id="163"/>
      <w:r w:rsidR="004D7C60">
        <w:rPr>
          <w:rFonts w:cs="Arial"/>
          <w:szCs w:val="22"/>
          <w:lang w:val="en-AU"/>
        </w:rPr>
        <w:t xml:space="preserve"> and</w:t>
      </w:r>
    </w:p>
    <w:p w14:paraId="09B8D3B9" w14:textId="77777777" w:rsidR="00144DF5" w:rsidRPr="00100DCB" w:rsidRDefault="00144DF5" w:rsidP="006B72FF">
      <w:pPr>
        <w:tabs>
          <w:tab w:val="num" w:pos="1080"/>
        </w:tabs>
        <w:ind w:left="1145" w:hanging="578"/>
        <w:rPr>
          <w:rFonts w:cs="Arial"/>
          <w:szCs w:val="22"/>
          <w:lang w:val="en-AU"/>
        </w:rPr>
      </w:pPr>
    </w:p>
    <w:p w14:paraId="129F1D6D" w14:textId="77777777" w:rsidR="00144DF5" w:rsidRPr="00100DCB" w:rsidRDefault="00144DF5" w:rsidP="006B72FF">
      <w:pPr>
        <w:pStyle w:val="Heading3"/>
        <w:numPr>
          <w:ilvl w:val="0"/>
          <w:numId w:val="5"/>
        </w:numPr>
        <w:tabs>
          <w:tab w:val="clear" w:pos="375"/>
          <w:tab w:val="num" w:pos="1080"/>
        </w:tabs>
        <w:ind w:left="1145" w:hanging="578"/>
        <w:rPr>
          <w:rFonts w:cs="Arial"/>
          <w:szCs w:val="22"/>
          <w:lang w:val="en-AU"/>
        </w:rPr>
      </w:pPr>
      <w:bookmarkStart w:id="164" w:name="_Toc217361437"/>
      <w:r w:rsidRPr="00100DCB">
        <w:rPr>
          <w:rFonts w:cs="Arial"/>
          <w:szCs w:val="22"/>
          <w:lang w:val="en-AU"/>
        </w:rPr>
        <w:t xml:space="preserve">revoke a </w:t>
      </w:r>
      <w:r>
        <w:rPr>
          <w:rFonts w:cs="Arial"/>
          <w:szCs w:val="22"/>
          <w:lang w:val="en-AU"/>
        </w:rPr>
        <w:t>Panel Member</w:t>
      </w:r>
      <w:r w:rsidRPr="00100DCB">
        <w:rPr>
          <w:rFonts w:cs="Arial"/>
          <w:szCs w:val="22"/>
          <w:lang w:val="en-AU"/>
        </w:rPr>
        <w:t>’s admission to the Scheme.</w:t>
      </w:r>
      <w:bookmarkEnd w:id="164"/>
      <w:r w:rsidRPr="00100DCB">
        <w:rPr>
          <w:rFonts w:cs="Arial"/>
          <w:szCs w:val="22"/>
          <w:lang w:val="en-AU"/>
        </w:rPr>
        <w:t xml:space="preserve"> </w:t>
      </w:r>
    </w:p>
    <w:p w14:paraId="7D38A16E" w14:textId="77777777" w:rsidR="00144DF5" w:rsidRPr="00100DCB" w:rsidRDefault="00144DF5" w:rsidP="00CB00FB">
      <w:pPr>
        <w:rPr>
          <w:rFonts w:cs="Arial"/>
          <w:szCs w:val="22"/>
          <w:lang w:val="en-AU"/>
        </w:rPr>
      </w:pPr>
    </w:p>
    <w:p w14:paraId="0095FA11" w14:textId="0A6A8CB4" w:rsidR="00144DF5" w:rsidRPr="00100DCB" w:rsidRDefault="00D704A3" w:rsidP="00CB00FB">
      <w:pPr>
        <w:pStyle w:val="Heading2"/>
        <w:rPr>
          <w:rFonts w:cs="Arial"/>
          <w:b w:val="0"/>
          <w:szCs w:val="22"/>
          <w:lang w:val="en-AU"/>
        </w:rPr>
      </w:pPr>
      <w:bookmarkStart w:id="165" w:name="_Toc217361438"/>
      <w:r>
        <w:rPr>
          <w:rFonts w:cs="Arial"/>
          <w:b w:val="0"/>
          <w:szCs w:val="22"/>
          <w:lang w:val="en-AU"/>
        </w:rPr>
        <w:t>NSW Treasury</w:t>
      </w:r>
      <w:r w:rsidR="00144DF5" w:rsidRPr="00100DCB">
        <w:rPr>
          <w:rFonts w:cs="Arial"/>
          <w:b w:val="0"/>
          <w:szCs w:val="22"/>
          <w:lang w:val="en-AU"/>
        </w:rPr>
        <w:t xml:space="preserve"> will not be held liable for any costs or damages incurred by the </w:t>
      </w:r>
      <w:r w:rsidR="00144DF5">
        <w:rPr>
          <w:rFonts w:cs="Arial"/>
          <w:b w:val="0"/>
          <w:szCs w:val="22"/>
          <w:lang w:val="en-AU"/>
        </w:rPr>
        <w:t>Panel Member</w:t>
      </w:r>
      <w:r w:rsidR="00144DF5" w:rsidRPr="00100DCB">
        <w:rPr>
          <w:rFonts w:cs="Arial"/>
          <w:b w:val="0"/>
          <w:szCs w:val="22"/>
          <w:lang w:val="en-AU"/>
        </w:rPr>
        <w:t xml:space="preserve"> in the exercise of such discretion.</w:t>
      </w:r>
      <w:bookmarkEnd w:id="165"/>
    </w:p>
    <w:p w14:paraId="14A71075" w14:textId="77777777" w:rsidR="00144DF5" w:rsidRPr="00100DCB" w:rsidRDefault="00144DF5" w:rsidP="0017179F">
      <w:pPr>
        <w:pStyle w:val="BodyText3"/>
        <w:rPr>
          <w:rFonts w:cs="Arial"/>
          <w:b/>
          <w:szCs w:val="22"/>
          <w:lang w:val="en-AU"/>
        </w:rPr>
      </w:pPr>
    </w:p>
    <w:p w14:paraId="682F0768" w14:textId="77777777" w:rsidR="00144DF5" w:rsidRPr="00100DCB" w:rsidRDefault="00144DF5" w:rsidP="001D11CC">
      <w:pPr>
        <w:pStyle w:val="StyleHeading111ptBefore0ptAfter0pt"/>
        <w:rPr>
          <w:lang w:val="en-AU"/>
        </w:rPr>
      </w:pPr>
      <w:bookmarkStart w:id="166" w:name="_Toc217360954"/>
      <w:bookmarkStart w:id="167" w:name="_Toc217361439"/>
      <w:bookmarkStart w:id="168" w:name="_Toc20127539"/>
      <w:r w:rsidRPr="00100DCB">
        <w:rPr>
          <w:lang w:val="en-AU"/>
        </w:rPr>
        <w:t>PREQUALIFICATION NO GUARANTEE OF WORK</w:t>
      </w:r>
      <w:bookmarkEnd w:id="166"/>
      <w:bookmarkEnd w:id="167"/>
      <w:bookmarkEnd w:id="168"/>
    </w:p>
    <w:p w14:paraId="6F3C213E" w14:textId="77777777" w:rsidR="00144DF5" w:rsidRPr="00100DCB" w:rsidRDefault="00144DF5" w:rsidP="00AF03E6">
      <w:pPr>
        <w:rPr>
          <w:rFonts w:cs="Arial"/>
          <w:szCs w:val="22"/>
          <w:lang w:val="en-AU"/>
        </w:rPr>
      </w:pPr>
    </w:p>
    <w:p w14:paraId="70D444CD" w14:textId="77777777" w:rsidR="00144DF5" w:rsidRPr="00100DCB" w:rsidRDefault="00144DF5" w:rsidP="00AF03E6">
      <w:pPr>
        <w:pStyle w:val="Heading2"/>
        <w:tabs>
          <w:tab w:val="num" w:pos="720"/>
        </w:tabs>
        <w:rPr>
          <w:rFonts w:cs="Arial"/>
          <w:b w:val="0"/>
          <w:szCs w:val="22"/>
          <w:lang w:val="en-AU"/>
        </w:rPr>
      </w:pPr>
      <w:bookmarkStart w:id="169" w:name="_Toc217361440"/>
      <w:r w:rsidRPr="00100DCB">
        <w:rPr>
          <w:rFonts w:cs="Arial"/>
          <w:b w:val="0"/>
          <w:szCs w:val="22"/>
          <w:lang w:val="en-AU"/>
        </w:rPr>
        <w:t>The receipt of prequalification by a</w:t>
      </w:r>
      <w:r>
        <w:rPr>
          <w:rFonts w:cs="Arial"/>
          <w:b w:val="0"/>
          <w:szCs w:val="22"/>
          <w:lang w:val="en-AU"/>
        </w:rPr>
        <w:t>n</w:t>
      </w:r>
      <w:r w:rsidRPr="00100DCB">
        <w:rPr>
          <w:rFonts w:cs="Arial"/>
          <w:b w:val="0"/>
          <w:szCs w:val="22"/>
          <w:lang w:val="en-AU"/>
        </w:rPr>
        <w:t xml:space="preserve"> </w:t>
      </w:r>
      <w:r>
        <w:rPr>
          <w:rFonts w:cs="Arial"/>
          <w:b w:val="0"/>
          <w:szCs w:val="22"/>
          <w:lang w:val="en-AU"/>
        </w:rPr>
        <w:t>Applicant</w:t>
      </w:r>
      <w:r w:rsidRPr="00100DCB">
        <w:rPr>
          <w:rFonts w:cs="Arial"/>
          <w:b w:val="0"/>
          <w:szCs w:val="22"/>
          <w:lang w:val="en-AU"/>
        </w:rPr>
        <w:t xml:space="preserve"> does not guarantee:</w:t>
      </w:r>
      <w:bookmarkEnd w:id="169"/>
    </w:p>
    <w:p w14:paraId="1A60614A" w14:textId="77777777" w:rsidR="00144DF5" w:rsidRPr="00100DCB" w:rsidRDefault="00144DF5" w:rsidP="00AF03E6">
      <w:pPr>
        <w:rPr>
          <w:rFonts w:cs="Arial"/>
          <w:szCs w:val="22"/>
          <w:lang w:val="en-AU"/>
        </w:rPr>
      </w:pPr>
    </w:p>
    <w:p w14:paraId="7E810E40" w14:textId="77777777" w:rsidR="00144DF5" w:rsidRDefault="00144DF5" w:rsidP="006B72FF">
      <w:pPr>
        <w:pStyle w:val="Heading3"/>
        <w:numPr>
          <w:ilvl w:val="0"/>
          <w:numId w:val="16"/>
        </w:numPr>
        <w:tabs>
          <w:tab w:val="clear" w:pos="375"/>
        </w:tabs>
        <w:ind w:left="1145" w:hanging="578"/>
        <w:rPr>
          <w:rFonts w:cs="Arial"/>
          <w:szCs w:val="22"/>
          <w:lang w:val="en-AU"/>
        </w:rPr>
      </w:pPr>
      <w:bookmarkStart w:id="170" w:name="_Toc217361441"/>
      <w:r w:rsidRPr="00100DCB">
        <w:rPr>
          <w:rFonts w:cs="Arial"/>
          <w:szCs w:val="22"/>
          <w:lang w:val="en-AU"/>
        </w:rPr>
        <w:t xml:space="preserve">continuity of the prequalification during the duration of the </w:t>
      </w:r>
      <w:r w:rsidR="00683320">
        <w:rPr>
          <w:rFonts w:cs="Arial"/>
          <w:szCs w:val="22"/>
          <w:lang w:val="en-AU"/>
        </w:rPr>
        <w:t>S</w:t>
      </w:r>
      <w:r w:rsidR="00683320" w:rsidRPr="00100DCB">
        <w:rPr>
          <w:rFonts w:cs="Arial"/>
          <w:szCs w:val="22"/>
          <w:lang w:val="en-AU"/>
        </w:rPr>
        <w:t>cheme</w:t>
      </w:r>
      <w:r w:rsidRPr="00100DCB">
        <w:rPr>
          <w:rFonts w:cs="Arial"/>
          <w:szCs w:val="22"/>
          <w:lang w:val="en-AU"/>
        </w:rPr>
        <w:t>;</w:t>
      </w:r>
      <w:r>
        <w:rPr>
          <w:rFonts w:cs="Arial"/>
          <w:szCs w:val="22"/>
          <w:lang w:val="en-AU"/>
        </w:rPr>
        <w:t xml:space="preserve"> or</w:t>
      </w:r>
      <w:bookmarkEnd w:id="170"/>
    </w:p>
    <w:p w14:paraId="380C9A32" w14:textId="77777777" w:rsidR="00323219" w:rsidRPr="00C407C5" w:rsidRDefault="00323219" w:rsidP="006B72FF">
      <w:pPr>
        <w:ind w:left="1145" w:hanging="578"/>
        <w:rPr>
          <w:lang w:val="en-AU"/>
        </w:rPr>
      </w:pPr>
    </w:p>
    <w:p w14:paraId="56844E33" w14:textId="77777777" w:rsidR="00144DF5" w:rsidRPr="00100DCB" w:rsidRDefault="00144DF5" w:rsidP="006B72FF">
      <w:pPr>
        <w:pStyle w:val="Heading3"/>
        <w:numPr>
          <w:ilvl w:val="0"/>
          <w:numId w:val="16"/>
        </w:numPr>
        <w:tabs>
          <w:tab w:val="clear" w:pos="375"/>
        </w:tabs>
        <w:ind w:left="1145" w:hanging="578"/>
        <w:rPr>
          <w:rFonts w:cs="Arial"/>
          <w:szCs w:val="22"/>
          <w:lang w:val="en-AU"/>
        </w:rPr>
      </w:pPr>
      <w:bookmarkStart w:id="171" w:name="_Toc217361442"/>
      <w:r w:rsidRPr="00100DCB">
        <w:rPr>
          <w:rFonts w:cs="Arial"/>
          <w:szCs w:val="22"/>
          <w:lang w:val="en-AU"/>
        </w:rPr>
        <w:t>that engagements or work of any kind or quantity will be offered.</w:t>
      </w:r>
      <w:bookmarkEnd w:id="171"/>
    </w:p>
    <w:p w14:paraId="2CB8D2CB" w14:textId="77777777" w:rsidR="00144DF5" w:rsidRPr="00100DCB" w:rsidRDefault="00144DF5" w:rsidP="00AF03E6">
      <w:pPr>
        <w:rPr>
          <w:rFonts w:cs="Arial"/>
          <w:szCs w:val="22"/>
          <w:lang w:val="en-AU"/>
        </w:rPr>
      </w:pPr>
    </w:p>
    <w:p w14:paraId="497B8E89" w14:textId="77777777" w:rsidR="00144DF5" w:rsidRPr="00100DCB" w:rsidRDefault="00144DF5" w:rsidP="001D11CC">
      <w:pPr>
        <w:pStyle w:val="StyleHeading111ptBefore0ptAfter0pt"/>
        <w:rPr>
          <w:lang w:val="en-AU"/>
        </w:rPr>
      </w:pPr>
      <w:bookmarkStart w:id="172" w:name="_Toc217360955"/>
      <w:bookmarkStart w:id="173" w:name="_Toc217361443"/>
      <w:bookmarkStart w:id="174" w:name="_Toc20127540"/>
      <w:r w:rsidRPr="00100DCB">
        <w:rPr>
          <w:lang w:val="en-AU"/>
        </w:rPr>
        <w:t>REVIEW AND DEVELOPMENT OF THE SCHEME</w:t>
      </w:r>
      <w:bookmarkEnd w:id="172"/>
      <w:bookmarkEnd w:id="173"/>
      <w:bookmarkEnd w:id="174"/>
    </w:p>
    <w:p w14:paraId="241800FA" w14:textId="77777777" w:rsidR="00144DF5" w:rsidRPr="00F31551" w:rsidRDefault="00144DF5" w:rsidP="00F31551">
      <w:pPr>
        <w:rPr>
          <w:lang w:val="en-AU"/>
        </w:rPr>
      </w:pPr>
    </w:p>
    <w:p w14:paraId="47EA3D2E" w14:textId="68B96F47" w:rsidR="00144DF5" w:rsidRPr="00100DCB" w:rsidRDefault="00144DF5" w:rsidP="00930E31">
      <w:pPr>
        <w:pStyle w:val="Heading2"/>
        <w:tabs>
          <w:tab w:val="num" w:pos="720"/>
        </w:tabs>
        <w:rPr>
          <w:lang w:val="en-AU"/>
        </w:rPr>
      </w:pPr>
      <w:r w:rsidRPr="00100DCB">
        <w:rPr>
          <w:rFonts w:cs="Arial"/>
          <w:b w:val="0"/>
          <w:szCs w:val="22"/>
          <w:lang w:val="en-AU"/>
        </w:rPr>
        <w:t xml:space="preserve">The Scheme will be monitored by </w:t>
      </w:r>
      <w:r w:rsidR="008D3C6E">
        <w:rPr>
          <w:rFonts w:cs="Arial"/>
          <w:b w:val="0"/>
          <w:szCs w:val="22"/>
          <w:lang w:val="en-AU"/>
        </w:rPr>
        <w:t>NSW Treasury</w:t>
      </w:r>
      <w:r w:rsidRPr="00100DCB">
        <w:rPr>
          <w:rFonts w:cs="Arial"/>
          <w:b w:val="0"/>
          <w:szCs w:val="22"/>
          <w:lang w:val="en-AU"/>
        </w:rPr>
        <w:t xml:space="preserve"> to assess whether the objectives and intent of the Scheme are being met.  Modifications may be made </w:t>
      </w:r>
      <w:r w:rsidR="002C6B91">
        <w:rPr>
          <w:rFonts w:cs="Arial"/>
          <w:b w:val="0"/>
          <w:szCs w:val="22"/>
          <w:lang w:val="en-AU"/>
        </w:rPr>
        <w:t xml:space="preserve">at any time </w:t>
      </w:r>
      <w:r w:rsidRPr="00100DCB">
        <w:rPr>
          <w:rFonts w:cs="Arial"/>
          <w:b w:val="0"/>
          <w:szCs w:val="22"/>
          <w:lang w:val="en-AU"/>
        </w:rPr>
        <w:t xml:space="preserve">at </w:t>
      </w:r>
      <w:r w:rsidR="008D3C6E">
        <w:rPr>
          <w:rFonts w:cs="Arial"/>
          <w:b w:val="0"/>
          <w:szCs w:val="22"/>
          <w:lang w:val="en-AU"/>
        </w:rPr>
        <w:t>NSW Treasury’s</w:t>
      </w:r>
      <w:r w:rsidRPr="00100DCB">
        <w:rPr>
          <w:rFonts w:cs="Arial"/>
          <w:b w:val="0"/>
          <w:szCs w:val="22"/>
          <w:lang w:val="en-AU"/>
        </w:rPr>
        <w:t xml:space="preserve"> discretion</w:t>
      </w:r>
      <w:r w:rsidR="002C6B91">
        <w:rPr>
          <w:rFonts w:cs="Arial"/>
          <w:b w:val="0"/>
          <w:szCs w:val="22"/>
          <w:lang w:val="en-AU"/>
        </w:rPr>
        <w:t>.</w:t>
      </w:r>
      <w:r w:rsidRPr="00100DCB">
        <w:rPr>
          <w:rFonts w:cs="Arial"/>
          <w:b w:val="0"/>
          <w:szCs w:val="22"/>
          <w:lang w:val="en-AU"/>
        </w:rPr>
        <w:t xml:space="preserve"> </w:t>
      </w:r>
    </w:p>
    <w:p w14:paraId="0039D6B2" w14:textId="77777777" w:rsidR="00144DF5" w:rsidRPr="00100DCB" w:rsidRDefault="00144DF5" w:rsidP="00AF03E6">
      <w:pPr>
        <w:pStyle w:val="BodyText3"/>
        <w:rPr>
          <w:rFonts w:cs="Arial"/>
          <w:szCs w:val="22"/>
          <w:lang w:val="en-AU"/>
        </w:rPr>
      </w:pPr>
    </w:p>
    <w:p w14:paraId="45EE1AFE" w14:textId="77777777" w:rsidR="00144DF5" w:rsidRPr="00100DCB" w:rsidRDefault="00144DF5" w:rsidP="00AF03E6">
      <w:pPr>
        <w:pStyle w:val="BodyText3"/>
        <w:rPr>
          <w:rFonts w:cs="Arial"/>
          <w:szCs w:val="22"/>
          <w:lang w:val="en-AU"/>
        </w:rPr>
        <w:sectPr w:rsidR="00144DF5" w:rsidRPr="00100DCB" w:rsidSect="0037689C">
          <w:pgSz w:w="11907" w:h="16840" w:code="9"/>
          <w:pgMar w:top="1474" w:right="1797" w:bottom="1440" w:left="1758" w:header="720" w:footer="720" w:gutter="0"/>
          <w:cols w:space="720"/>
          <w:titlePg/>
        </w:sectPr>
      </w:pPr>
    </w:p>
    <w:p w14:paraId="5A8E622F" w14:textId="77777777" w:rsidR="00144DF5" w:rsidRPr="00732414" w:rsidRDefault="00144DF5" w:rsidP="00732414">
      <w:pPr>
        <w:pStyle w:val="StyleHeading111ptBefore0ptAfter0pt"/>
        <w:numPr>
          <w:ilvl w:val="0"/>
          <w:numId w:val="0"/>
        </w:numPr>
        <w:jc w:val="center"/>
        <w:rPr>
          <w:lang w:val="en-AU"/>
        </w:rPr>
      </w:pPr>
      <w:bookmarkStart w:id="175" w:name="_Toc217360956"/>
      <w:bookmarkStart w:id="176" w:name="_Toc217361445"/>
      <w:bookmarkStart w:id="177" w:name="_Toc20127541"/>
      <w:r w:rsidRPr="00732414">
        <w:rPr>
          <w:lang w:val="en-AU"/>
        </w:rPr>
        <w:lastRenderedPageBreak/>
        <w:t>SCHEDULE 1</w:t>
      </w:r>
      <w:bookmarkEnd w:id="175"/>
      <w:bookmarkEnd w:id="176"/>
      <w:bookmarkEnd w:id="177"/>
    </w:p>
    <w:p w14:paraId="23597A1F" w14:textId="77777777" w:rsidR="00144DF5" w:rsidRPr="00100DCB" w:rsidRDefault="00144DF5" w:rsidP="00F535AE">
      <w:pPr>
        <w:pStyle w:val="BodyText3"/>
        <w:rPr>
          <w:rFonts w:cs="Arial"/>
          <w:b/>
          <w:szCs w:val="22"/>
          <w:lang w:val="en-AU"/>
        </w:rPr>
      </w:pPr>
    </w:p>
    <w:p w14:paraId="3AAEB0F5" w14:textId="77777777" w:rsidR="00144DF5" w:rsidRPr="00100DCB" w:rsidRDefault="00144DF5" w:rsidP="00F535AE">
      <w:pPr>
        <w:pStyle w:val="BodyText3"/>
        <w:jc w:val="center"/>
        <w:rPr>
          <w:rFonts w:cs="Arial"/>
          <w:b/>
          <w:szCs w:val="22"/>
          <w:lang w:val="en-AU"/>
        </w:rPr>
      </w:pPr>
      <w:r w:rsidRPr="00100DCB">
        <w:rPr>
          <w:rFonts w:cs="Arial"/>
          <w:b/>
          <w:szCs w:val="22"/>
          <w:lang w:val="en-AU"/>
        </w:rPr>
        <w:t>PREQUALIFICATION SCHEME: AUDIT AND RISK COMMITTEE INDEPENDENT CHAIRS AND MEMBERS</w:t>
      </w:r>
      <w:r>
        <w:rPr>
          <w:rFonts w:cs="Arial"/>
          <w:b/>
          <w:szCs w:val="22"/>
          <w:lang w:val="en-AU"/>
        </w:rPr>
        <w:t xml:space="preserve"> </w:t>
      </w:r>
    </w:p>
    <w:p w14:paraId="5AC77B99" w14:textId="77777777" w:rsidR="00144DF5" w:rsidRPr="00100DCB" w:rsidRDefault="00144DF5" w:rsidP="00F535AE">
      <w:pPr>
        <w:pStyle w:val="BodyText3"/>
        <w:jc w:val="center"/>
        <w:rPr>
          <w:rFonts w:cs="Arial"/>
          <w:b/>
          <w:szCs w:val="22"/>
          <w:lang w:val="en-AU"/>
        </w:rPr>
      </w:pPr>
    </w:p>
    <w:p w14:paraId="31DD7932" w14:textId="77777777" w:rsidR="00144DF5" w:rsidRPr="00100DCB" w:rsidRDefault="00144DF5" w:rsidP="00F535AE">
      <w:pPr>
        <w:pStyle w:val="BodyText3"/>
        <w:jc w:val="center"/>
        <w:rPr>
          <w:rFonts w:cs="Arial"/>
          <w:b/>
          <w:szCs w:val="22"/>
          <w:lang w:val="en-AU"/>
        </w:rPr>
      </w:pPr>
      <w:r w:rsidRPr="00100DCB">
        <w:rPr>
          <w:rFonts w:cs="Arial"/>
          <w:b/>
          <w:szCs w:val="22"/>
          <w:lang w:val="en-AU"/>
        </w:rPr>
        <w:t>APPLICATION FORM</w:t>
      </w:r>
    </w:p>
    <w:p w14:paraId="187F3A20" w14:textId="77777777" w:rsidR="00144DF5" w:rsidRPr="00100DCB" w:rsidRDefault="00144DF5" w:rsidP="00871D83">
      <w:pPr>
        <w:rPr>
          <w:rFonts w:cs="Arial"/>
          <w:szCs w:val="22"/>
          <w:lang w:val="en-AU"/>
        </w:rPr>
      </w:pPr>
    </w:p>
    <w:p w14:paraId="63E591A0" w14:textId="77777777" w:rsidR="00DC0CCB" w:rsidRDefault="00DC0CCB" w:rsidP="00F535AE">
      <w:pPr>
        <w:jc w:val="both"/>
        <w:rPr>
          <w:rFonts w:cs="Arial"/>
          <w:szCs w:val="22"/>
          <w:lang w:val="en-AU"/>
        </w:rPr>
      </w:pPr>
    </w:p>
    <w:p w14:paraId="79108335" w14:textId="77777777" w:rsidR="007E3E9A" w:rsidRDefault="007E3E9A" w:rsidP="00DC0CCB">
      <w:pPr>
        <w:pStyle w:val="Heading2"/>
        <w:numPr>
          <w:ilvl w:val="0"/>
          <w:numId w:val="0"/>
        </w:numPr>
        <w:ind w:left="576" w:hanging="576"/>
        <w:jc w:val="center"/>
        <w:rPr>
          <w:rFonts w:cs="Arial"/>
          <w:color w:val="808080" w:themeColor="background1" w:themeShade="80"/>
          <w:sz w:val="36"/>
          <w:szCs w:val="36"/>
          <w:lang w:val="en-AU"/>
        </w:rPr>
      </w:pPr>
    </w:p>
    <w:tbl>
      <w:tblPr>
        <w:tblStyle w:val="TableGrid"/>
        <w:tblW w:w="5000" w:type="pct"/>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0"/>
      </w:tblGrid>
      <w:tr w:rsidR="007E3E9A" w14:paraId="7CA5556E" w14:textId="77777777" w:rsidTr="007E3E9A">
        <w:tc>
          <w:tcPr>
            <w:tcW w:w="5000" w:type="pct"/>
          </w:tcPr>
          <w:p w14:paraId="09869187" w14:textId="77777777" w:rsidR="007E3E9A" w:rsidRDefault="007E3E9A" w:rsidP="007E3E9A">
            <w:pPr>
              <w:pStyle w:val="Heading2"/>
              <w:numPr>
                <w:ilvl w:val="0"/>
                <w:numId w:val="0"/>
              </w:numPr>
              <w:ind w:left="576" w:hanging="576"/>
              <w:jc w:val="center"/>
              <w:outlineLvl w:val="1"/>
              <w:rPr>
                <w:rFonts w:cs="Arial"/>
                <w:color w:val="808080" w:themeColor="background1" w:themeShade="80"/>
                <w:sz w:val="48"/>
                <w:szCs w:val="48"/>
                <w:lang w:val="en-AU"/>
              </w:rPr>
            </w:pPr>
          </w:p>
          <w:p w14:paraId="0A899288" w14:textId="77777777" w:rsidR="007E3E9A" w:rsidRPr="007E3E9A" w:rsidRDefault="007E3E9A" w:rsidP="007E3E9A">
            <w:pPr>
              <w:pStyle w:val="Heading2"/>
              <w:numPr>
                <w:ilvl w:val="0"/>
                <w:numId w:val="0"/>
              </w:numPr>
              <w:ind w:left="576" w:hanging="576"/>
              <w:jc w:val="center"/>
              <w:outlineLvl w:val="1"/>
              <w:rPr>
                <w:rFonts w:cs="Arial"/>
                <w:color w:val="808080" w:themeColor="background1" w:themeShade="80"/>
                <w:sz w:val="48"/>
                <w:szCs w:val="48"/>
                <w:lang w:val="en-AU"/>
              </w:rPr>
            </w:pPr>
            <w:r>
              <w:rPr>
                <w:rFonts w:cs="Arial"/>
                <w:color w:val="808080" w:themeColor="background1" w:themeShade="80"/>
                <w:sz w:val="48"/>
                <w:szCs w:val="48"/>
                <w:lang w:val="en-AU"/>
              </w:rPr>
              <w:t xml:space="preserve">The Application Form previously provided at </w:t>
            </w:r>
            <w:r w:rsidRPr="007E3E9A">
              <w:rPr>
                <w:rFonts w:cs="Arial"/>
                <w:color w:val="808080" w:themeColor="background1" w:themeShade="80"/>
                <w:sz w:val="48"/>
                <w:szCs w:val="48"/>
                <w:lang w:val="en-AU"/>
              </w:rPr>
              <w:t>Schedule 1 has been superseded.</w:t>
            </w:r>
          </w:p>
          <w:p w14:paraId="5AC71E82" w14:textId="77777777" w:rsidR="007E3E9A" w:rsidRPr="007E3E9A" w:rsidRDefault="007E3E9A" w:rsidP="007E3E9A">
            <w:pPr>
              <w:pStyle w:val="Heading2"/>
              <w:numPr>
                <w:ilvl w:val="0"/>
                <w:numId w:val="0"/>
              </w:numPr>
              <w:ind w:left="576" w:hanging="576"/>
              <w:jc w:val="center"/>
              <w:outlineLvl w:val="1"/>
              <w:rPr>
                <w:rFonts w:cs="Arial"/>
                <w:color w:val="808080" w:themeColor="background1" w:themeShade="80"/>
                <w:sz w:val="48"/>
                <w:szCs w:val="48"/>
                <w:lang w:val="en-AU"/>
              </w:rPr>
            </w:pPr>
          </w:p>
          <w:p w14:paraId="23EA366C" w14:textId="77777777" w:rsidR="007E3E9A" w:rsidRDefault="007E3E9A" w:rsidP="007E3E9A">
            <w:pPr>
              <w:pStyle w:val="Heading2"/>
              <w:numPr>
                <w:ilvl w:val="0"/>
                <w:numId w:val="0"/>
              </w:numPr>
              <w:ind w:left="576" w:hanging="576"/>
              <w:jc w:val="center"/>
              <w:outlineLvl w:val="1"/>
              <w:rPr>
                <w:rFonts w:cs="Arial"/>
                <w:color w:val="808080" w:themeColor="background1" w:themeShade="80"/>
                <w:sz w:val="32"/>
                <w:szCs w:val="32"/>
                <w:lang w:val="en-AU"/>
              </w:rPr>
            </w:pPr>
            <w:r>
              <w:rPr>
                <w:rFonts w:cs="Arial"/>
                <w:color w:val="808080" w:themeColor="background1" w:themeShade="80"/>
                <w:sz w:val="32"/>
                <w:szCs w:val="32"/>
                <w:lang w:val="en-AU"/>
              </w:rPr>
              <w:t xml:space="preserve">Please refer to </w:t>
            </w:r>
            <w:hyperlink r:id="rId18" w:history="1">
              <w:proofErr w:type="spellStart"/>
              <w:r w:rsidRPr="00343DE1">
                <w:rPr>
                  <w:rStyle w:val="Hyperlink"/>
                  <w:rFonts w:cs="Arial"/>
                  <w:sz w:val="32"/>
                  <w:szCs w:val="32"/>
                  <w:lang w:val="en-AU"/>
                </w:rPr>
                <w:t>ProcurePoint</w:t>
              </w:r>
              <w:proofErr w:type="spellEnd"/>
            </w:hyperlink>
          </w:p>
          <w:p w14:paraId="6B3694DD" w14:textId="77777777" w:rsidR="007E3E9A" w:rsidRDefault="007E3E9A" w:rsidP="007E3E9A">
            <w:pPr>
              <w:pStyle w:val="Heading2"/>
              <w:numPr>
                <w:ilvl w:val="0"/>
                <w:numId w:val="0"/>
              </w:numPr>
              <w:ind w:left="576" w:hanging="576"/>
              <w:jc w:val="center"/>
              <w:outlineLvl w:val="1"/>
              <w:rPr>
                <w:rFonts w:cs="Arial"/>
                <w:color w:val="808080" w:themeColor="background1" w:themeShade="80"/>
                <w:sz w:val="32"/>
                <w:szCs w:val="32"/>
                <w:lang w:val="en-AU"/>
              </w:rPr>
            </w:pPr>
            <w:r>
              <w:rPr>
                <w:rFonts w:cs="Arial"/>
                <w:color w:val="808080" w:themeColor="background1" w:themeShade="80"/>
                <w:sz w:val="32"/>
                <w:szCs w:val="32"/>
                <w:lang w:val="en-AU"/>
              </w:rPr>
              <w:t>for</w:t>
            </w:r>
            <w:r w:rsidR="00E55413">
              <w:rPr>
                <w:rFonts w:cs="Arial"/>
                <w:color w:val="808080" w:themeColor="background1" w:themeShade="80"/>
                <w:sz w:val="32"/>
                <w:szCs w:val="32"/>
                <w:lang w:val="en-AU"/>
              </w:rPr>
              <w:t xml:space="preserve"> the current application process</w:t>
            </w:r>
            <w:r w:rsidR="00343DE1">
              <w:rPr>
                <w:rFonts w:cs="Arial"/>
                <w:color w:val="808080" w:themeColor="background1" w:themeShade="80"/>
                <w:sz w:val="32"/>
                <w:szCs w:val="32"/>
                <w:lang w:val="en-AU"/>
              </w:rPr>
              <w:t>.</w:t>
            </w:r>
          </w:p>
          <w:p w14:paraId="27F9D501" w14:textId="77777777" w:rsidR="007E3E9A" w:rsidRPr="007E3E9A" w:rsidRDefault="007E3E9A" w:rsidP="007E3E9A">
            <w:pPr>
              <w:rPr>
                <w:lang w:val="en-AU"/>
              </w:rPr>
            </w:pPr>
          </w:p>
          <w:p w14:paraId="366D3E70" w14:textId="77777777" w:rsidR="007E3E9A" w:rsidRPr="007E3E9A" w:rsidRDefault="007E3E9A" w:rsidP="007E3E9A">
            <w:pPr>
              <w:pStyle w:val="Heading2"/>
              <w:numPr>
                <w:ilvl w:val="0"/>
                <w:numId w:val="0"/>
              </w:numPr>
              <w:outlineLvl w:val="1"/>
              <w:rPr>
                <w:rFonts w:cs="Arial"/>
                <w:color w:val="808080" w:themeColor="background1" w:themeShade="80"/>
                <w:sz w:val="48"/>
                <w:szCs w:val="48"/>
                <w:lang w:val="en-AU"/>
              </w:rPr>
            </w:pPr>
          </w:p>
          <w:p w14:paraId="18011593" w14:textId="77777777" w:rsidR="007E3E9A" w:rsidRDefault="007E3E9A" w:rsidP="00DC0CCB">
            <w:pPr>
              <w:pStyle w:val="Heading2"/>
              <w:numPr>
                <w:ilvl w:val="0"/>
                <w:numId w:val="0"/>
              </w:numPr>
              <w:jc w:val="center"/>
              <w:outlineLvl w:val="1"/>
              <w:rPr>
                <w:rFonts w:cs="Arial"/>
                <w:color w:val="808080" w:themeColor="background1" w:themeShade="80"/>
                <w:sz w:val="36"/>
                <w:szCs w:val="36"/>
                <w:lang w:val="en-AU"/>
              </w:rPr>
            </w:pPr>
          </w:p>
        </w:tc>
      </w:tr>
    </w:tbl>
    <w:p w14:paraId="6DCB6388" w14:textId="77777777" w:rsidR="007E3E9A" w:rsidRDefault="007E3E9A" w:rsidP="00DC0CCB">
      <w:pPr>
        <w:pStyle w:val="Heading2"/>
        <w:numPr>
          <w:ilvl w:val="0"/>
          <w:numId w:val="0"/>
        </w:numPr>
        <w:ind w:left="576" w:hanging="576"/>
        <w:jc w:val="center"/>
        <w:rPr>
          <w:rFonts w:cs="Arial"/>
          <w:color w:val="808080" w:themeColor="background1" w:themeShade="80"/>
          <w:sz w:val="36"/>
          <w:szCs w:val="36"/>
          <w:lang w:val="en-AU"/>
        </w:rPr>
      </w:pPr>
    </w:p>
    <w:p w14:paraId="2EB63AF0" w14:textId="77777777" w:rsidR="00144DF5" w:rsidRPr="00100DCB" w:rsidRDefault="00DC0CCB" w:rsidP="00DC0CCB">
      <w:pPr>
        <w:pStyle w:val="Heading2"/>
        <w:numPr>
          <w:ilvl w:val="0"/>
          <w:numId w:val="0"/>
        </w:numPr>
        <w:rPr>
          <w:rFonts w:cs="Arial"/>
          <w:szCs w:val="22"/>
          <w:lang w:val="en-AU"/>
        </w:rPr>
      </w:pPr>
      <w:r w:rsidRPr="007E3E9A">
        <w:rPr>
          <w:rFonts w:cs="Arial"/>
          <w:color w:val="808080" w:themeColor="background1" w:themeShade="80"/>
          <w:sz w:val="36"/>
          <w:szCs w:val="36"/>
          <w:lang w:val="en-AU"/>
        </w:rPr>
        <w:br w:type="page"/>
      </w:r>
      <w:r w:rsidRPr="00DC0CCB">
        <w:rPr>
          <w:rFonts w:cs="Arial"/>
          <w:b w:val="0"/>
          <w:szCs w:val="22"/>
          <w:lang w:val="en-AU"/>
        </w:rPr>
        <w:lastRenderedPageBreak/>
        <w:t xml:space="preserve"> </w:t>
      </w:r>
    </w:p>
    <w:p w14:paraId="1FFFDDA2" w14:textId="77777777" w:rsidR="00144DF5" w:rsidRPr="004A6CE9" w:rsidRDefault="00144DF5" w:rsidP="004A6CE9">
      <w:pPr>
        <w:pStyle w:val="StyleHeading111ptBefore0ptAfter0pt"/>
        <w:numPr>
          <w:ilvl w:val="0"/>
          <w:numId w:val="0"/>
        </w:numPr>
        <w:jc w:val="center"/>
        <w:rPr>
          <w:lang w:val="en-AU"/>
        </w:rPr>
      </w:pPr>
      <w:bookmarkStart w:id="178" w:name="_Toc217185403"/>
      <w:bookmarkStart w:id="179" w:name="_Toc217360967"/>
      <w:bookmarkStart w:id="180" w:name="_Toc217361457"/>
      <w:bookmarkStart w:id="181" w:name="_Toc20127542"/>
      <w:r w:rsidRPr="00E960AA">
        <w:rPr>
          <w:lang w:val="en-AU"/>
        </w:rPr>
        <w:t>SCHEDULE 2</w:t>
      </w:r>
      <w:bookmarkEnd w:id="178"/>
      <w:bookmarkEnd w:id="179"/>
      <w:bookmarkEnd w:id="180"/>
      <w:bookmarkEnd w:id="181"/>
    </w:p>
    <w:p w14:paraId="35E65E87" w14:textId="77777777" w:rsidR="00144DF5" w:rsidRPr="00216B9B" w:rsidRDefault="00144DF5" w:rsidP="00C00B8C">
      <w:pPr>
        <w:jc w:val="center"/>
        <w:rPr>
          <w:rFonts w:cs="Arial"/>
          <w:b/>
        </w:rPr>
      </w:pPr>
      <w:r w:rsidRPr="00780C31">
        <w:rPr>
          <w:rFonts w:cs="Arial"/>
          <w:b/>
          <w:szCs w:val="22"/>
          <w:lang w:val="en-AU"/>
        </w:rPr>
        <w:t>PREQUALIFICATION SCHEME: AUDIT AND RISK COMMITTEE INDEPENDENT CHAIRS AND MEMBERS</w:t>
      </w:r>
      <w:r>
        <w:rPr>
          <w:rFonts w:cs="Arial"/>
          <w:b/>
        </w:rPr>
        <w:t xml:space="preserve"> - </w:t>
      </w:r>
      <w:r w:rsidRPr="00216B9B">
        <w:rPr>
          <w:rFonts w:cs="Arial"/>
          <w:b/>
        </w:rPr>
        <w:t xml:space="preserve">EXAMPLE LETTER OF </w:t>
      </w:r>
      <w:r>
        <w:rPr>
          <w:rFonts w:cs="Arial"/>
          <w:b/>
        </w:rPr>
        <w:t>ENGAGEMENT/</w:t>
      </w:r>
      <w:r w:rsidRPr="00216B9B">
        <w:rPr>
          <w:rFonts w:cs="Arial"/>
          <w:b/>
        </w:rPr>
        <w:t>ACCEPTANCE</w:t>
      </w:r>
    </w:p>
    <w:p w14:paraId="61C5303E" w14:textId="77777777" w:rsidR="00144DF5" w:rsidRPr="00216B9B" w:rsidRDefault="00144DF5" w:rsidP="00C00B8C">
      <w:pPr>
        <w:rPr>
          <w:rFonts w:cs="Arial"/>
          <w:szCs w:val="22"/>
        </w:rPr>
      </w:pPr>
    </w:p>
    <w:p w14:paraId="64D89423" w14:textId="77777777" w:rsidR="00144DF5" w:rsidRPr="00216B9B" w:rsidRDefault="00144DF5" w:rsidP="00C00B8C">
      <w:pPr>
        <w:rPr>
          <w:rFonts w:cs="Arial"/>
          <w:szCs w:val="22"/>
        </w:rPr>
      </w:pPr>
      <w:r w:rsidRPr="00216B9B">
        <w:rPr>
          <w:rFonts w:cs="Arial"/>
          <w:szCs w:val="22"/>
        </w:rPr>
        <w:t>Name</w:t>
      </w:r>
    </w:p>
    <w:p w14:paraId="63B7E5D8" w14:textId="77777777" w:rsidR="00144DF5" w:rsidRPr="00216B9B" w:rsidRDefault="00144DF5" w:rsidP="00C00B8C">
      <w:pPr>
        <w:rPr>
          <w:rFonts w:cs="Arial"/>
          <w:szCs w:val="22"/>
        </w:rPr>
      </w:pPr>
      <w:r w:rsidRPr="00216B9B">
        <w:rPr>
          <w:rFonts w:cs="Arial"/>
          <w:szCs w:val="22"/>
        </w:rPr>
        <w:t>Address</w:t>
      </w:r>
    </w:p>
    <w:p w14:paraId="20F97539" w14:textId="77777777" w:rsidR="00144DF5" w:rsidRPr="00216B9B" w:rsidRDefault="00144DF5" w:rsidP="00C00B8C">
      <w:pPr>
        <w:rPr>
          <w:rFonts w:cs="Arial"/>
          <w:szCs w:val="22"/>
        </w:rPr>
      </w:pPr>
    </w:p>
    <w:p w14:paraId="1D12D8D0" w14:textId="77777777" w:rsidR="00144DF5" w:rsidRPr="00216B9B" w:rsidRDefault="00144DF5" w:rsidP="00C00B8C">
      <w:pPr>
        <w:rPr>
          <w:rFonts w:cs="Arial"/>
          <w:szCs w:val="22"/>
        </w:rPr>
      </w:pPr>
      <w:r w:rsidRPr="00216B9B">
        <w:rPr>
          <w:rFonts w:cs="Arial"/>
          <w:szCs w:val="22"/>
        </w:rPr>
        <w:t xml:space="preserve">Dear </w:t>
      </w:r>
      <w:proofErr w:type="spellStart"/>
      <w:r w:rsidRPr="00216B9B">
        <w:rPr>
          <w:rFonts w:cs="Arial"/>
          <w:szCs w:val="22"/>
        </w:rPr>
        <w:t>Ms</w:t>
      </w:r>
      <w:proofErr w:type="spellEnd"/>
      <w:r w:rsidRPr="00216B9B">
        <w:rPr>
          <w:rFonts w:cs="Arial"/>
          <w:szCs w:val="22"/>
        </w:rPr>
        <w:t xml:space="preserve"> / Sir</w:t>
      </w:r>
    </w:p>
    <w:p w14:paraId="77145383" w14:textId="77777777" w:rsidR="00144DF5" w:rsidRPr="00216B9B" w:rsidRDefault="00144DF5" w:rsidP="00C00B8C">
      <w:pPr>
        <w:rPr>
          <w:rFonts w:cs="Arial"/>
          <w:szCs w:val="22"/>
        </w:rPr>
      </w:pPr>
    </w:p>
    <w:p w14:paraId="61D4D262" w14:textId="77777777" w:rsidR="00144DF5" w:rsidRPr="00216B9B" w:rsidRDefault="00144DF5" w:rsidP="00C00B8C">
      <w:pPr>
        <w:rPr>
          <w:rFonts w:cs="Arial"/>
          <w:szCs w:val="22"/>
        </w:rPr>
      </w:pPr>
      <w:r w:rsidRPr="00216B9B">
        <w:rPr>
          <w:rFonts w:cs="Arial"/>
          <w:szCs w:val="22"/>
        </w:rPr>
        <w:t xml:space="preserve">You have been selected from the </w:t>
      </w:r>
      <w:r w:rsidRPr="00D80476">
        <w:rPr>
          <w:rFonts w:cs="Arial"/>
          <w:i/>
          <w:szCs w:val="22"/>
        </w:rPr>
        <w:t>Prequalification Scheme: Audit and Risk Committee Independent Chairs and Members</w:t>
      </w:r>
      <w:r w:rsidRPr="00216B9B">
        <w:rPr>
          <w:rFonts w:cs="Arial"/>
          <w:szCs w:val="22"/>
        </w:rPr>
        <w:t xml:space="preserve"> to be an </w:t>
      </w:r>
      <w:r>
        <w:rPr>
          <w:rFonts w:cs="Arial"/>
          <w:szCs w:val="22"/>
        </w:rPr>
        <w:t>[</w:t>
      </w:r>
      <w:r w:rsidRPr="00216B9B">
        <w:rPr>
          <w:rFonts w:cs="Arial"/>
          <w:szCs w:val="22"/>
        </w:rPr>
        <w:t>independent member or independent chai</w:t>
      </w:r>
      <w:r>
        <w:rPr>
          <w:rFonts w:cs="Arial"/>
          <w:szCs w:val="22"/>
        </w:rPr>
        <w:t>r (</w:t>
      </w:r>
      <w:r w:rsidRPr="008E01DB">
        <w:rPr>
          <w:rFonts w:cs="Arial"/>
          <w:i/>
          <w:szCs w:val="22"/>
        </w:rPr>
        <w:t>delete as applicable</w:t>
      </w:r>
      <w:r>
        <w:rPr>
          <w:rFonts w:cs="Arial"/>
          <w:szCs w:val="22"/>
        </w:rPr>
        <w:t>)]</w:t>
      </w:r>
      <w:r w:rsidRPr="00216B9B">
        <w:rPr>
          <w:rFonts w:cs="Arial"/>
          <w:szCs w:val="22"/>
        </w:rPr>
        <w:t xml:space="preserve"> of the Department of </w:t>
      </w:r>
      <w:r>
        <w:rPr>
          <w:rFonts w:cs="Arial"/>
          <w:szCs w:val="22"/>
        </w:rPr>
        <w:t>[</w:t>
      </w:r>
      <w:r w:rsidRPr="00216B9B">
        <w:rPr>
          <w:rFonts w:cs="Arial"/>
          <w:szCs w:val="22"/>
        </w:rPr>
        <w:t>#</w:t>
      </w:r>
      <w:r>
        <w:rPr>
          <w:rFonts w:cs="Arial"/>
          <w:szCs w:val="22"/>
        </w:rPr>
        <w:t>]</w:t>
      </w:r>
      <w:r w:rsidRPr="00216B9B">
        <w:rPr>
          <w:rFonts w:cs="Arial"/>
          <w:szCs w:val="22"/>
        </w:rPr>
        <w:t xml:space="preserve"> Audit and Risk Committee.  The Committee meets </w:t>
      </w:r>
      <w:r>
        <w:rPr>
          <w:rFonts w:cs="Arial"/>
          <w:szCs w:val="22"/>
        </w:rPr>
        <w:t>[</w:t>
      </w:r>
      <w:r w:rsidRPr="00216B9B">
        <w:rPr>
          <w:rFonts w:cs="Arial"/>
          <w:szCs w:val="22"/>
        </w:rPr>
        <w:t>#</w:t>
      </w:r>
      <w:r>
        <w:rPr>
          <w:rFonts w:cs="Arial"/>
          <w:szCs w:val="22"/>
        </w:rPr>
        <w:t>]</w:t>
      </w:r>
      <w:r w:rsidRPr="00216B9B">
        <w:rPr>
          <w:rFonts w:cs="Arial"/>
          <w:szCs w:val="22"/>
        </w:rPr>
        <w:t xml:space="preserve"> times a year including a meeting in </w:t>
      </w:r>
      <w:r>
        <w:rPr>
          <w:rFonts w:cs="Arial"/>
          <w:szCs w:val="22"/>
        </w:rPr>
        <w:t>[</w:t>
      </w:r>
      <w:r w:rsidRPr="00216B9B">
        <w:rPr>
          <w:rFonts w:cs="Arial"/>
          <w:szCs w:val="22"/>
        </w:rPr>
        <w:t>#</w:t>
      </w:r>
      <w:r>
        <w:rPr>
          <w:rFonts w:cs="Arial"/>
          <w:szCs w:val="22"/>
        </w:rPr>
        <w:t>]</w:t>
      </w:r>
      <w:r w:rsidRPr="00216B9B">
        <w:rPr>
          <w:rFonts w:cs="Arial"/>
          <w:szCs w:val="22"/>
        </w:rPr>
        <w:t xml:space="preserve"> to review the annual financial accounts.  A copy of </w:t>
      </w:r>
      <w:r>
        <w:rPr>
          <w:rFonts w:cs="Arial"/>
          <w:szCs w:val="22"/>
        </w:rPr>
        <w:t xml:space="preserve">NSW Treasury’s </w:t>
      </w:r>
      <w:r w:rsidRPr="00D811AF">
        <w:rPr>
          <w:rFonts w:cs="Arial"/>
          <w:i/>
          <w:szCs w:val="22"/>
        </w:rPr>
        <w:t>Internal Audit and Risk Management Policy for the NSW Public Sector</w:t>
      </w:r>
      <w:r w:rsidR="00AC06BC">
        <w:rPr>
          <w:rFonts w:cs="Arial"/>
          <w:i/>
          <w:szCs w:val="22"/>
        </w:rPr>
        <w:t xml:space="preserve"> </w:t>
      </w:r>
      <w:r>
        <w:rPr>
          <w:rFonts w:cs="Arial"/>
          <w:szCs w:val="22"/>
        </w:rPr>
        <w:t>(TPP</w:t>
      </w:r>
      <w:r w:rsidR="00F60951">
        <w:rPr>
          <w:rFonts w:cs="Arial"/>
          <w:szCs w:val="22"/>
        </w:rPr>
        <w:t>15</w:t>
      </w:r>
      <w:r>
        <w:rPr>
          <w:rFonts w:cs="Arial"/>
          <w:szCs w:val="22"/>
        </w:rPr>
        <w:t>-</w:t>
      </w:r>
      <w:r w:rsidR="00F60951">
        <w:rPr>
          <w:rFonts w:cs="Arial"/>
          <w:szCs w:val="22"/>
        </w:rPr>
        <w:t>03</w:t>
      </w:r>
      <w:r>
        <w:rPr>
          <w:rFonts w:cs="Arial"/>
          <w:szCs w:val="22"/>
        </w:rPr>
        <w:t xml:space="preserve">), </w:t>
      </w:r>
      <w:r w:rsidRPr="00216B9B">
        <w:rPr>
          <w:rFonts w:cs="Arial"/>
          <w:szCs w:val="22"/>
        </w:rPr>
        <w:t xml:space="preserve">the Audit </w:t>
      </w:r>
      <w:r w:rsidR="00942971">
        <w:rPr>
          <w:rFonts w:cs="Arial"/>
          <w:szCs w:val="22"/>
        </w:rPr>
        <w:t xml:space="preserve">and </w:t>
      </w:r>
      <w:r w:rsidRPr="00216B9B">
        <w:rPr>
          <w:rFonts w:cs="Arial"/>
          <w:szCs w:val="22"/>
        </w:rPr>
        <w:t xml:space="preserve">Risk Committee Charter and Department’s Code of Conduct </w:t>
      </w:r>
      <w:r>
        <w:rPr>
          <w:rFonts w:cs="Arial"/>
          <w:szCs w:val="22"/>
        </w:rPr>
        <w:t xml:space="preserve">applicable to your engagement are attached. The </w:t>
      </w:r>
      <w:r w:rsidRPr="00216B9B">
        <w:rPr>
          <w:rFonts w:cs="Arial"/>
          <w:szCs w:val="22"/>
        </w:rPr>
        <w:t>Department’s most recent Annual Report</w:t>
      </w:r>
      <w:r>
        <w:rPr>
          <w:rFonts w:cs="Arial"/>
          <w:szCs w:val="22"/>
        </w:rPr>
        <w:t xml:space="preserve"> is available online at [#insert </w:t>
      </w:r>
      <w:proofErr w:type="spellStart"/>
      <w:r>
        <w:rPr>
          <w:rFonts w:cs="Arial"/>
          <w:szCs w:val="22"/>
        </w:rPr>
        <w:t>url</w:t>
      </w:r>
      <w:proofErr w:type="spellEnd"/>
      <w:r>
        <w:rPr>
          <w:rFonts w:cs="Arial"/>
          <w:szCs w:val="22"/>
        </w:rPr>
        <w:t>]</w:t>
      </w:r>
      <w:r w:rsidRPr="00216B9B">
        <w:rPr>
          <w:rFonts w:cs="Arial"/>
          <w:szCs w:val="22"/>
        </w:rPr>
        <w:t>.</w:t>
      </w:r>
    </w:p>
    <w:p w14:paraId="3C97D4F1" w14:textId="77777777" w:rsidR="00144DF5" w:rsidRPr="00216B9B" w:rsidRDefault="00144DF5" w:rsidP="00C00B8C">
      <w:pPr>
        <w:rPr>
          <w:rFonts w:cs="Arial"/>
          <w:szCs w:val="22"/>
        </w:rPr>
      </w:pPr>
    </w:p>
    <w:p w14:paraId="27D0E523" w14:textId="2CEEDF8B" w:rsidR="00144DF5" w:rsidRPr="00216B9B" w:rsidRDefault="00144DF5" w:rsidP="00C00B8C">
      <w:pPr>
        <w:rPr>
          <w:rFonts w:cs="Arial"/>
          <w:szCs w:val="22"/>
        </w:rPr>
      </w:pPr>
      <w:r w:rsidRPr="00216B9B">
        <w:rPr>
          <w:rFonts w:cs="Arial"/>
          <w:szCs w:val="22"/>
        </w:rPr>
        <w:t xml:space="preserve">The conditions under which you will be engaged are detailed in the Scheme Conditions dated </w:t>
      </w:r>
      <w:r>
        <w:rPr>
          <w:rFonts w:cs="Arial"/>
          <w:szCs w:val="22"/>
        </w:rPr>
        <w:t>[</w:t>
      </w:r>
      <w:r w:rsidRPr="00216B9B">
        <w:rPr>
          <w:rFonts w:cs="Arial"/>
          <w:szCs w:val="22"/>
        </w:rPr>
        <w:t>#</w:t>
      </w:r>
      <w:r>
        <w:rPr>
          <w:rFonts w:cs="Arial"/>
          <w:szCs w:val="22"/>
        </w:rPr>
        <w:t>]</w:t>
      </w:r>
      <w:r w:rsidRPr="00216B9B">
        <w:rPr>
          <w:rFonts w:cs="Arial"/>
          <w:szCs w:val="22"/>
        </w:rPr>
        <w:t xml:space="preserve"> issued by the NSW Treasury.</w:t>
      </w:r>
      <w:r>
        <w:rPr>
          <w:rFonts w:cs="Arial"/>
          <w:szCs w:val="22"/>
        </w:rPr>
        <w:t xml:space="preserve"> You are also required to agree to abide by the</w:t>
      </w:r>
      <w:r>
        <w:rPr>
          <w:szCs w:val="22"/>
          <w:lang w:val="en-AU"/>
        </w:rPr>
        <w:t xml:space="preserve"> attached </w:t>
      </w:r>
      <w:r w:rsidRPr="009E0132">
        <w:rPr>
          <w:i/>
          <w:szCs w:val="22"/>
          <w:lang w:val="en-AU"/>
        </w:rPr>
        <w:t>Code of Conduct: Audit and Risk Committee Chairs and Members</w:t>
      </w:r>
      <w:r>
        <w:rPr>
          <w:szCs w:val="22"/>
          <w:lang w:val="en-AU"/>
        </w:rPr>
        <w:t>, and</w:t>
      </w:r>
      <w:r>
        <w:rPr>
          <w:i/>
          <w:szCs w:val="22"/>
          <w:lang w:val="en-AU"/>
        </w:rPr>
        <w:t xml:space="preserve"> </w:t>
      </w:r>
      <w:r>
        <w:rPr>
          <w:rFonts w:cs="Arial"/>
          <w:szCs w:val="22"/>
        </w:rPr>
        <w:t xml:space="preserve">comply with any other legislation, regulations or guidelines applicable to internal audit and risk management in the NSW public sector, as they apply to Audit and Risk Committees. </w:t>
      </w:r>
      <w:proofErr w:type="gramStart"/>
      <w:r>
        <w:rPr>
          <w:rFonts w:cs="Arial"/>
          <w:szCs w:val="22"/>
        </w:rPr>
        <w:t>In particular, your</w:t>
      </w:r>
      <w:proofErr w:type="gramEnd"/>
      <w:r>
        <w:rPr>
          <w:rFonts w:cs="Arial"/>
          <w:szCs w:val="22"/>
        </w:rPr>
        <w:t xml:space="preserve"> roles and responsibilities as an Independent Chair or Member are outlined in TPP</w:t>
      </w:r>
      <w:r w:rsidR="00F60951">
        <w:rPr>
          <w:rFonts w:cs="Arial"/>
          <w:szCs w:val="22"/>
        </w:rPr>
        <w:t>15</w:t>
      </w:r>
      <w:r>
        <w:rPr>
          <w:rFonts w:cs="Arial"/>
          <w:szCs w:val="22"/>
        </w:rPr>
        <w:t>-</w:t>
      </w:r>
      <w:r w:rsidR="00F60951">
        <w:rPr>
          <w:rFonts w:cs="Arial"/>
          <w:szCs w:val="22"/>
        </w:rPr>
        <w:t>03</w:t>
      </w:r>
      <w:r>
        <w:rPr>
          <w:rFonts w:cs="Arial"/>
          <w:szCs w:val="22"/>
        </w:rPr>
        <w:t xml:space="preserve"> and in the Audit and Risk Committee charter.</w:t>
      </w:r>
    </w:p>
    <w:p w14:paraId="13F3436A" w14:textId="77777777" w:rsidR="00144DF5" w:rsidRPr="00216B9B" w:rsidRDefault="00144DF5" w:rsidP="00C00B8C">
      <w:pPr>
        <w:rPr>
          <w:rFonts w:cs="Arial"/>
          <w:szCs w:val="22"/>
        </w:rPr>
      </w:pPr>
    </w:p>
    <w:p w14:paraId="766DE8DC" w14:textId="77777777" w:rsidR="00144DF5" w:rsidRPr="00216B9B" w:rsidRDefault="00144DF5" w:rsidP="00C00B8C">
      <w:pPr>
        <w:rPr>
          <w:rFonts w:cs="Arial"/>
          <w:szCs w:val="22"/>
        </w:rPr>
      </w:pPr>
      <w:r w:rsidRPr="00216B9B">
        <w:rPr>
          <w:rFonts w:cs="Arial"/>
          <w:szCs w:val="22"/>
        </w:rPr>
        <w:t xml:space="preserve">You will be remunerated at the current rate for a </w:t>
      </w:r>
      <w:r>
        <w:rPr>
          <w:rFonts w:cs="Arial"/>
          <w:szCs w:val="22"/>
        </w:rPr>
        <w:t>[</w:t>
      </w:r>
      <w:r w:rsidRPr="00216B9B">
        <w:rPr>
          <w:rFonts w:cs="Arial"/>
          <w:szCs w:val="22"/>
        </w:rPr>
        <w:t>#</w:t>
      </w:r>
      <w:r>
        <w:rPr>
          <w:rFonts w:cs="Arial"/>
          <w:szCs w:val="22"/>
        </w:rPr>
        <w:t>]</w:t>
      </w:r>
      <w:r w:rsidRPr="00216B9B">
        <w:rPr>
          <w:rFonts w:cs="Arial"/>
          <w:szCs w:val="22"/>
        </w:rPr>
        <w:t xml:space="preserve"> sized agency </w:t>
      </w:r>
      <w:r w:rsidR="00FD17A2">
        <w:rPr>
          <w:rFonts w:cs="Arial"/>
          <w:szCs w:val="22"/>
        </w:rPr>
        <w:t xml:space="preserve">as prescribed in the Prequalification Scheme Conditions </w:t>
      </w:r>
      <w:r w:rsidRPr="00216B9B">
        <w:rPr>
          <w:rFonts w:cs="Arial"/>
          <w:szCs w:val="22"/>
        </w:rPr>
        <w:t xml:space="preserve">of </w:t>
      </w:r>
      <w:r>
        <w:rPr>
          <w:rFonts w:cs="Arial"/>
          <w:szCs w:val="22"/>
        </w:rPr>
        <w:t>[</w:t>
      </w:r>
      <w:r w:rsidRPr="00216B9B">
        <w:rPr>
          <w:rFonts w:cs="Arial"/>
          <w:szCs w:val="22"/>
        </w:rPr>
        <w:t>$# per day or # per annum</w:t>
      </w:r>
      <w:r>
        <w:rPr>
          <w:rFonts w:cs="Arial"/>
          <w:szCs w:val="22"/>
        </w:rPr>
        <w:t xml:space="preserve"> (</w:t>
      </w:r>
      <w:r w:rsidRPr="008E01DB">
        <w:rPr>
          <w:rFonts w:cs="Arial"/>
          <w:i/>
          <w:szCs w:val="22"/>
        </w:rPr>
        <w:t>delete as applicable</w:t>
      </w:r>
      <w:r>
        <w:rPr>
          <w:rFonts w:cs="Arial"/>
          <w:szCs w:val="22"/>
        </w:rPr>
        <w:t>)]</w:t>
      </w:r>
      <w:r w:rsidRPr="00216B9B">
        <w:rPr>
          <w:rFonts w:cs="Arial"/>
          <w:szCs w:val="22"/>
        </w:rPr>
        <w:t xml:space="preserve">.  For further information regarding remuneration, subsistence and travel please see section </w:t>
      </w:r>
      <w:r>
        <w:rPr>
          <w:rFonts w:cs="Arial"/>
          <w:szCs w:val="22"/>
        </w:rPr>
        <w:t>6</w:t>
      </w:r>
      <w:r w:rsidRPr="00216B9B">
        <w:rPr>
          <w:rFonts w:cs="Arial"/>
          <w:szCs w:val="22"/>
        </w:rPr>
        <w:t xml:space="preserve"> of the Scheme Conditions.</w:t>
      </w:r>
    </w:p>
    <w:p w14:paraId="718B3854" w14:textId="77777777" w:rsidR="00144DF5" w:rsidRPr="00216B9B" w:rsidRDefault="00144DF5" w:rsidP="00C00B8C">
      <w:pPr>
        <w:rPr>
          <w:rFonts w:cs="Arial"/>
          <w:szCs w:val="22"/>
        </w:rPr>
      </w:pPr>
    </w:p>
    <w:p w14:paraId="04FCEAD3" w14:textId="77777777" w:rsidR="00144DF5" w:rsidRDefault="00144DF5" w:rsidP="00C00B8C">
      <w:pPr>
        <w:rPr>
          <w:rFonts w:cs="Arial"/>
          <w:szCs w:val="22"/>
        </w:rPr>
      </w:pPr>
      <w:r w:rsidRPr="00216B9B">
        <w:rPr>
          <w:rFonts w:cs="Arial"/>
          <w:szCs w:val="22"/>
        </w:rPr>
        <w:t xml:space="preserve">The engagement will be for </w:t>
      </w:r>
      <w:r>
        <w:rPr>
          <w:rFonts w:cs="Arial"/>
          <w:szCs w:val="22"/>
        </w:rPr>
        <w:t>[</w:t>
      </w:r>
      <w:r w:rsidRPr="00216B9B">
        <w:rPr>
          <w:rFonts w:cs="Arial"/>
          <w:szCs w:val="22"/>
        </w:rPr>
        <w:t>#</w:t>
      </w:r>
      <w:r>
        <w:rPr>
          <w:rFonts w:cs="Arial"/>
          <w:szCs w:val="22"/>
        </w:rPr>
        <w:t>]</w:t>
      </w:r>
      <w:r w:rsidRPr="00216B9B">
        <w:rPr>
          <w:rFonts w:cs="Arial"/>
          <w:szCs w:val="22"/>
        </w:rPr>
        <w:t xml:space="preserve"> years starting </w:t>
      </w:r>
      <w:r>
        <w:rPr>
          <w:rFonts w:cs="Arial"/>
          <w:szCs w:val="22"/>
        </w:rPr>
        <w:t>[</w:t>
      </w:r>
      <w:r w:rsidRPr="00216B9B">
        <w:rPr>
          <w:rFonts w:cs="Arial"/>
          <w:szCs w:val="22"/>
        </w:rPr>
        <w:t>#</w:t>
      </w:r>
      <w:r>
        <w:rPr>
          <w:rFonts w:cs="Arial"/>
          <w:szCs w:val="22"/>
        </w:rPr>
        <w:t>]</w:t>
      </w:r>
      <w:r w:rsidRPr="00216B9B">
        <w:rPr>
          <w:rFonts w:cs="Arial"/>
          <w:szCs w:val="22"/>
        </w:rPr>
        <w:t>.  Note that this engagement can be terminated by mutual agreement and in accordance with the Scheme Conditions.</w:t>
      </w:r>
    </w:p>
    <w:p w14:paraId="75C96150" w14:textId="77777777" w:rsidR="00E044E0" w:rsidRDefault="00E044E0" w:rsidP="00C00B8C">
      <w:pPr>
        <w:rPr>
          <w:rFonts w:cs="Arial"/>
          <w:szCs w:val="22"/>
        </w:rPr>
      </w:pPr>
    </w:p>
    <w:p w14:paraId="49A730E6" w14:textId="77777777" w:rsidR="00E044E0" w:rsidRPr="00D811AF" w:rsidRDefault="00E044E0" w:rsidP="00E044E0">
      <w:pPr>
        <w:rPr>
          <w:rFonts w:cs="Arial"/>
          <w:szCs w:val="22"/>
        </w:rPr>
      </w:pPr>
      <w:r w:rsidRPr="00D811AF">
        <w:rPr>
          <w:rFonts w:cs="Arial"/>
          <w:szCs w:val="22"/>
        </w:rPr>
        <w:t xml:space="preserve">During your engagement as a </w:t>
      </w:r>
      <w:r w:rsidR="009866BA">
        <w:rPr>
          <w:rFonts w:cs="Arial"/>
          <w:szCs w:val="22"/>
        </w:rPr>
        <w:t>C</w:t>
      </w:r>
      <w:r w:rsidRPr="00D811AF">
        <w:rPr>
          <w:rFonts w:cs="Arial"/>
          <w:szCs w:val="22"/>
        </w:rPr>
        <w:t xml:space="preserve">hair or </w:t>
      </w:r>
      <w:r w:rsidR="009866BA">
        <w:rPr>
          <w:rFonts w:cs="Arial"/>
          <w:szCs w:val="22"/>
        </w:rPr>
        <w:t>M</w:t>
      </w:r>
      <w:r w:rsidRPr="00D811AF">
        <w:rPr>
          <w:rFonts w:cs="Arial"/>
          <w:szCs w:val="22"/>
        </w:rPr>
        <w:t xml:space="preserve">ember (amend as applicable) of the </w:t>
      </w:r>
      <w:r>
        <w:rPr>
          <w:rFonts w:cs="Arial"/>
          <w:szCs w:val="22"/>
        </w:rPr>
        <w:t>A</w:t>
      </w:r>
      <w:r w:rsidRPr="00D811AF">
        <w:rPr>
          <w:rFonts w:cs="Arial"/>
          <w:szCs w:val="22"/>
        </w:rPr>
        <w:t xml:space="preserve">udit </w:t>
      </w:r>
      <w:r>
        <w:rPr>
          <w:rFonts w:cs="Arial"/>
          <w:szCs w:val="22"/>
        </w:rPr>
        <w:t>and</w:t>
      </w:r>
      <w:r w:rsidRPr="00D811AF">
        <w:rPr>
          <w:rFonts w:cs="Arial"/>
          <w:szCs w:val="22"/>
        </w:rPr>
        <w:t xml:space="preserve"> </w:t>
      </w:r>
      <w:r>
        <w:rPr>
          <w:rFonts w:cs="Arial"/>
          <w:szCs w:val="22"/>
        </w:rPr>
        <w:t>R</w:t>
      </w:r>
      <w:r w:rsidRPr="00D811AF">
        <w:rPr>
          <w:rFonts w:cs="Arial"/>
          <w:szCs w:val="22"/>
        </w:rPr>
        <w:t xml:space="preserve">isk </w:t>
      </w:r>
      <w:r>
        <w:rPr>
          <w:rFonts w:cs="Arial"/>
          <w:szCs w:val="22"/>
        </w:rPr>
        <w:t>C</w:t>
      </w:r>
      <w:r w:rsidRPr="00D811AF">
        <w:rPr>
          <w:rFonts w:cs="Arial"/>
          <w:szCs w:val="22"/>
        </w:rPr>
        <w:t>ommittee you will not disclose without lawful authority:</w:t>
      </w:r>
    </w:p>
    <w:p w14:paraId="2E0BC4B1" w14:textId="77777777" w:rsidR="00E044E0" w:rsidRPr="00D811AF" w:rsidRDefault="00E044E0" w:rsidP="00D811AF">
      <w:pPr>
        <w:numPr>
          <w:ilvl w:val="0"/>
          <w:numId w:val="91"/>
        </w:numPr>
        <w:rPr>
          <w:rFonts w:cs="Arial"/>
          <w:szCs w:val="22"/>
        </w:rPr>
      </w:pPr>
      <w:r>
        <w:rPr>
          <w:rFonts w:cs="Arial"/>
          <w:szCs w:val="22"/>
        </w:rPr>
        <w:t>a</w:t>
      </w:r>
      <w:r w:rsidRPr="00D811AF">
        <w:rPr>
          <w:rFonts w:cs="Arial"/>
          <w:szCs w:val="22"/>
        </w:rPr>
        <w:t xml:space="preserve">ny secret or confidential information acquired by you as an </w:t>
      </w:r>
      <w:r>
        <w:rPr>
          <w:rFonts w:cs="Arial"/>
          <w:szCs w:val="22"/>
        </w:rPr>
        <w:t>I</w:t>
      </w:r>
      <w:r w:rsidRPr="00D811AF">
        <w:rPr>
          <w:rFonts w:cs="Arial"/>
          <w:szCs w:val="22"/>
        </w:rPr>
        <w:t xml:space="preserve">ndependent </w:t>
      </w:r>
      <w:r>
        <w:rPr>
          <w:rFonts w:cs="Arial"/>
          <w:szCs w:val="22"/>
        </w:rPr>
        <w:t>C</w:t>
      </w:r>
      <w:r w:rsidRPr="00D811AF">
        <w:rPr>
          <w:rFonts w:cs="Arial"/>
          <w:szCs w:val="22"/>
        </w:rPr>
        <w:t xml:space="preserve">hair or </w:t>
      </w:r>
      <w:r>
        <w:rPr>
          <w:rFonts w:cs="Arial"/>
          <w:szCs w:val="22"/>
        </w:rPr>
        <w:t>M</w:t>
      </w:r>
      <w:r w:rsidRPr="00D811AF">
        <w:rPr>
          <w:rFonts w:cs="Arial"/>
          <w:szCs w:val="22"/>
        </w:rPr>
        <w:t>ember of an Audit and Risk Committee;</w:t>
      </w:r>
    </w:p>
    <w:p w14:paraId="14858BAD" w14:textId="77777777" w:rsidR="00E044E0" w:rsidRPr="00D811AF" w:rsidRDefault="00E044E0" w:rsidP="00D811AF">
      <w:pPr>
        <w:numPr>
          <w:ilvl w:val="0"/>
          <w:numId w:val="91"/>
        </w:numPr>
        <w:rPr>
          <w:rFonts w:cs="Arial"/>
          <w:szCs w:val="22"/>
        </w:rPr>
      </w:pPr>
      <w:r w:rsidRPr="00D811AF">
        <w:rPr>
          <w:rFonts w:cs="Arial"/>
          <w:szCs w:val="22"/>
        </w:rPr>
        <w:t xml:space="preserve">any secret or confidential information acquired by you from any document to which you have access to as an </w:t>
      </w:r>
      <w:r>
        <w:rPr>
          <w:rFonts w:cs="Arial"/>
          <w:szCs w:val="22"/>
        </w:rPr>
        <w:t>I</w:t>
      </w:r>
      <w:r w:rsidRPr="00D811AF">
        <w:rPr>
          <w:rFonts w:cs="Arial"/>
          <w:szCs w:val="22"/>
        </w:rPr>
        <w:t xml:space="preserve">ndependent </w:t>
      </w:r>
      <w:r>
        <w:rPr>
          <w:rFonts w:cs="Arial"/>
          <w:szCs w:val="22"/>
        </w:rPr>
        <w:t>C</w:t>
      </w:r>
      <w:r w:rsidRPr="00D811AF">
        <w:rPr>
          <w:rFonts w:cs="Arial"/>
          <w:szCs w:val="22"/>
        </w:rPr>
        <w:t xml:space="preserve">hair or </w:t>
      </w:r>
      <w:r>
        <w:rPr>
          <w:rFonts w:cs="Arial"/>
          <w:szCs w:val="22"/>
        </w:rPr>
        <w:t>M</w:t>
      </w:r>
      <w:r w:rsidRPr="00D811AF">
        <w:rPr>
          <w:rFonts w:cs="Arial"/>
          <w:szCs w:val="22"/>
        </w:rPr>
        <w:t>ember of an Audit and Risk Committee</w:t>
      </w:r>
    </w:p>
    <w:p w14:paraId="624C295D" w14:textId="77777777" w:rsidR="00E044E0" w:rsidRDefault="00E044E0" w:rsidP="00D811AF">
      <w:pPr>
        <w:rPr>
          <w:rFonts w:cs="Arial"/>
          <w:szCs w:val="22"/>
        </w:rPr>
      </w:pPr>
    </w:p>
    <w:p w14:paraId="1EDBB37F" w14:textId="77777777" w:rsidR="00E044E0" w:rsidRPr="00D811AF" w:rsidRDefault="00E044E0" w:rsidP="00D811AF">
      <w:pPr>
        <w:rPr>
          <w:rFonts w:cs="Arial"/>
          <w:szCs w:val="22"/>
        </w:rPr>
      </w:pPr>
      <w:r w:rsidRPr="00D811AF">
        <w:rPr>
          <w:rFonts w:cs="Arial"/>
          <w:szCs w:val="22"/>
        </w:rPr>
        <w:t xml:space="preserve">Upon termination of your engagement as a </w:t>
      </w:r>
      <w:r w:rsidR="002C6B91">
        <w:rPr>
          <w:rFonts w:cs="Arial"/>
          <w:szCs w:val="22"/>
        </w:rPr>
        <w:t>C</w:t>
      </w:r>
      <w:r w:rsidRPr="00D811AF">
        <w:rPr>
          <w:rFonts w:cs="Arial"/>
          <w:szCs w:val="22"/>
        </w:rPr>
        <w:t xml:space="preserve">hair or </w:t>
      </w:r>
      <w:r w:rsidR="002C6B91">
        <w:rPr>
          <w:rFonts w:cs="Arial"/>
          <w:szCs w:val="22"/>
        </w:rPr>
        <w:t>M</w:t>
      </w:r>
      <w:r w:rsidRPr="00D811AF">
        <w:rPr>
          <w:rFonts w:cs="Arial"/>
          <w:szCs w:val="22"/>
        </w:rPr>
        <w:t xml:space="preserve">ember (amend as applicable) of an </w:t>
      </w:r>
      <w:r>
        <w:rPr>
          <w:rFonts w:cs="Arial"/>
          <w:szCs w:val="22"/>
        </w:rPr>
        <w:t>A</w:t>
      </w:r>
      <w:r w:rsidRPr="00D811AF">
        <w:rPr>
          <w:rFonts w:cs="Arial"/>
          <w:szCs w:val="22"/>
        </w:rPr>
        <w:t xml:space="preserve">udit </w:t>
      </w:r>
      <w:r>
        <w:rPr>
          <w:rFonts w:cs="Arial"/>
          <w:szCs w:val="22"/>
        </w:rPr>
        <w:t>and</w:t>
      </w:r>
      <w:r w:rsidRPr="00D811AF">
        <w:rPr>
          <w:rFonts w:cs="Arial"/>
          <w:szCs w:val="22"/>
        </w:rPr>
        <w:t xml:space="preserve"> </w:t>
      </w:r>
      <w:r>
        <w:rPr>
          <w:rFonts w:cs="Arial"/>
          <w:szCs w:val="22"/>
        </w:rPr>
        <w:t>R</w:t>
      </w:r>
      <w:r w:rsidRPr="00D811AF">
        <w:rPr>
          <w:rFonts w:cs="Arial"/>
          <w:szCs w:val="22"/>
        </w:rPr>
        <w:t xml:space="preserve">isk </w:t>
      </w:r>
      <w:r>
        <w:rPr>
          <w:rFonts w:cs="Arial"/>
          <w:szCs w:val="22"/>
        </w:rPr>
        <w:t>C</w:t>
      </w:r>
      <w:r w:rsidRPr="00D811AF">
        <w:rPr>
          <w:rFonts w:cs="Arial"/>
          <w:szCs w:val="22"/>
        </w:rPr>
        <w:t>ommittee you will not</w:t>
      </w:r>
      <w:r w:rsidR="00AC06BC">
        <w:rPr>
          <w:rFonts w:cs="Arial"/>
          <w:szCs w:val="22"/>
        </w:rPr>
        <w:t>,</w:t>
      </w:r>
      <w:r w:rsidRPr="00D811AF">
        <w:rPr>
          <w:rFonts w:cs="Arial"/>
          <w:szCs w:val="22"/>
        </w:rPr>
        <w:t xml:space="preserve"> without lawful authority, disclose or make any use of any confidential or</w:t>
      </w:r>
      <w:r>
        <w:rPr>
          <w:rFonts w:cs="Arial"/>
          <w:szCs w:val="22"/>
        </w:rPr>
        <w:t xml:space="preserve"> secret information acquired by </w:t>
      </w:r>
      <w:r w:rsidRPr="00D811AF">
        <w:rPr>
          <w:rFonts w:cs="Arial"/>
          <w:szCs w:val="22"/>
        </w:rPr>
        <w:t xml:space="preserve">you in your role as an </w:t>
      </w:r>
      <w:r>
        <w:rPr>
          <w:rFonts w:cs="Arial"/>
          <w:szCs w:val="22"/>
        </w:rPr>
        <w:t>Independent C</w:t>
      </w:r>
      <w:r w:rsidRPr="00D811AF">
        <w:rPr>
          <w:rFonts w:cs="Arial"/>
          <w:szCs w:val="22"/>
        </w:rPr>
        <w:t xml:space="preserve">hair or </w:t>
      </w:r>
      <w:r>
        <w:rPr>
          <w:rFonts w:cs="Arial"/>
          <w:szCs w:val="22"/>
        </w:rPr>
        <w:t>M</w:t>
      </w:r>
      <w:r w:rsidRPr="00D811AF">
        <w:rPr>
          <w:rFonts w:cs="Arial"/>
          <w:szCs w:val="22"/>
        </w:rPr>
        <w:t xml:space="preserve">ember of an Audit </w:t>
      </w:r>
      <w:r>
        <w:rPr>
          <w:rFonts w:cs="Arial"/>
          <w:szCs w:val="22"/>
        </w:rPr>
        <w:t>and</w:t>
      </w:r>
      <w:r w:rsidRPr="00D811AF">
        <w:rPr>
          <w:rFonts w:cs="Arial"/>
          <w:szCs w:val="22"/>
        </w:rPr>
        <w:t xml:space="preserve"> Risk </w:t>
      </w:r>
      <w:r>
        <w:rPr>
          <w:rFonts w:cs="Arial"/>
          <w:szCs w:val="22"/>
        </w:rPr>
        <w:t>C</w:t>
      </w:r>
      <w:r w:rsidRPr="00D811AF">
        <w:rPr>
          <w:rFonts w:cs="Arial"/>
          <w:szCs w:val="22"/>
        </w:rPr>
        <w:t>ommittee</w:t>
      </w:r>
      <w:r w:rsidR="00D952E1">
        <w:rPr>
          <w:rFonts w:cs="Arial"/>
          <w:szCs w:val="22"/>
        </w:rPr>
        <w:t>.</w:t>
      </w:r>
    </w:p>
    <w:p w14:paraId="6D81D963" w14:textId="77777777" w:rsidR="00E044E0" w:rsidRPr="00216B9B" w:rsidRDefault="00E044E0" w:rsidP="00C00B8C">
      <w:pPr>
        <w:rPr>
          <w:rFonts w:cs="Arial"/>
          <w:szCs w:val="22"/>
        </w:rPr>
      </w:pPr>
    </w:p>
    <w:p w14:paraId="297DAB65" w14:textId="77777777" w:rsidR="00144DF5" w:rsidRPr="00216B9B" w:rsidRDefault="00144DF5" w:rsidP="00C00B8C">
      <w:pPr>
        <w:rPr>
          <w:rFonts w:cs="Arial"/>
          <w:szCs w:val="22"/>
        </w:rPr>
      </w:pPr>
      <w:r w:rsidRPr="00216B9B">
        <w:rPr>
          <w:rFonts w:cs="Arial"/>
          <w:szCs w:val="22"/>
        </w:rPr>
        <w:t>Should you have any questions or wish to discuss you</w:t>
      </w:r>
      <w:r w:rsidR="0073179A">
        <w:rPr>
          <w:rFonts w:cs="Arial"/>
          <w:szCs w:val="22"/>
        </w:rPr>
        <w:t>r</w:t>
      </w:r>
      <w:r w:rsidRPr="00216B9B">
        <w:rPr>
          <w:rFonts w:cs="Arial"/>
          <w:szCs w:val="22"/>
        </w:rPr>
        <w:t xml:space="preserve"> engagement, please contact me on </w:t>
      </w:r>
      <w:r>
        <w:rPr>
          <w:rFonts w:cs="Arial"/>
          <w:szCs w:val="22"/>
        </w:rPr>
        <w:t>[</w:t>
      </w:r>
      <w:r w:rsidRPr="00216B9B">
        <w:rPr>
          <w:rFonts w:cs="Arial"/>
          <w:szCs w:val="22"/>
        </w:rPr>
        <w:t>###</w:t>
      </w:r>
      <w:r>
        <w:rPr>
          <w:rFonts w:cs="Arial"/>
          <w:szCs w:val="22"/>
        </w:rPr>
        <w:t>]</w:t>
      </w:r>
      <w:r w:rsidRPr="00216B9B">
        <w:rPr>
          <w:rFonts w:cs="Arial"/>
          <w:szCs w:val="22"/>
        </w:rPr>
        <w:t>.</w:t>
      </w:r>
    </w:p>
    <w:p w14:paraId="5525020E" w14:textId="77777777" w:rsidR="00144DF5" w:rsidRPr="00216B9B" w:rsidRDefault="00144DF5" w:rsidP="00C00B8C">
      <w:pPr>
        <w:rPr>
          <w:rFonts w:cs="Arial"/>
          <w:szCs w:val="22"/>
        </w:rPr>
      </w:pPr>
    </w:p>
    <w:p w14:paraId="07CCAE0D" w14:textId="77777777" w:rsidR="00144DF5" w:rsidRPr="00216B9B" w:rsidRDefault="00144DF5" w:rsidP="00C00B8C">
      <w:pPr>
        <w:rPr>
          <w:rFonts w:cs="Arial"/>
          <w:szCs w:val="22"/>
        </w:rPr>
      </w:pPr>
      <w:r w:rsidRPr="00216B9B">
        <w:rPr>
          <w:rFonts w:cs="Arial"/>
          <w:szCs w:val="22"/>
        </w:rPr>
        <w:t xml:space="preserve">If you wish to take up this </w:t>
      </w:r>
      <w:proofErr w:type="gramStart"/>
      <w:r w:rsidRPr="00216B9B">
        <w:rPr>
          <w:rFonts w:cs="Arial"/>
          <w:szCs w:val="22"/>
        </w:rPr>
        <w:t>offer</w:t>
      </w:r>
      <w:proofErr w:type="gramEnd"/>
      <w:r w:rsidRPr="00216B9B">
        <w:rPr>
          <w:rFonts w:cs="Arial"/>
          <w:szCs w:val="22"/>
        </w:rPr>
        <w:t xml:space="preserve"> please sign the declaration at the end of this letter and return it to this Office within 5 business days.</w:t>
      </w:r>
    </w:p>
    <w:p w14:paraId="523DEFD4" w14:textId="77777777" w:rsidR="00144DF5" w:rsidRPr="00216B9B" w:rsidRDefault="00144DF5" w:rsidP="00C00B8C">
      <w:pPr>
        <w:rPr>
          <w:rFonts w:cs="Arial"/>
          <w:szCs w:val="22"/>
        </w:rPr>
      </w:pPr>
    </w:p>
    <w:p w14:paraId="2D268051" w14:textId="77777777" w:rsidR="0093344D" w:rsidRPr="00216B9B" w:rsidRDefault="00144DF5" w:rsidP="00C00B8C">
      <w:pPr>
        <w:rPr>
          <w:rFonts w:cs="Arial"/>
          <w:szCs w:val="22"/>
        </w:rPr>
      </w:pPr>
      <w:r w:rsidRPr="00216B9B">
        <w:rPr>
          <w:rFonts w:cs="Arial"/>
          <w:szCs w:val="22"/>
        </w:rPr>
        <w:t xml:space="preserve">I look forward to receiving your acceptance and to working with you on the </w:t>
      </w:r>
      <w:r>
        <w:rPr>
          <w:rFonts w:cs="Arial"/>
          <w:szCs w:val="22"/>
        </w:rPr>
        <w:t>[</w:t>
      </w:r>
      <w:r w:rsidRPr="00216B9B">
        <w:rPr>
          <w:rFonts w:cs="Arial"/>
          <w:szCs w:val="22"/>
        </w:rPr>
        <w:t>#</w:t>
      </w:r>
      <w:r>
        <w:rPr>
          <w:rFonts w:cs="Arial"/>
          <w:szCs w:val="22"/>
        </w:rPr>
        <w:t>]</w:t>
      </w:r>
      <w:r w:rsidRPr="00216B9B">
        <w:rPr>
          <w:rFonts w:cs="Arial"/>
          <w:szCs w:val="22"/>
        </w:rPr>
        <w:t xml:space="preserve"> Audit and Risk Committee.</w:t>
      </w:r>
    </w:p>
    <w:p w14:paraId="39157745" w14:textId="77777777" w:rsidR="00144DF5" w:rsidRPr="00216B9B" w:rsidRDefault="00144DF5" w:rsidP="00C00B8C">
      <w:pPr>
        <w:rPr>
          <w:rFonts w:cs="Arial"/>
          <w:szCs w:val="22"/>
        </w:rPr>
      </w:pPr>
    </w:p>
    <w:p w14:paraId="078D75BA" w14:textId="77777777" w:rsidR="00144DF5" w:rsidRPr="00216B9B" w:rsidRDefault="00144DF5" w:rsidP="00C00B8C">
      <w:pPr>
        <w:rPr>
          <w:rFonts w:cs="Arial"/>
          <w:szCs w:val="22"/>
        </w:rPr>
      </w:pPr>
      <w:r w:rsidRPr="00216B9B">
        <w:rPr>
          <w:rFonts w:cs="Arial"/>
          <w:szCs w:val="22"/>
        </w:rPr>
        <w:lastRenderedPageBreak/>
        <w:t xml:space="preserve">Yours </w:t>
      </w:r>
      <w:r>
        <w:rPr>
          <w:rFonts w:cs="Arial"/>
          <w:szCs w:val="22"/>
        </w:rPr>
        <w:t>sincerely</w:t>
      </w:r>
    </w:p>
    <w:p w14:paraId="58EA0403" w14:textId="77777777" w:rsidR="00144DF5" w:rsidRPr="00216B9B" w:rsidRDefault="00144DF5" w:rsidP="00C00B8C">
      <w:pPr>
        <w:rPr>
          <w:rFonts w:cs="Arial"/>
          <w:szCs w:val="22"/>
        </w:rPr>
      </w:pPr>
    </w:p>
    <w:p w14:paraId="24A8BDB5" w14:textId="77777777" w:rsidR="00144DF5" w:rsidRPr="00216B9B" w:rsidRDefault="00144DF5" w:rsidP="00C00B8C">
      <w:pPr>
        <w:rPr>
          <w:rFonts w:cs="Arial"/>
          <w:szCs w:val="22"/>
        </w:rPr>
      </w:pPr>
    </w:p>
    <w:p w14:paraId="7882A1B1" w14:textId="77777777" w:rsidR="00144DF5" w:rsidRDefault="00144DF5" w:rsidP="00C00B8C">
      <w:pPr>
        <w:rPr>
          <w:rFonts w:cs="Arial"/>
          <w:szCs w:val="22"/>
        </w:rPr>
      </w:pPr>
      <w:r>
        <w:rPr>
          <w:rFonts w:cs="Arial"/>
          <w:szCs w:val="22"/>
        </w:rPr>
        <w:t>Department Head or in accordance with a resolution of the Governing Board of the Statutory Body</w:t>
      </w:r>
    </w:p>
    <w:p w14:paraId="4681F471" w14:textId="77777777" w:rsidR="00144DF5" w:rsidRDefault="00144DF5" w:rsidP="00C00B8C">
      <w:pPr>
        <w:rPr>
          <w:rFonts w:cs="Arial"/>
          <w:szCs w:val="22"/>
        </w:rPr>
      </w:pPr>
    </w:p>
    <w:p w14:paraId="028B77AF" w14:textId="77777777" w:rsidR="00AC06BC" w:rsidRDefault="00AC06BC" w:rsidP="00C00B8C">
      <w:pPr>
        <w:rPr>
          <w:rFonts w:cs="Arial"/>
          <w:szCs w:val="22"/>
        </w:rPr>
      </w:pPr>
    </w:p>
    <w:p w14:paraId="3B7B25E1" w14:textId="77777777" w:rsidR="00AC06BC" w:rsidRDefault="00AC06BC" w:rsidP="00C00B8C">
      <w:pPr>
        <w:rPr>
          <w:rFonts w:cs="Arial"/>
          <w:szCs w:val="22"/>
        </w:rPr>
      </w:pPr>
    </w:p>
    <w:p w14:paraId="7E68F025" w14:textId="77777777" w:rsidR="00AC06BC" w:rsidRPr="00216B9B" w:rsidRDefault="00AC06BC" w:rsidP="00C00B8C">
      <w:pPr>
        <w:rPr>
          <w:rFonts w:cs="Arial"/>
          <w:szCs w:val="22"/>
        </w:rPr>
      </w:pPr>
    </w:p>
    <w:p w14:paraId="1AD1B042" w14:textId="77777777" w:rsidR="00144DF5" w:rsidRDefault="00144DF5" w:rsidP="006208C7">
      <w:pPr>
        <w:rPr>
          <w:rFonts w:cs="Arial"/>
          <w:szCs w:val="22"/>
        </w:rPr>
      </w:pPr>
      <w:r w:rsidRPr="00D811AF">
        <w:rPr>
          <w:rFonts w:cs="Arial"/>
          <w:szCs w:val="22"/>
        </w:rPr>
        <w:t xml:space="preserve">I hereby accept the offer of engagement contained in this letter and agree to carry out the services in accordance with the Scheme Conditions.  </w:t>
      </w:r>
      <w:r>
        <w:rPr>
          <w:rFonts w:cs="Arial"/>
          <w:szCs w:val="22"/>
        </w:rPr>
        <w:t>I confirm that I:</w:t>
      </w:r>
    </w:p>
    <w:p w14:paraId="79638E58" w14:textId="77777777" w:rsidR="00144DF5" w:rsidRPr="00D811AF" w:rsidRDefault="00144DF5" w:rsidP="006208C7">
      <w:pPr>
        <w:numPr>
          <w:ilvl w:val="0"/>
          <w:numId w:val="78"/>
        </w:numPr>
        <w:rPr>
          <w:rFonts w:cs="Arial"/>
          <w:szCs w:val="22"/>
        </w:rPr>
      </w:pPr>
      <w:r>
        <w:rPr>
          <w:rFonts w:cs="Arial"/>
          <w:szCs w:val="22"/>
        </w:rPr>
        <w:t xml:space="preserve">accept the roles and responsibilities outlined for Independent Chairs and Members in </w:t>
      </w:r>
      <w:r w:rsidR="005D5E4D">
        <w:rPr>
          <w:rFonts w:cs="Arial"/>
          <w:szCs w:val="22"/>
        </w:rPr>
        <w:t>TPP 15-03</w:t>
      </w:r>
      <w:r>
        <w:rPr>
          <w:rFonts w:cs="Arial"/>
          <w:szCs w:val="22"/>
        </w:rPr>
        <w:t xml:space="preserve"> and in the Audit and Risk Committee charter. </w:t>
      </w:r>
    </w:p>
    <w:p w14:paraId="7B58B2E9" w14:textId="77777777" w:rsidR="00144DF5" w:rsidRPr="00D811AF" w:rsidRDefault="00144DF5" w:rsidP="006208C7">
      <w:pPr>
        <w:numPr>
          <w:ilvl w:val="0"/>
          <w:numId w:val="78"/>
        </w:numPr>
        <w:rPr>
          <w:rFonts w:cs="Arial"/>
          <w:szCs w:val="22"/>
        </w:rPr>
      </w:pPr>
      <w:r>
        <w:rPr>
          <w:rFonts w:cs="Arial"/>
          <w:szCs w:val="22"/>
        </w:rPr>
        <w:t xml:space="preserve">agree to abide by the </w:t>
      </w:r>
      <w:r w:rsidRPr="00D811AF">
        <w:rPr>
          <w:rFonts w:cs="Arial"/>
          <w:szCs w:val="22"/>
        </w:rPr>
        <w:t>Code of Conduct: Audit and Risk Committee Chairs and Members</w:t>
      </w:r>
      <w:r w:rsidR="005F1FD1">
        <w:rPr>
          <w:rFonts w:cs="Arial"/>
          <w:szCs w:val="22"/>
        </w:rPr>
        <w:t>.</w:t>
      </w:r>
    </w:p>
    <w:p w14:paraId="14D4990C" w14:textId="77777777" w:rsidR="00144DF5" w:rsidRPr="00D811AF" w:rsidRDefault="00144DF5" w:rsidP="006208C7">
      <w:pPr>
        <w:numPr>
          <w:ilvl w:val="0"/>
          <w:numId w:val="78"/>
        </w:numPr>
        <w:rPr>
          <w:rFonts w:cs="Arial"/>
          <w:szCs w:val="22"/>
        </w:rPr>
      </w:pPr>
      <w:r w:rsidRPr="00D811AF">
        <w:rPr>
          <w:rFonts w:cs="Arial"/>
          <w:szCs w:val="22"/>
        </w:rPr>
        <w:t>am willing to undergo a criminal record and financial status check if required</w:t>
      </w:r>
      <w:r w:rsidR="005F1FD1">
        <w:rPr>
          <w:rFonts w:cs="Arial"/>
          <w:szCs w:val="22"/>
        </w:rPr>
        <w:t>.</w:t>
      </w:r>
      <w:r w:rsidRPr="00D811AF">
        <w:rPr>
          <w:rFonts w:cs="Arial"/>
          <w:szCs w:val="22"/>
        </w:rPr>
        <w:t xml:space="preserve"> </w:t>
      </w:r>
    </w:p>
    <w:p w14:paraId="3B001356" w14:textId="67AE371D" w:rsidR="00144DF5" w:rsidRPr="00D811AF" w:rsidRDefault="00144DF5" w:rsidP="006208C7">
      <w:pPr>
        <w:numPr>
          <w:ilvl w:val="0"/>
          <w:numId w:val="78"/>
        </w:numPr>
        <w:rPr>
          <w:rFonts w:cs="Arial"/>
          <w:szCs w:val="22"/>
        </w:rPr>
      </w:pPr>
      <w:r w:rsidRPr="00D811AF">
        <w:rPr>
          <w:rFonts w:cs="Arial"/>
          <w:szCs w:val="22"/>
        </w:rPr>
        <w:t xml:space="preserve">do not have any conflict of interest that would prohibit me from accepting this engagement and will advise the department head or the governing board of a statutory body </w:t>
      </w:r>
      <w:proofErr w:type="spellStart"/>
      <w:r w:rsidRPr="00D811AF">
        <w:rPr>
          <w:rFonts w:cs="Arial"/>
          <w:szCs w:val="22"/>
        </w:rPr>
        <w:t>and</w:t>
      </w:r>
      <w:r w:rsidR="003337CC">
        <w:rPr>
          <w:rFonts w:cs="Arial"/>
          <w:szCs w:val="22"/>
        </w:rPr>
        <w:t>NSW</w:t>
      </w:r>
      <w:proofErr w:type="spellEnd"/>
      <w:r w:rsidR="003337CC">
        <w:rPr>
          <w:rFonts w:cs="Arial"/>
          <w:szCs w:val="22"/>
        </w:rPr>
        <w:t xml:space="preserve"> Procurement</w:t>
      </w:r>
      <w:r w:rsidRPr="00D811AF">
        <w:rPr>
          <w:rFonts w:cs="Arial"/>
          <w:szCs w:val="22"/>
        </w:rPr>
        <w:t xml:space="preserve"> should a conflict arise </w:t>
      </w:r>
      <w:proofErr w:type="gramStart"/>
      <w:r w:rsidRPr="00D811AF">
        <w:rPr>
          <w:rFonts w:cs="Arial"/>
          <w:szCs w:val="22"/>
        </w:rPr>
        <w:t>during the course of</w:t>
      </w:r>
      <w:proofErr w:type="gramEnd"/>
      <w:r w:rsidRPr="00D811AF">
        <w:rPr>
          <w:rFonts w:cs="Arial"/>
          <w:szCs w:val="22"/>
        </w:rPr>
        <w:t xml:space="preserve"> my engagement. </w:t>
      </w:r>
    </w:p>
    <w:p w14:paraId="0CF2AA01" w14:textId="77777777" w:rsidR="00144DF5" w:rsidRPr="00D811AF" w:rsidRDefault="00144DF5" w:rsidP="006208C7">
      <w:pPr>
        <w:numPr>
          <w:ilvl w:val="0"/>
          <w:numId w:val="78"/>
        </w:numPr>
        <w:rPr>
          <w:rFonts w:cs="Arial"/>
          <w:szCs w:val="22"/>
        </w:rPr>
      </w:pPr>
      <w:r w:rsidRPr="00D811AF">
        <w:rPr>
          <w:rFonts w:cs="Arial"/>
          <w:szCs w:val="22"/>
        </w:rPr>
        <w:t xml:space="preserve">am not a </w:t>
      </w:r>
      <w:r w:rsidR="009866BA">
        <w:rPr>
          <w:rFonts w:cs="Arial"/>
          <w:szCs w:val="22"/>
        </w:rPr>
        <w:t>M</w:t>
      </w:r>
      <w:r w:rsidRPr="00D811AF">
        <w:rPr>
          <w:rFonts w:cs="Arial"/>
          <w:szCs w:val="22"/>
        </w:rPr>
        <w:t>ember of more than four other NSW Government Audit and Risk Committees as outlined on the attached schedule.</w:t>
      </w:r>
    </w:p>
    <w:p w14:paraId="5470A115" w14:textId="77777777" w:rsidR="00144DF5" w:rsidRPr="00AE2478" w:rsidRDefault="00144DF5" w:rsidP="006208C7">
      <w:pPr>
        <w:rPr>
          <w:rFonts w:cs="Arial"/>
          <w:sz w:val="21"/>
          <w:szCs w:val="21"/>
          <w:lang w:val="en-AU"/>
        </w:rPr>
      </w:pPr>
    </w:p>
    <w:p w14:paraId="7FE08FB9" w14:textId="77777777" w:rsidR="00144DF5" w:rsidRDefault="00144DF5" w:rsidP="00C00B8C">
      <w:pPr>
        <w:rPr>
          <w:rFonts w:cs="Arial"/>
          <w:szCs w:val="22"/>
        </w:rPr>
      </w:pPr>
    </w:p>
    <w:p w14:paraId="64F69807" w14:textId="77777777" w:rsidR="00144DF5" w:rsidRPr="00216B9B" w:rsidRDefault="00144DF5" w:rsidP="00C00B8C">
      <w:pPr>
        <w:rPr>
          <w:rFonts w:cs="Arial"/>
          <w:szCs w:val="22"/>
        </w:rPr>
      </w:pPr>
    </w:p>
    <w:p w14:paraId="63332D11" w14:textId="77777777" w:rsidR="00144DF5" w:rsidRPr="00216B9B" w:rsidRDefault="00144DF5" w:rsidP="00C00B8C">
      <w:pPr>
        <w:rPr>
          <w:rFonts w:cs="Arial"/>
          <w:szCs w:val="22"/>
        </w:rPr>
      </w:pPr>
      <w:r w:rsidRPr="00216B9B">
        <w:rPr>
          <w:rFonts w:cs="Arial"/>
          <w:szCs w:val="22"/>
        </w:rPr>
        <w:t>Print Name</w:t>
      </w:r>
    </w:p>
    <w:p w14:paraId="3D54CDED" w14:textId="77777777" w:rsidR="00144DF5" w:rsidRPr="00216B9B" w:rsidRDefault="00144DF5" w:rsidP="00C00B8C">
      <w:pPr>
        <w:rPr>
          <w:rFonts w:cs="Arial"/>
          <w:szCs w:val="22"/>
        </w:rPr>
      </w:pPr>
    </w:p>
    <w:p w14:paraId="796CD463" w14:textId="77777777" w:rsidR="00144DF5" w:rsidRPr="00216B9B" w:rsidRDefault="00144DF5" w:rsidP="00C00B8C">
      <w:pPr>
        <w:rPr>
          <w:rFonts w:cs="Arial"/>
          <w:szCs w:val="22"/>
        </w:rPr>
      </w:pPr>
      <w:r w:rsidRPr="00216B9B">
        <w:rPr>
          <w:rFonts w:cs="Arial"/>
          <w:szCs w:val="22"/>
        </w:rPr>
        <w:t>Signature</w:t>
      </w:r>
    </w:p>
    <w:p w14:paraId="5F1CCB41" w14:textId="77777777" w:rsidR="00144DF5" w:rsidRDefault="00144DF5" w:rsidP="00C00B8C">
      <w:pPr>
        <w:rPr>
          <w:rFonts w:cs="Arial"/>
          <w:szCs w:val="22"/>
        </w:rPr>
      </w:pPr>
    </w:p>
    <w:p w14:paraId="6EAE6F07" w14:textId="77777777" w:rsidR="005F1FD1" w:rsidRDefault="00144DF5" w:rsidP="00C00B8C">
      <w:r w:rsidRPr="00216B9B">
        <w:t xml:space="preserve">  /  / </w:t>
      </w:r>
    </w:p>
    <w:p w14:paraId="34E64765" w14:textId="77777777" w:rsidR="00144DF5" w:rsidRPr="004A6CE9" w:rsidRDefault="00144DF5" w:rsidP="00C00B8C">
      <w:r w:rsidRPr="00216B9B">
        <w:t xml:space="preserve">   </w:t>
      </w:r>
    </w:p>
    <w:p w14:paraId="014DBE3E" w14:textId="303AD0B2" w:rsidR="00144DF5" w:rsidRDefault="00144DF5" w:rsidP="00D811AF">
      <w:pPr>
        <w:rPr>
          <w:sz w:val="18"/>
          <w:szCs w:val="18"/>
          <w:lang w:val="en-AU"/>
        </w:rPr>
      </w:pPr>
      <w:r w:rsidRPr="00AE2478">
        <w:rPr>
          <w:rFonts w:cs="Arial"/>
          <w:sz w:val="18"/>
          <w:szCs w:val="18"/>
          <w:lang w:val="en-AU"/>
        </w:rPr>
        <w:t xml:space="preserve">Return a copy to </w:t>
      </w:r>
      <w:r w:rsidR="000037AD" w:rsidRPr="00D811AF">
        <w:rPr>
          <w:rFonts w:cs="Arial"/>
          <w:sz w:val="18"/>
          <w:szCs w:val="18"/>
          <w:lang w:val="en-AU"/>
        </w:rPr>
        <w:t>Department Head or the Governing Board of the Statutory Body</w:t>
      </w:r>
      <w:r w:rsidR="000037AD">
        <w:rPr>
          <w:rFonts w:cs="Arial"/>
          <w:sz w:val="18"/>
          <w:szCs w:val="18"/>
          <w:lang w:val="en-AU"/>
        </w:rPr>
        <w:t xml:space="preserve"> </w:t>
      </w:r>
      <w:r w:rsidRPr="00AE2478">
        <w:rPr>
          <w:rFonts w:cs="Arial"/>
          <w:sz w:val="18"/>
          <w:szCs w:val="18"/>
          <w:lang w:val="en-AU"/>
        </w:rPr>
        <w:t xml:space="preserve">and </w:t>
      </w:r>
      <w:r w:rsidR="007865EE">
        <w:rPr>
          <w:rFonts w:cs="Arial"/>
          <w:sz w:val="18"/>
          <w:szCs w:val="18"/>
          <w:lang w:val="en-AU"/>
        </w:rPr>
        <w:t xml:space="preserve">Rhonda </w:t>
      </w:r>
      <w:proofErr w:type="spellStart"/>
      <w:r w:rsidR="007865EE">
        <w:rPr>
          <w:rFonts w:cs="Arial"/>
          <w:sz w:val="18"/>
          <w:szCs w:val="18"/>
          <w:lang w:val="en-AU"/>
        </w:rPr>
        <w:t>Humphrey</w:t>
      </w:r>
      <w:r w:rsidR="003337CC">
        <w:rPr>
          <w:bCs/>
          <w:sz w:val="18"/>
          <w:szCs w:val="18"/>
          <w:lang w:val="en-AU"/>
        </w:rPr>
        <w:t>NSW</w:t>
      </w:r>
      <w:proofErr w:type="spellEnd"/>
      <w:r w:rsidR="00696CE3">
        <w:rPr>
          <w:bCs/>
          <w:sz w:val="18"/>
          <w:szCs w:val="18"/>
          <w:lang w:val="en-AU"/>
        </w:rPr>
        <w:t xml:space="preserve"> Procurement</w:t>
      </w:r>
      <w:r w:rsidRPr="00AE2478">
        <w:rPr>
          <w:sz w:val="18"/>
          <w:szCs w:val="18"/>
          <w:lang w:val="en-AU"/>
        </w:rPr>
        <w:t xml:space="preserve">, </w:t>
      </w:r>
      <w:r w:rsidR="00B644A7">
        <w:rPr>
          <w:sz w:val="18"/>
          <w:szCs w:val="18"/>
          <w:lang w:val="en-AU"/>
        </w:rPr>
        <w:t>L</w:t>
      </w:r>
      <w:r w:rsidR="00E044E0">
        <w:rPr>
          <w:sz w:val="18"/>
          <w:szCs w:val="18"/>
          <w:lang w:val="en-AU"/>
        </w:rPr>
        <w:t>evel 1</w:t>
      </w:r>
      <w:r w:rsidR="00D271B0">
        <w:rPr>
          <w:sz w:val="18"/>
          <w:szCs w:val="18"/>
          <w:lang w:val="en-AU"/>
        </w:rPr>
        <w:t>1</w:t>
      </w:r>
      <w:r w:rsidR="00E044E0">
        <w:rPr>
          <w:sz w:val="18"/>
          <w:szCs w:val="18"/>
          <w:lang w:val="en-AU"/>
        </w:rPr>
        <w:t xml:space="preserve">, </w:t>
      </w:r>
      <w:r w:rsidRPr="00AE2478">
        <w:rPr>
          <w:bCs/>
          <w:sz w:val="18"/>
          <w:szCs w:val="18"/>
          <w:lang w:val="en-AU"/>
        </w:rPr>
        <w:t xml:space="preserve">McKell Building, 2-24 Rawson Place, Sydney NSW </w:t>
      </w:r>
      <w:r w:rsidR="003C3136">
        <w:rPr>
          <w:bCs/>
          <w:sz w:val="18"/>
          <w:szCs w:val="18"/>
          <w:lang w:val="en-AU"/>
        </w:rPr>
        <w:t xml:space="preserve">2000 </w:t>
      </w:r>
      <w:r w:rsidRPr="00AE2478">
        <w:rPr>
          <w:sz w:val="18"/>
          <w:szCs w:val="18"/>
          <w:lang w:val="en-AU"/>
        </w:rPr>
        <w:t xml:space="preserve">e-mail: </w:t>
      </w:r>
      <w:hyperlink r:id="rId19" w:history="1">
        <w:r w:rsidR="003337CC" w:rsidRPr="00D458BD">
          <w:rPr>
            <w:rStyle w:val="Hyperlink"/>
            <w:rFonts w:cs="Arial"/>
            <w:sz w:val="20"/>
            <w:lang w:val="en-AU"/>
          </w:rPr>
          <w:t>AuditRiskMembers@treasury.nsw.gov.au</w:t>
        </w:r>
      </w:hyperlink>
    </w:p>
    <w:p w14:paraId="1E880E1E" w14:textId="77777777" w:rsidR="00144DF5" w:rsidRDefault="00144DF5" w:rsidP="00C00B8C">
      <w:pPr>
        <w:rPr>
          <w:rFonts w:cs="Arial"/>
          <w:szCs w:val="22"/>
        </w:rPr>
      </w:pPr>
    </w:p>
    <w:p w14:paraId="64925436" w14:textId="77777777" w:rsidR="00144DF5" w:rsidRDefault="00144DF5" w:rsidP="00C00B8C">
      <w:pPr>
        <w:rPr>
          <w:rFonts w:cs="Arial"/>
          <w:szCs w:val="22"/>
        </w:rPr>
      </w:pPr>
      <w:r>
        <w:rPr>
          <w:rFonts w:cs="Arial"/>
          <w:szCs w:val="22"/>
        </w:rPr>
        <w:br w:type="page"/>
      </w:r>
      <w:r>
        <w:rPr>
          <w:rFonts w:cs="Arial"/>
          <w:szCs w:val="22"/>
        </w:rPr>
        <w:lastRenderedPageBreak/>
        <w:t>ATTACHMENT 1</w:t>
      </w:r>
    </w:p>
    <w:p w14:paraId="5CB5939D" w14:textId="77777777" w:rsidR="00144DF5" w:rsidRDefault="00144DF5" w:rsidP="00C00B8C">
      <w:pPr>
        <w:rPr>
          <w:rFonts w:cs="Arial"/>
          <w:szCs w:val="22"/>
        </w:rPr>
      </w:pPr>
    </w:p>
    <w:p w14:paraId="3CECD716" w14:textId="77777777" w:rsidR="00144DF5" w:rsidRDefault="00144DF5" w:rsidP="00C00B8C">
      <w:pPr>
        <w:rPr>
          <w:rFonts w:cs="Arial"/>
          <w:szCs w:val="22"/>
        </w:rPr>
      </w:pPr>
      <w:r>
        <w:rPr>
          <w:rFonts w:cs="Arial"/>
          <w:szCs w:val="22"/>
        </w:rPr>
        <w:t>CODE OF CONDUCT: AUDIT AND RISK COMMITTEE CHAIRS AND MEMBERS</w:t>
      </w:r>
    </w:p>
    <w:p w14:paraId="650433CB" w14:textId="77777777" w:rsidR="00144DF5" w:rsidRDefault="00144DF5" w:rsidP="00C00B8C">
      <w:pPr>
        <w:rPr>
          <w:rFonts w:cs="Arial"/>
          <w:szCs w:val="22"/>
        </w:rPr>
      </w:pPr>
    </w:p>
    <w:p w14:paraId="6D43D38D" w14:textId="77777777" w:rsidR="00144DF5" w:rsidRPr="00216B9B" w:rsidRDefault="00144DF5" w:rsidP="00C00B8C">
      <w:pPr>
        <w:rPr>
          <w:rFonts w:cs="Arial"/>
          <w:szCs w:val="22"/>
        </w:rPr>
      </w:pPr>
      <w:r>
        <w:rPr>
          <w:rFonts w:cs="Arial"/>
          <w:szCs w:val="22"/>
        </w:rPr>
        <w:t>(insert here)</w:t>
      </w:r>
    </w:p>
    <w:p w14:paraId="5E17BC23" w14:textId="77777777" w:rsidR="00144DF5" w:rsidRDefault="00144DF5" w:rsidP="0030551B"/>
    <w:p w14:paraId="4F99648E" w14:textId="77777777" w:rsidR="00144DF5" w:rsidRDefault="00144DF5" w:rsidP="0030551B"/>
    <w:p w14:paraId="4AB36D42" w14:textId="77777777" w:rsidR="00144DF5" w:rsidRDefault="00144DF5" w:rsidP="0030551B"/>
    <w:p w14:paraId="6073565D" w14:textId="77777777" w:rsidR="00144DF5" w:rsidRDefault="00144DF5" w:rsidP="0030551B"/>
    <w:p w14:paraId="43C52260" w14:textId="77777777" w:rsidR="00144DF5" w:rsidRDefault="00144DF5" w:rsidP="0030551B"/>
    <w:p w14:paraId="7CC488A0" w14:textId="77777777" w:rsidR="00144DF5" w:rsidRDefault="00144DF5" w:rsidP="0030551B">
      <w:pPr>
        <w:sectPr w:rsidR="00144DF5" w:rsidSect="00732414">
          <w:headerReference w:type="even" r:id="rId20"/>
          <w:headerReference w:type="default" r:id="rId21"/>
          <w:footerReference w:type="default" r:id="rId22"/>
          <w:headerReference w:type="first" r:id="rId23"/>
          <w:pgSz w:w="11906" w:h="16838"/>
          <w:pgMar w:top="851" w:right="1418" w:bottom="737" w:left="1418" w:header="709" w:footer="709" w:gutter="0"/>
          <w:cols w:space="708"/>
          <w:docGrid w:linePitch="360"/>
        </w:sectPr>
      </w:pPr>
    </w:p>
    <w:p w14:paraId="1ABA5478" w14:textId="77777777" w:rsidR="00144DF5" w:rsidRPr="00D811AF" w:rsidRDefault="00144DF5" w:rsidP="00D811AF">
      <w:bookmarkStart w:id="182" w:name="_Toc226784925"/>
      <w:r w:rsidRPr="00D811AF">
        <w:rPr>
          <w:b/>
        </w:rPr>
        <w:lastRenderedPageBreak/>
        <w:t>ATTACHMENT 2: Current membership of NSW Government Audit and Risk Committees</w:t>
      </w:r>
      <w:bookmarkEnd w:id="182"/>
    </w:p>
    <w:p w14:paraId="79473A42" w14:textId="77777777" w:rsidR="00144DF5" w:rsidRPr="00681D38" w:rsidRDefault="00144DF5" w:rsidP="00A54A65">
      <w:pPr>
        <w:rPr>
          <w:rFonts w:cs="Arial"/>
          <w:szCs w:val="22"/>
        </w:rPr>
      </w:pP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461"/>
        <w:gridCol w:w="3118"/>
        <w:gridCol w:w="1843"/>
        <w:gridCol w:w="1383"/>
        <w:gridCol w:w="1356"/>
      </w:tblGrid>
      <w:tr w:rsidR="00144DF5" w:rsidRPr="00681D38" w14:paraId="6F87B6EE" w14:textId="77777777" w:rsidTr="00D811AF">
        <w:trPr>
          <w:tblHeader/>
        </w:trPr>
        <w:tc>
          <w:tcPr>
            <w:tcW w:w="3168" w:type="dxa"/>
            <w:shd w:val="clear" w:color="auto" w:fill="002060"/>
          </w:tcPr>
          <w:p w14:paraId="3C92FECC" w14:textId="77777777" w:rsidR="00144DF5" w:rsidRPr="00681D38" w:rsidRDefault="00144DF5">
            <w:pPr>
              <w:rPr>
                <w:rFonts w:cs="Arial"/>
                <w:b/>
                <w:szCs w:val="22"/>
                <w:lang w:val="en-AU"/>
              </w:rPr>
            </w:pPr>
            <w:r w:rsidRPr="00681D38">
              <w:rPr>
                <w:rFonts w:cs="Arial"/>
                <w:b/>
                <w:szCs w:val="22"/>
                <w:lang w:val="en-AU"/>
              </w:rPr>
              <w:t xml:space="preserve">Agency (List multiple agencies if </w:t>
            </w:r>
            <w:r w:rsidR="00E044E0">
              <w:rPr>
                <w:rFonts w:cs="Arial"/>
                <w:b/>
                <w:szCs w:val="22"/>
                <w:lang w:val="en-AU"/>
              </w:rPr>
              <w:t>on a cluster based shared Audit and Risk</w:t>
            </w:r>
            <w:r w:rsidRPr="00681D38">
              <w:rPr>
                <w:rFonts w:cs="Arial"/>
                <w:b/>
                <w:szCs w:val="22"/>
                <w:lang w:val="en-AU"/>
              </w:rPr>
              <w:t xml:space="preserve"> </w:t>
            </w:r>
            <w:proofErr w:type="gramStart"/>
            <w:r w:rsidRPr="00681D38">
              <w:rPr>
                <w:rFonts w:cs="Arial"/>
                <w:b/>
                <w:szCs w:val="22"/>
                <w:lang w:val="en-AU"/>
              </w:rPr>
              <w:t>Committee )</w:t>
            </w:r>
            <w:proofErr w:type="gramEnd"/>
          </w:p>
        </w:tc>
        <w:tc>
          <w:tcPr>
            <w:tcW w:w="3461" w:type="dxa"/>
            <w:shd w:val="clear" w:color="auto" w:fill="002060"/>
          </w:tcPr>
          <w:p w14:paraId="6E45A5A8" w14:textId="77777777" w:rsidR="00144DF5" w:rsidRPr="00681D38" w:rsidRDefault="00144DF5" w:rsidP="00571679">
            <w:pPr>
              <w:rPr>
                <w:rFonts w:cs="Arial"/>
                <w:b/>
                <w:szCs w:val="22"/>
                <w:lang w:val="en-AU"/>
              </w:rPr>
            </w:pPr>
            <w:r w:rsidRPr="00681D38">
              <w:rPr>
                <w:rFonts w:cs="Arial"/>
                <w:b/>
                <w:szCs w:val="22"/>
                <w:lang w:val="en-AU"/>
              </w:rPr>
              <w:t xml:space="preserve">Name of Committee </w:t>
            </w:r>
          </w:p>
        </w:tc>
        <w:tc>
          <w:tcPr>
            <w:tcW w:w="3118" w:type="dxa"/>
            <w:shd w:val="clear" w:color="auto" w:fill="002060"/>
          </w:tcPr>
          <w:p w14:paraId="00F11E2A" w14:textId="77777777" w:rsidR="00144DF5" w:rsidRPr="00681D38" w:rsidRDefault="00144DF5" w:rsidP="00571679">
            <w:pPr>
              <w:rPr>
                <w:rFonts w:cs="Arial"/>
                <w:b/>
                <w:szCs w:val="22"/>
                <w:lang w:val="en-AU"/>
              </w:rPr>
            </w:pPr>
            <w:r w:rsidRPr="00681D38">
              <w:rPr>
                <w:rFonts w:cs="Arial"/>
                <w:b/>
                <w:szCs w:val="22"/>
                <w:lang w:val="en-AU"/>
              </w:rPr>
              <w:t>Role (</w:t>
            </w:r>
            <w:r>
              <w:rPr>
                <w:rFonts w:cs="Arial"/>
                <w:b/>
                <w:szCs w:val="22"/>
                <w:lang w:val="en-AU"/>
              </w:rPr>
              <w:t>C</w:t>
            </w:r>
            <w:r w:rsidRPr="00681D38">
              <w:rPr>
                <w:rFonts w:cs="Arial"/>
                <w:b/>
                <w:szCs w:val="22"/>
                <w:lang w:val="en-AU"/>
              </w:rPr>
              <w:t xml:space="preserve">hair or </w:t>
            </w:r>
            <w:r>
              <w:rPr>
                <w:rFonts w:cs="Arial"/>
                <w:b/>
                <w:szCs w:val="22"/>
                <w:lang w:val="en-AU"/>
              </w:rPr>
              <w:t>M</w:t>
            </w:r>
            <w:r w:rsidRPr="00681D38">
              <w:rPr>
                <w:rFonts w:cs="Arial"/>
                <w:b/>
                <w:szCs w:val="22"/>
                <w:lang w:val="en-AU"/>
              </w:rPr>
              <w:t xml:space="preserve">ember) </w:t>
            </w:r>
          </w:p>
        </w:tc>
        <w:tc>
          <w:tcPr>
            <w:tcW w:w="1843" w:type="dxa"/>
            <w:shd w:val="clear" w:color="auto" w:fill="002060"/>
          </w:tcPr>
          <w:p w14:paraId="3D1ED5C0" w14:textId="77777777" w:rsidR="00144DF5" w:rsidRPr="00681D38" w:rsidRDefault="00144DF5" w:rsidP="00571679">
            <w:pPr>
              <w:rPr>
                <w:rFonts w:cs="Arial"/>
                <w:b/>
                <w:szCs w:val="22"/>
                <w:lang w:val="en-AU"/>
              </w:rPr>
            </w:pPr>
            <w:r w:rsidRPr="00681D38">
              <w:rPr>
                <w:rFonts w:cs="Arial"/>
                <w:b/>
                <w:szCs w:val="22"/>
                <w:lang w:val="en-AU"/>
              </w:rPr>
              <w:t>Engagement Fee (p.a.)</w:t>
            </w:r>
          </w:p>
        </w:tc>
        <w:tc>
          <w:tcPr>
            <w:tcW w:w="1383" w:type="dxa"/>
            <w:shd w:val="clear" w:color="auto" w:fill="002060"/>
          </w:tcPr>
          <w:p w14:paraId="62FAEBD5" w14:textId="77777777" w:rsidR="00144DF5" w:rsidRPr="00681D38" w:rsidRDefault="00144DF5" w:rsidP="00571679">
            <w:pPr>
              <w:rPr>
                <w:rFonts w:cs="Arial"/>
                <w:b/>
                <w:szCs w:val="22"/>
                <w:lang w:val="en-AU"/>
              </w:rPr>
            </w:pPr>
            <w:r w:rsidRPr="00681D38">
              <w:rPr>
                <w:rFonts w:cs="Arial"/>
                <w:b/>
                <w:szCs w:val="22"/>
                <w:lang w:val="en-AU"/>
              </w:rPr>
              <w:t>Start Date</w:t>
            </w:r>
          </w:p>
        </w:tc>
        <w:tc>
          <w:tcPr>
            <w:tcW w:w="1356" w:type="dxa"/>
            <w:shd w:val="clear" w:color="auto" w:fill="002060"/>
          </w:tcPr>
          <w:p w14:paraId="4F3641D0" w14:textId="77777777" w:rsidR="00144DF5" w:rsidRPr="00681D38" w:rsidRDefault="00144DF5" w:rsidP="00571679">
            <w:pPr>
              <w:rPr>
                <w:rFonts w:cs="Arial"/>
                <w:b/>
                <w:szCs w:val="22"/>
                <w:lang w:val="en-AU"/>
              </w:rPr>
            </w:pPr>
            <w:r w:rsidRPr="00681D38">
              <w:rPr>
                <w:rFonts w:cs="Arial"/>
                <w:b/>
                <w:szCs w:val="22"/>
                <w:lang w:val="en-AU"/>
              </w:rPr>
              <w:t xml:space="preserve">End Date </w:t>
            </w:r>
          </w:p>
        </w:tc>
      </w:tr>
      <w:tr w:rsidR="00144DF5" w:rsidRPr="00681D38" w14:paraId="07539019" w14:textId="77777777" w:rsidTr="00571679">
        <w:tc>
          <w:tcPr>
            <w:tcW w:w="3168" w:type="dxa"/>
          </w:tcPr>
          <w:p w14:paraId="4481B7A8" w14:textId="77777777" w:rsidR="00144DF5" w:rsidRDefault="00144DF5" w:rsidP="00A54A65">
            <w:pPr>
              <w:numPr>
                <w:ilvl w:val="0"/>
                <w:numId w:val="81"/>
              </w:numPr>
              <w:tabs>
                <w:tab w:val="clear" w:pos="720"/>
                <w:tab w:val="num" w:pos="426"/>
              </w:tabs>
              <w:spacing w:before="120" w:after="120"/>
              <w:ind w:left="426" w:hanging="284"/>
              <w:rPr>
                <w:rFonts w:cs="Arial"/>
                <w:szCs w:val="22"/>
                <w:lang w:val="en-AU"/>
              </w:rPr>
            </w:pPr>
          </w:p>
        </w:tc>
        <w:tc>
          <w:tcPr>
            <w:tcW w:w="3461" w:type="dxa"/>
          </w:tcPr>
          <w:p w14:paraId="3F6F70C9" w14:textId="77777777" w:rsidR="00144DF5" w:rsidRDefault="00144DF5" w:rsidP="00571679">
            <w:pPr>
              <w:spacing w:before="120" w:after="120"/>
              <w:rPr>
                <w:rFonts w:cs="Arial"/>
                <w:szCs w:val="22"/>
                <w:lang w:val="en-AU"/>
              </w:rPr>
            </w:pPr>
          </w:p>
          <w:p w14:paraId="3146B72C" w14:textId="77777777" w:rsidR="00144DF5" w:rsidRPr="00681D38" w:rsidRDefault="00144DF5" w:rsidP="00571679">
            <w:pPr>
              <w:spacing w:before="120" w:after="120"/>
              <w:rPr>
                <w:rFonts w:cs="Arial"/>
                <w:szCs w:val="22"/>
                <w:lang w:val="en-AU"/>
              </w:rPr>
            </w:pPr>
          </w:p>
        </w:tc>
        <w:tc>
          <w:tcPr>
            <w:tcW w:w="3118" w:type="dxa"/>
          </w:tcPr>
          <w:p w14:paraId="00EDD8E6" w14:textId="77777777" w:rsidR="00144DF5" w:rsidRPr="00681D38" w:rsidRDefault="00144DF5" w:rsidP="00571679">
            <w:pPr>
              <w:spacing w:before="120" w:after="120"/>
              <w:rPr>
                <w:rFonts w:cs="Arial"/>
                <w:szCs w:val="22"/>
                <w:lang w:val="en-AU"/>
              </w:rPr>
            </w:pPr>
          </w:p>
        </w:tc>
        <w:tc>
          <w:tcPr>
            <w:tcW w:w="1843" w:type="dxa"/>
          </w:tcPr>
          <w:p w14:paraId="3FA68EBA" w14:textId="77777777" w:rsidR="00144DF5" w:rsidRPr="00681D38" w:rsidRDefault="00144DF5" w:rsidP="00571679">
            <w:pPr>
              <w:spacing w:before="120" w:after="120"/>
              <w:rPr>
                <w:rFonts w:cs="Arial"/>
                <w:szCs w:val="22"/>
                <w:lang w:val="en-AU"/>
              </w:rPr>
            </w:pPr>
          </w:p>
        </w:tc>
        <w:tc>
          <w:tcPr>
            <w:tcW w:w="1383" w:type="dxa"/>
          </w:tcPr>
          <w:p w14:paraId="73BE3EA0" w14:textId="77777777" w:rsidR="00144DF5" w:rsidRPr="00681D38" w:rsidRDefault="00144DF5" w:rsidP="00571679">
            <w:pPr>
              <w:spacing w:before="120" w:after="120"/>
              <w:rPr>
                <w:rFonts w:cs="Arial"/>
                <w:szCs w:val="22"/>
                <w:lang w:val="en-AU"/>
              </w:rPr>
            </w:pPr>
          </w:p>
        </w:tc>
        <w:tc>
          <w:tcPr>
            <w:tcW w:w="1356" w:type="dxa"/>
          </w:tcPr>
          <w:p w14:paraId="6475693F" w14:textId="77777777" w:rsidR="00144DF5" w:rsidRPr="00681D38" w:rsidRDefault="00144DF5" w:rsidP="00571679">
            <w:pPr>
              <w:spacing w:before="120" w:after="120"/>
              <w:rPr>
                <w:rFonts w:cs="Arial"/>
                <w:szCs w:val="22"/>
                <w:lang w:val="en-AU"/>
              </w:rPr>
            </w:pPr>
          </w:p>
        </w:tc>
      </w:tr>
      <w:tr w:rsidR="00144DF5" w:rsidRPr="00681D38" w14:paraId="6A36C110" w14:textId="77777777" w:rsidTr="00571679">
        <w:tc>
          <w:tcPr>
            <w:tcW w:w="3168" w:type="dxa"/>
          </w:tcPr>
          <w:p w14:paraId="2BCBCC60" w14:textId="77777777" w:rsidR="00144DF5" w:rsidRDefault="00144DF5" w:rsidP="00A54A65">
            <w:pPr>
              <w:numPr>
                <w:ilvl w:val="0"/>
                <w:numId w:val="81"/>
              </w:numPr>
              <w:tabs>
                <w:tab w:val="clear" w:pos="720"/>
                <w:tab w:val="num" w:pos="426"/>
              </w:tabs>
              <w:spacing w:before="120" w:after="120"/>
              <w:ind w:left="426" w:hanging="284"/>
              <w:rPr>
                <w:rFonts w:cs="Arial"/>
                <w:szCs w:val="22"/>
                <w:lang w:val="en-AU"/>
              </w:rPr>
            </w:pPr>
          </w:p>
        </w:tc>
        <w:tc>
          <w:tcPr>
            <w:tcW w:w="3461" w:type="dxa"/>
          </w:tcPr>
          <w:p w14:paraId="446C48AE" w14:textId="77777777" w:rsidR="00144DF5" w:rsidRDefault="00144DF5" w:rsidP="00571679">
            <w:pPr>
              <w:spacing w:before="120" w:after="120"/>
              <w:rPr>
                <w:rFonts w:cs="Arial"/>
                <w:szCs w:val="22"/>
                <w:lang w:val="en-AU"/>
              </w:rPr>
            </w:pPr>
          </w:p>
          <w:p w14:paraId="092D11D5" w14:textId="77777777" w:rsidR="00144DF5" w:rsidRPr="00681D38" w:rsidRDefault="00144DF5" w:rsidP="00571679">
            <w:pPr>
              <w:spacing w:before="120" w:after="120"/>
              <w:rPr>
                <w:rFonts w:cs="Arial"/>
                <w:szCs w:val="22"/>
                <w:lang w:val="en-AU"/>
              </w:rPr>
            </w:pPr>
          </w:p>
        </w:tc>
        <w:tc>
          <w:tcPr>
            <w:tcW w:w="3118" w:type="dxa"/>
          </w:tcPr>
          <w:p w14:paraId="2111CAF5" w14:textId="77777777" w:rsidR="00144DF5" w:rsidRPr="00681D38" w:rsidRDefault="00144DF5" w:rsidP="00571679">
            <w:pPr>
              <w:spacing w:before="120" w:after="120"/>
              <w:rPr>
                <w:rFonts w:cs="Arial"/>
                <w:szCs w:val="22"/>
                <w:lang w:val="en-AU"/>
              </w:rPr>
            </w:pPr>
          </w:p>
        </w:tc>
        <w:tc>
          <w:tcPr>
            <w:tcW w:w="1843" w:type="dxa"/>
          </w:tcPr>
          <w:p w14:paraId="42A3E3C8" w14:textId="77777777" w:rsidR="00144DF5" w:rsidRPr="00681D38" w:rsidRDefault="00144DF5" w:rsidP="00571679">
            <w:pPr>
              <w:spacing w:before="120" w:after="120"/>
              <w:rPr>
                <w:rFonts w:cs="Arial"/>
                <w:szCs w:val="22"/>
                <w:lang w:val="en-AU"/>
              </w:rPr>
            </w:pPr>
          </w:p>
        </w:tc>
        <w:tc>
          <w:tcPr>
            <w:tcW w:w="1383" w:type="dxa"/>
          </w:tcPr>
          <w:p w14:paraId="24665423" w14:textId="77777777" w:rsidR="00144DF5" w:rsidRPr="00681D38" w:rsidRDefault="00144DF5" w:rsidP="00571679">
            <w:pPr>
              <w:spacing w:before="120" w:after="120"/>
              <w:rPr>
                <w:rFonts w:cs="Arial"/>
                <w:szCs w:val="22"/>
                <w:lang w:val="en-AU"/>
              </w:rPr>
            </w:pPr>
          </w:p>
        </w:tc>
        <w:tc>
          <w:tcPr>
            <w:tcW w:w="1356" w:type="dxa"/>
          </w:tcPr>
          <w:p w14:paraId="04B68C73" w14:textId="77777777" w:rsidR="00144DF5" w:rsidRPr="00681D38" w:rsidRDefault="00144DF5" w:rsidP="00571679">
            <w:pPr>
              <w:spacing w:before="120" w:after="120"/>
              <w:rPr>
                <w:rFonts w:cs="Arial"/>
                <w:szCs w:val="22"/>
                <w:lang w:val="en-AU"/>
              </w:rPr>
            </w:pPr>
          </w:p>
        </w:tc>
      </w:tr>
      <w:tr w:rsidR="00144DF5" w:rsidRPr="00681D38" w14:paraId="69CB2F94" w14:textId="77777777" w:rsidTr="00571679">
        <w:tc>
          <w:tcPr>
            <w:tcW w:w="3168" w:type="dxa"/>
          </w:tcPr>
          <w:p w14:paraId="51995FDF" w14:textId="77777777" w:rsidR="00144DF5" w:rsidRDefault="00144DF5" w:rsidP="00A54A65">
            <w:pPr>
              <w:numPr>
                <w:ilvl w:val="0"/>
                <w:numId w:val="81"/>
              </w:numPr>
              <w:tabs>
                <w:tab w:val="clear" w:pos="720"/>
                <w:tab w:val="num" w:pos="426"/>
              </w:tabs>
              <w:spacing w:before="120" w:after="120"/>
              <w:ind w:left="426" w:hanging="284"/>
              <w:rPr>
                <w:rFonts w:cs="Arial"/>
                <w:szCs w:val="22"/>
                <w:lang w:val="en-AU"/>
              </w:rPr>
            </w:pPr>
          </w:p>
        </w:tc>
        <w:tc>
          <w:tcPr>
            <w:tcW w:w="3461" w:type="dxa"/>
          </w:tcPr>
          <w:p w14:paraId="03FFDEC8" w14:textId="77777777" w:rsidR="00144DF5" w:rsidRDefault="00144DF5" w:rsidP="00571679">
            <w:pPr>
              <w:spacing w:before="120" w:after="120"/>
              <w:rPr>
                <w:rFonts w:cs="Arial"/>
                <w:szCs w:val="22"/>
                <w:lang w:val="en-AU"/>
              </w:rPr>
            </w:pPr>
          </w:p>
          <w:p w14:paraId="0A12604C" w14:textId="77777777" w:rsidR="00144DF5" w:rsidRPr="00681D38" w:rsidRDefault="00144DF5" w:rsidP="00571679">
            <w:pPr>
              <w:spacing w:before="120" w:after="120"/>
              <w:rPr>
                <w:rFonts w:cs="Arial"/>
                <w:szCs w:val="22"/>
                <w:lang w:val="en-AU"/>
              </w:rPr>
            </w:pPr>
          </w:p>
        </w:tc>
        <w:tc>
          <w:tcPr>
            <w:tcW w:w="3118" w:type="dxa"/>
          </w:tcPr>
          <w:p w14:paraId="7E04FB94" w14:textId="77777777" w:rsidR="00144DF5" w:rsidRPr="00681D38" w:rsidRDefault="00144DF5" w:rsidP="00571679">
            <w:pPr>
              <w:spacing w:before="120" w:after="120"/>
              <w:rPr>
                <w:rFonts w:cs="Arial"/>
                <w:szCs w:val="22"/>
                <w:lang w:val="en-AU"/>
              </w:rPr>
            </w:pPr>
          </w:p>
        </w:tc>
        <w:tc>
          <w:tcPr>
            <w:tcW w:w="1843" w:type="dxa"/>
          </w:tcPr>
          <w:p w14:paraId="203450E8" w14:textId="77777777" w:rsidR="00144DF5" w:rsidRPr="00681D38" w:rsidRDefault="00144DF5" w:rsidP="00571679">
            <w:pPr>
              <w:spacing w:before="120" w:after="120"/>
              <w:rPr>
                <w:rFonts w:cs="Arial"/>
                <w:szCs w:val="22"/>
                <w:lang w:val="en-AU"/>
              </w:rPr>
            </w:pPr>
          </w:p>
        </w:tc>
        <w:tc>
          <w:tcPr>
            <w:tcW w:w="1383" w:type="dxa"/>
          </w:tcPr>
          <w:p w14:paraId="12109CBD" w14:textId="77777777" w:rsidR="00144DF5" w:rsidRPr="00681D38" w:rsidRDefault="00144DF5" w:rsidP="00571679">
            <w:pPr>
              <w:spacing w:before="120" w:after="120"/>
              <w:rPr>
                <w:rFonts w:cs="Arial"/>
                <w:szCs w:val="22"/>
                <w:lang w:val="en-AU"/>
              </w:rPr>
            </w:pPr>
          </w:p>
        </w:tc>
        <w:tc>
          <w:tcPr>
            <w:tcW w:w="1356" w:type="dxa"/>
          </w:tcPr>
          <w:p w14:paraId="2259CAF0" w14:textId="77777777" w:rsidR="00144DF5" w:rsidRPr="00681D38" w:rsidRDefault="00144DF5" w:rsidP="00571679">
            <w:pPr>
              <w:spacing w:before="120" w:after="120"/>
              <w:rPr>
                <w:rFonts w:cs="Arial"/>
                <w:szCs w:val="22"/>
                <w:lang w:val="en-AU"/>
              </w:rPr>
            </w:pPr>
          </w:p>
        </w:tc>
      </w:tr>
      <w:tr w:rsidR="00144DF5" w:rsidRPr="00681D38" w14:paraId="22EDC955" w14:textId="77777777" w:rsidTr="00571679">
        <w:tc>
          <w:tcPr>
            <w:tcW w:w="3168" w:type="dxa"/>
          </w:tcPr>
          <w:p w14:paraId="32ED2B2A" w14:textId="77777777" w:rsidR="00144DF5" w:rsidRDefault="00144DF5" w:rsidP="00A54A65">
            <w:pPr>
              <w:numPr>
                <w:ilvl w:val="0"/>
                <w:numId w:val="81"/>
              </w:numPr>
              <w:tabs>
                <w:tab w:val="clear" w:pos="720"/>
                <w:tab w:val="num" w:pos="426"/>
              </w:tabs>
              <w:spacing w:before="120" w:after="120"/>
              <w:ind w:left="426" w:hanging="284"/>
              <w:rPr>
                <w:rFonts w:cs="Arial"/>
                <w:szCs w:val="22"/>
                <w:lang w:val="en-AU"/>
              </w:rPr>
            </w:pPr>
          </w:p>
        </w:tc>
        <w:tc>
          <w:tcPr>
            <w:tcW w:w="3461" w:type="dxa"/>
          </w:tcPr>
          <w:p w14:paraId="4F9DC166" w14:textId="77777777" w:rsidR="00144DF5" w:rsidRDefault="00144DF5" w:rsidP="00571679">
            <w:pPr>
              <w:spacing w:before="120" w:after="120"/>
              <w:rPr>
                <w:rFonts w:cs="Arial"/>
                <w:szCs w:val="22"/>
                <w:lang w:val="en-AU"/>
              </w:rPr>
            </w:pPr>
          </w:p>
          <w:p w14:paraId="72114968" w14:textId="77777777" w:rsidR="00144DF5" w:rsidRPr="00681D38" w:rsidRDefault="00144DF5" w:rsidP="00571679">
            <w:pPr>
              <w:spacing w:before="120" w:after="120"/>
              <w:rPr>
                <w:rFonts w:cs="Arial"/>
                <w:szCs w:val="22"/>
                <w:lang w:val="en-AU"/>
              </w:rPr>
            </w:pPr>
          </w:p>
        </w:tc>
        <w:tc>
          <w:tcPr>
            <w:tcW w:w="3118" w:type="dxa"/>
          </w:tcPr>
          <w:p w14:paraId="1C3A1571" w14:textId="77777777" w:rsidR="00144DF5" w:rsidRPr="00681D38" w:rsidRDefault="00144DF5" w:rsidP="00571679">
            <w:pPr>
              <w:spacing w:before="120" w:after="120"/>
              <w:rPr>
                <w:rFonts w:cs="Arial"/>
                <w:szCs w:val="22"/>
                <w:lang w:val="en-AU"/>
              </w:rPr>
            </w:pPr>
          </w:p>
        </w:tc>
        <w:tc>
          <w:tcPr>
            <w:tcW w:w="1843" w:type="dxa"/>
          </w:tcPr>
          <w:p w14:paraId="7B5550DC" w14:textId="77777777" w:rsidR="00144DF5" w:rsidRPr="00681D38" w:rsidRDefault="00144DF5" w:rsidP="00571679">
            <w:pPr>
              <w:spacing w:before="120" w:after="120"/>
              <w:rPr>
                <w:rFonts w:cs="Arial"/>
                <w:szCs w:val="22"/>
                <w:lang w:val="en-AU"/>
              </w:rPr>
            </w:pPr>
          </w:p>
        </w:tc>
        <w:tc>
          <w:tcPr>
            <w:tcW w:w="1383" w:type="dxa"/>
          </w:tcPr>
          <w:p w14:paraId="130C0CB3" w14:textId="77777777" w:rsidR="00144DF5" w:rsidRPr="00681D38" w:rsidRDefault="00144DF5" w:rsidP="00571679">
            <w:pPr>
              <w:spacing w:before="120" w:after="120"/>
              <w:rPr>
                <w:rFonts w:cs="Arial"/>
                <w:szCs w:val="22"/>
                <w:lang w:val="en-AU"/>
              </w:rPr>
            </w:pPr>
          </w:p>
        </w:tc>
        <w:tc>
          <w:tcPr>
            <w:tcW w:w="1356" w:type="dxa"/>
          </w:tcPr>
          <w:p w14:paraId="504FDD68" w14:textId="77777777" w:rsidR="00144DF5" w:rsidRPr="00681D38" w:rsidRDefault="00144DF5" w:rsidP="00571679">
            <w:pPr>
              <w:spacing w:before="120" w:after="120"/>
              <w:rPr>
                <w:rFonts w:cs="Arial"/>
                <w:szCs w:val="22"/>
                <w:lang w:val="en-AU"/>
              </w:rPr>
            </w:pPr>
          </w:p>
        </w:tc>
      </w:tr>
      <w:tr w:rsidR="00144DF5" w:rsidRPr="00681D38" w14:paraId="22853557" w14:textId="77777777" w:rsidTr="00571679">
        <w:tc>
          <w:tcPr>
            <w:tcW w:w="3168" w:type="dxa"/>
          </w:tcPr>
          <w:p w14:paraId="17518099" w14:textId="77777777" w:rsidR="00144DF5" w:rsidRDefault="00144DF5" w:rsidP="00A54A65">
            <w:pPr>
              <w:numPr>
                <w:ilvl w:val="0"/>
                <w:numId w:val="81"/>
              </w:numPr>
              <w:tabs>
                <w:tab w:val="clear" w:pos="720"/>
                <w:tab w:val="num" w:pos="426"/>
              </w:tabs>
              <w:spacing w:before="120" w:after="120"/>
              <w:ind w:left="426" w:hanging="284"/>
              <w:rPr>
                <w:rFonts w:cs="Arial"/>
                <w:szCs w:val="22"/>
                <w:lang w:val="en-AU"/>
              </w:rPr>
            </w:pPr>
          </w:p>
        </w:tc>
        <w:tc>
          <w:tcPr>
            <w:tcW w:w="3461" w:type="dxa"/>
          </w:tcPr>
          <w:p w14:paraId="2CBF2255" w14:textId="77777777" w:rsidR="00144DF5" w:rsidRDefault="00144DF5" w:rsidP="00571679">
            <w:pPr>
              <w:spacing w:before="120" w:after="120"/>
              <w:rPr>
                <w:rFonts w:cs="Arial"/>
                <w:szCs w:val="22"/>
                <w:lang w:val="en-AU"/>
              </w:rPr>
            </w:pPr>
          </w:p>
          <w:p w14:paraId="3B94EBEC" w14:textId="77777777" w:rsidR="00144DF5" w:rsidRPr="00681D38" w:rsidRDefault="00144DF5" w:rsidP="00571679">
            <w:pPr>
              <w:spacing w:before="120" w:after="120"/>
              <w:rPr>
                <w:rFonts w:cs="Arial"/>
                <w:szCs w:val="22"/>
                <w:lang w:val="en-AU"/>
              </w:rPr>
            </w:pPr>
          </w:p>
        </w:tc>
        <w:tc>
          <w:tcPr>
            <w:tcW w:w="3118" w:type="dxa"/>
          </w:tcPr>
          <w:p w14:paraId="5B2B9CCB" w14:textId="77777777" w:rsidR="00144DF5" w:rsidRPr="00681D38" w:rsidRDefault="00144DF5" w:rsidP="00571679">
            <w:pPr>
              <w:spacing w:before="120" w:after="120"/>
              <w:rPr>
                <w:rFonts w:cs="Arial"/>
                <w:szCs w:val="22"/>
                <w:lang w:val="en-AU"/>
              </w:rPr>
            </w:pPr>
          </w:p>
        </w:tc>
        <w:tc>
          <w:tcPr>
            <w:tcW w:w="1843" w:type="dxa"/>
          </w:tcPr>
          <w:p w14:paraId="332AEC57" w14:textId="77777777" w:rsidR="00144DF5" w:rsidRPr="00681D38" w:rsidRDefault="00144DF5" w:rsidP="00571679">
            <w:pPr>
              <w:spacing w:before="120" w:after="120"/>
              <w:rPr>
                <w:rFonts w:cs="Arial"/>
                <w:szCs w:val="22"/>
                <w:lang w:val="en-AU"/>
              </w:rPr>
            </w:pPr>
          </w:p>
        </w:tc>
        <w:tc>
          <w:tcPr>
            <w:tcW w:w="1383" w:type="dxa"/>
          </w:tcPr>
          <w:p w14:paraId="10B9A238" w14:textId="77777777" w:rsidR="00144DF5" w:rsidRPr="00681D38" w:rsidRDefault="00144DF5" w:rsidP="00571679">
            <w:pPr>
              <w:spacing w:before="120" w:after="120"/>
              <w:rPr>
                <w:rFonts w:cs="Arial"/>
                <w:szCs w:val="22"/>
                <w:lang w:val="en-AU"/>
              </w:rPr>
            </w:pPr>
          </w:p>
        </w:tc>
        <w:tc>
          <w:tcPr>
            <w:tcW w:w="1356" w:type="dxa"/>
          </w:tcPr>
          <w:p w14:paraId="3C91054D" w14:textId="77777777" w:rsidR="00144DF5" w:rsidRPr="00681D38" w:rsidRDefault="00144DF5" w:rsidP="00571679">
            <w:pPr>
              <w:spacing w:before="120" w:after="120"/>
              <w:rPr>
                <w:rFonts w:cs="Arial"/>
                <w:szCs w:val="22"/>
                <w:lang w:val="en-AU"/>
              </w:rPr>
            </w:pPr>
          </w:p>
        </w:tc>
      </w:tr>
      <w:tr w:rsidR="00144DF5" w:rsidRPr="00681D38" w14:paraId="45D3643A" w14:textId="77777777" w:rsidTr="00571679">
        <w:tc>
          <w:tcPr>
            <w:tcW w:w="3168" w:type="dxa"/>
          </w:tcPr>
          <w:p w14:paraId="6B5C0054" w14:textId="77777777" w:rsidR="00144DF5" w:rsidRDefault="00144DF5" w:rsidP="00A54A65">
            <w:pPr>
              <w:numPr>
                <w:ilvl w:val="0"/>
                <w:numId w:val="81"/>
              </w:numPr>
              <w:tabs>
                <w:tab w:val="clear" w:pos="720"/>
                <w:tab w:val="num" w:pos="426"/>
              </w:tabs>
              <w:spacing w:before="120" w:after="120"/>
              <w:ind w:left="426" w:hanging="284"/>
              <w:rPr>
                <w:rFonts w:cs="Arial"/>
                <w:szCs w:val="22"/>
                <w:lang w:val="en-AU"/>
              </w:rPr>
            </w:pPr>
          </w:p>
        </w:tc>
        <w:tc>
          <w:tcPr>
            <w:tcW w:w="3461" w:type="dxa"/>
          </w:tcPr>
          <w:p w14:paraId="4385796C" w14:textId="77777777" w:rsidR="00144DF5" w:rsidRDefault="00144DF5" w:rsidP="00571679">
            <w:pPr>
              <w:spacing w:before="120" w:after="120"/>
              <w:rPr>
                <w:rFonts w:cs="Arial"/>
                <w:szCs w:val="22"/>
                <w:lang w:val="en-AU"/>
              </w:rPr>
            </w:pPr>
          </w:p>
          <w:p w14:paraId="728FF514" w14:textId="77777777" w:rsidR="00144DF5" w:rsidRPr="00681D38" w:rsidRDefault="00144DF5" w:rsidP="00571679">
            <w:pPr>
              <w:spacing w:before="120" w:after="120"/>
              <w:rPr>
                <w:rFonts w:cs="Arial"/>
                <w:szCs w:val="22"/>
                <w:lang w:val="en-AU"/>
              </w:rPr>
            </w:pPr>
          </w:p>
        </w:tc>
        <w:tc>
          <w:tcPr>
            <w:tcW w:w="3118" w:type="dxa"/>
          </w:tcPr>
          <w:p w14:paraId="17BA0019" w14:textId="77777777" w:rsidR="00144DF5" w:rsidRPr="00681D38" w:rsidRDefault="00144DF5" w:rsidP="00571679">
            <w:pPr>
              <w:spacing w:before="120" w:after="120"/>
              <w:rPr>
                <w:rFonts w:cs="Arial"/>
                <w:szCs w:val="22"/>
                <w:lang w:val="en-AU"/>
              </w:rPr>
            </w:pPr>
          </w:p>
        </w:tc>
        <w:tc>
          <w:tcPr>
            <w:tcW w:w="1843" w:type="dxa"/>
          </w:tcPr>
          <w:p w14:paraId="55A26E10" w14:textId="77777777" w:rsidR="00144DF5" w:rsidRPr="00681D38" w:rsidRDefault="00144DF5" w:rsidP="00571679">
            <w:pPr>
              <w:spacing w:before="120" w:after="120"/>
              <w:rPr>
                <w:rFonts w:cs="Arial"/>
                <w:szCs w:val="22"/>
                <w:lang w:val="en-AU"/>
              </w:rPr>
            </w:pPr>
          </w:p>
        </w:tc>
        <w:tc>
          <w:tcPr>
            <w:tcW w:w="1383" w:type="dxa"/>
          </w:tcPr>
          <w:p w14:paraId="53653161" w14:textId="77777777" w:rsidR="00144DF5" w:rsidRPr="00681D38" w:rsidRDefault="00144DF5" w:rsidP="00571679">
            <w:pPr>
              <w:spacing w:before="120" w:after="120"/>
              <w:rPr>
                <w:rFonts w:cs="Arial"/>
                <w:szCs w:val="22"/>
                <w:lang w:val="en-AU"/>
              </w:rPr>
            </w:pPr>
          </w:p>
        </w:tc>
        <w:tc>
          <w:tcPr>
            <w:tcW w:w="1356" w:type="dxa"/>
          </w:tcPr>
          <w:p w14:paraId="6C2440B6" w14:textId="77777777" w:rsidR="00144DF5" w:rsidRPr="00681D38" w:rsidRDefault="00144DF5" w:rsidP="00571679">
            <w:pPr>
              <w:spacing w:before="120" w:after="120"/>
              <w:rPr>
                <w:rFonts w:cs="Arial"/>
                <w:szCs w:val="22"/>
                <w:lang w:val="en-AU"/>
              </w:rPr>
            </w:pPr>
          </w:p>
        </w:tc>
      </w:tr>
      <w:tr w:rsidR="00144DF5" w:rsidRPr="00681D38" w14:paraId="24CCFFFC" w14:textId="77777777" w:rsidTr="00571679">
        <w:tc>
          <w:tcPr>
            <w:tcW w:w="3168" w:type="dxa"/>
          </w:tcPr>
          <w:p w14:paraId="59B8E44E" w14:textId="77777777" w:rsidR="00144DF5" w:rsidRDefault="00144DF5" w:rsidP="00A54A65">
            <w:pPr>
              <w:numPr>
                <w:ilvl w:val="0"/>
                <w:numId w:val="81"/>
              </w:numPr>
              <w:tabs>
                <w:tab w:val="clear" w:pos="720"/>
                <w:tab w:val="num" w:pos="426"/>
              </w:tabs>
              <w:spacing w:before="120" w:after="120"/>
              <w:ind w:left="426" w:hanging="284"/>
              <w:rPr>
                <w:rFonts w:cs="Arial"/>
                <w:szCs w:val="22"/>
                <w:lang w:val="en-AU"/>
              </w:rPr>
            </w:pPr>
          </w:p>
        </w:tc>
        <w:tc>
          <w:tcPr>
            <w:tcW w:w="3461" w:type="dxa"/>
          </w:tcPr>
          <w:p w14:paraId="251B5902" w14:textId="77777777" w:rsidR="00144DF5" w:rsidRDefault="00144DF5" w:rsidP="00571679">
            <w:pPr>
              <w:spacing w:before="120" w:after="120"/>
              <w:rPr>
                <w:rFonts w:cs="Arial"/>
                <w:szCs w:val="22"/>
                <w:lang w:val="en-AU"/>
              </w:rPr>
            </w:pPr>
          </w:p>
          <w:p w14:paraId="25325EF2" w14:textId="77777777" w:rsidR="00144DF5" w:rsidRPr="00681D38" w:rsidRDefault="00144DF5" w:rsidP="00571679">
            <w:pPr>
              <w:spacing w:before="120" w:after="120"/>
              <w:rPr>
                <w:rFonts w:cs="Arial"/>
                <w:szCs w:val="22"/>
                <w:lang w:val="en-AU"/>
              </w:rPr>
            </w:pPr>
          </w:p>
        </w:tc>
        <w:tc>
          <w:tcPr>
            <w:tcW w:w="3118" w:type="dxa"/>
          </w:tcPr>
          <w:p w14:paraId="18712CC1" w14:textId="77777777" w:rsidR="00144DF5" w:rsidRPr="00681D38" w:rsidRDefault="00144DF5" w:rsidP="00571679">
            <w:pPr>
              <w:spacing w:before="120" w:after="120"/>
              <w:rPr>
                <w:rFonts w:cs="Arial"/>
                <w:szCs w:val="22"/>
                <w:lang w:val="en-AU"/>
              </w:rPr>
            </w:pPr>
          </w:p>
        </w:tc>
        <w:tc>
          <w:tcPr>
            <w:tcW w:w="1843" w:type="dxa"/>
          </w:tcPr>
          <w:p w14:paraId="48CE9C7D" w14:textId="77777777" w:rsidR="00144DF5" w:rsidRPr="00681D38" w:rsidRDefault="00144DF5" w:rsidP="00571679">
            <w:pPr>
              <w:spacing w:before="120" w:after="120"/>
              <w:rPr>
                <w:rFonts w:cs="Arial"/>
                <w:szCs w:val="22"/>
                <w:lang w:val="en-AU"/>
              </w:rPr>
            </w:pPr>
          </w:p>
        </w:tc>
        <w:tc>
          <w:tcPr>
            <w:tcW w:w="1383" w:type="dxa"/>
          </w:tcPr>
          <w:p w14:paraId="39563FFA" w14:textId="77777777" w:rsidR="00144DF5" w:rsidRPr="00681D38" w:rsidRDefault="00144DF5" w:rsidP="00571679">
            <w:pPr>
              <w:spacing w:before="120" w:after="120"/>
              <w:rPr>
                <w:rFonts w:cs="Arial"/>
                <w:szCs w:val="22"/>
                <w:lang w:val="en-AU"/>
              </w:rPr>
            </w:pPr>
          </w:p>
        </w:tc>
        <w:tc>
          <w:tcPr>
            <w:tcW w:w="1356" w:type="dxa"/>
          </w:tcPr>
          <w:p w14:paraId="3CE1281F" w14:textId="77777777" w:rsidR="00144DF5" w:rsidRPr="00681D38" w:rsidRDefault="00144DF5" w:rsidP="00571679">
            <w:pPr>
              <w:spacing w:before="120" w:after="120"/>
              <w:rPr>
                <w:rFonts w:cs="Arial"/>
                <w:szCs w:val="22"/>
                <w:lang w:val="en-AU"/>
              </w:rPr>
            </w:pPr>
          </w:p>
        </w:tc>
      </w:tr>
    </w:tbl>
    <w:p w14:paraId="67852E67" w14:textId="77777777" w:rsidR="00144DF5" w:rsidRPr="00100DCB" w:rsidRDefault="00144DF5" w:rsidP="00A54A65">
      <w:pPr>
        <w:rPr>
          <w:rFonts w:cs="Arial"/>
          <w:szCs w:val="22"/>
          <w:u w:val="single"/>
          <w:lang w:val="en-AU"/>
        </w:rPr>
      </w:pPr>
    </w:p>
    <w:p w14:paraId="7B5206AC" w14:textId="77777777" w:rsidR="00144DF5" w:rsidRPr="00D05B89" w:rsidRDefault="00144DF5" w:rsidP="00A54A65">
      <w:pPr>
        <w:rPr>
          <w:rFonts w:cs="Arial"/>
          <w:b/>
          <w:szCs w:val="24"/>
          <w:lang w:val="en-AU"/>
        </w:rPr>
      </w:pPr>
      <w:r w:rsidRPr="00D05B89">
        <w:rPr>
          <w:rFonts w:cs="Arial"/>
          <w:b/>
          <w:szCs w:val="24"/>
          <w:lang w:val="en-AU"/>
        </w:rPr>
        <w:t xml:space="preserve">Print Name                                                   </w:t>
      </w:r>
      <w:r>
        <w:rPr>
          <w:rFonts w:cs="Arial"/>
          <w:b/>
          <w:szCs w:val="24"/>
          <w:lang w:val="en-AU"/>
        </w:rPr>
        <w:t xml:space="preserve">                                </w:t>
      </w:r>
      <w:r w:rsidRPr="00D05B89">
        <w:rPr>
          <w:rFonts w:cs="Arial"/>
          <w:b/>
          <w:szCs w:val="24"/>
          <w:lang w:val="en-AU"/>
        </w:rPr>
        <w:t xml:space="preserve">     Signature                                            Date     </w:t>
      </w:r>
    </w:p>
    <w:p w14:paraId="14D6EBD9" w14:textId="77777777" w:rsidR="00144DF5" w:rsidRDefault="00144DF5" w:rsidP="00A54A65">
      <w:pPr>
        <w:rPr>
          <w:rFonts w:cs="Arial"/>
          <w:sz w:val="20"/>
          <w:lang w:val="en-AU"/>
        </w:rPr>
      </w:pPr>
    </w:p>
    <w:p w14:paraId="1422A4F3" w14:textId="1552994B" w:rsidR="00144DF5" w:rsidRPr="00D05B89" w:rsidRDefault="00144DF5" w:rsidP="00A54A65">
      <w:pPr>
        <w:rPr>
          <w:rFonts w:cs="Arial"/>
          <w:sz w:val="20"/>
          <w:lang w:val="en-AU"/>
        </w:rPr>
      </w:pPr>
      <w:r w:rsidRPr="00D05B89">
        <w:rPr>
          <w:rFonts w:cs="Arial"/>
          <w:sz w:val="20"/>
          <w:lang w:val="en-AU"/>
        </w:rPr>
        <w:t xml:space="preserve">Return a copy to </w:t>
      </w:r>
      <w:r w:rsidR="00A56988">
        <w:rPr>
          <w:rFonts w:cs="Arial"/>
          <w:sz w:val="20"/>
          <w:lang w:val="en-AU"/>
        </w:rPr>
        <w:t xml:space="preserve">the </w:t>
      </w:r>
      <w:r w:rsidR="000037AD" w:rsidRPr="00DF74CD">
        <w:rPr>
          <w:rFonts w:cs="Arial"/>
          <w:sz w:val="18"/>
          <w:szCs w:val="18"/>
          <w:lang w:val="en-AU"/>
        </w:rPr>
        <w:t>Department Head or the Governing Board of the Statutory Body</w:t>
      </w:r>
      <w:r w:rsidR="000037AD">
        <w:rPr>
          <w:rFonts w:cs="Arial"/>
          <w:sz w:val="18"/>
          <w:szCs w:val="18"/>
          <w:lang w:val="en-AU"/>
        </w:rPr>
        <w:t xml:space="preserve"> </w:t>
      </w:r>
      <w:r w:rsidR="007865EE">
        <w:rPr>
          <w:rFonts w:cs="Arial"/>
          <w:sz w:val="20"/>
          <w:lang w:val="en-AU"/>
        </w:rPr>
        <w:t>and Rhonda Humphrey</w:t>
      </w:r>
      <w:r w:rsidRPr="00D05B89">
        <w:rPr>
          <w:rFonts w:cs="Arial"/>
          <w:bCs/>
          <w:sz w:val="20"/>
          <w:lang w:val="en-AU"/>
        </w:rPr>
        <w:t>,</w:t>
      </w:r>
      <w:r w:rsidR="00696CE3">
        <w:rPr>
          <w:rFonts w:cs="Arial"/>
          <w:bCs/>
          <w:sz w:val="20"/>
          <w:lang w:val="en-AU"/>
        </w:rPr>
        <w:t xml:space="preserve"> </w:t>
      </w:r>
      <w:r w:rsidR="00C65FBD">
        <w:rPr>
          <w:rFonts w:cs="Arial"/>
          <w:sz w:val="20"/>
          <w:lang w:val="en-AU"/>
        </w:rPr>
        <w:t>NSW Procurement</w:t>
      </w:r>
      <w:r w:rsidR="00D73776">
        <w:rPr>
          <w:rFonts w:cs="Arial"/>
          <w:bCs/>
          <w:sz w:val="20"/>
          <w:lang w:val="en-AU"/>
        </w:rPr>
        <w:t xml:space="preserve"> </w:t>
      </w:r>
      <w:r w:rsidRPr="00D05B89">
        <w:rPr>
          <w:rFonts w:cs="Arial"/>
          <w:sz w:val="20"/>
          <w:lang w:val="en-AU"/>
        </w:rPr>
        <w:t xml:space="preserve">, </w:t>
      </w:r>
      <w:r w:rsidR="00E044E0">
        <w:rPr>
          <w:rFonts w:cs="Arial"/>
          <w:sz w:val="20"/>
          <w:lang w:val="en-AU"/>
        </w:rPr>
        <w:t>Level 1</w:t>
      </w:r>
      <w:r w:rsidR="00D271B0">
        <w:rPr>
          <w:rFonts w:cs="Arial"/>
          <w:sz w:val="20"/>
          <w:lang w:val="en-AU"/>
        </w:rPr>
        <w:t>1</w:t>
      </w:r>
      <w:r w:rsidR="00E044E0">
        <w:rPr>
          <w:rFonts w:cs="Arial"/>
          <w:sz w:val="20"/>
          <w:lang w:val="en-AU"/>
        </w:rPr>
        <w:t xml:space="preserve">, </w:t>
      </w:r>
      <w:r w:rsidRPr="00D05B89">
        <w:rPr>
          <w:rFonts w:cs="Arial"/>
          <w:bCs/>
          <w:sz w:val="20"/>
          <w:lang w:val="en-AU"/>
        </w:rPr>
        <w:t xml:space="preserve">McKell Building, 2-24 Rawson Place, </w:t>
      </w:r>
      <w:r w:rsidR="00C43693" w:rsidRPr="00D05B89">
        <w:rPr>
          <w:rFonts w:cs="Arial"/>
          <w:bCs/>
          <w:sz w:val="20"/>
          <w:lang w:val="en-AU"/>
        </w:rPr>
        <w:t xml:space="preserve">Sydney </w:t>
      </w:r>
      <w:r w:rsidR="00C43693">
        <w:rPr>
          <w:rFonts w:cs="Arial"/>
          <w:bCs/>
          <w:sz w:val="20"/>
          <w:lang w:val="en-AU"/>
        </w:rPr>
        <w:t>NSW</w:t>
      </w:r>
      <w:r w:rsidRPr="00D05B89">
        <w:rPr>
          <w:rFonts w:cs="Arial"/>
          <w:bCs/>
          <w:sz w:val="20"/>
          <w:lang w:val="en-AU"/>
        </w:rPr>
        <w:t xml:space="preserve"> </w:t>
      </w:r>
      <w:r w:rsidR="003C3136">
        <w:rPr>
          <w:rFonts w:cs="Arial"/>
          <w:bCs/>
          <w:sz w:val="20"/>
          <w:lang w:val="en-AU"/>
        </w:rPr>
        <w:t xml:space="preserve">2000 </w:t>
      </w:r>
      <w:r w:rsidRPr="00D05B89">
        <w:rPr>
          <w:rFonts w:cs="Arial"/>
          <w:sz w:val="20"/>
          <w:lang w:val="en-AU"/>
        </w:rPr>
        <w:t xml:space="preserve">e-mail: </w:t>
      </w:r>
      <w:hyperlink r:id="rId24" w:history="1">
        <w:r w:rsidR="003337CC" w:rsidRPr="003337CC">
          <w:rPr>
            <w:rStyle w:val="Hyperlink"/>
            <w:rFonts w:cs="Arial"/>
            <w:sz w:val="20"/>
            <w:lang w:val="en-AU"/>
          </w:rPr>
          <w:t>AuditRiskMembers@treasury.nsw.gov.au</w:t>
        </w:r>
      </w:hyperlink>
      <w:r w:rsidRPr="00D05B89">
        <w:rPr>
          <w:rFonts w:cs="Arial"/>
          <w:sz w:val="20"/>
          <w:lang w:val="en-AU"/>
        </w:rPr>
        <w:t xml:space="preserve">  </w:t>
      </w:r>
    </w:p>
    <w:p w14:paraId="101EABD6" w14:textId="77777777" w:rsidR="00144DF5" w:rsidRDefault="00144DF5" w:rsidP="0030551B"/>
    <w:p w14:paraId="03B2F502" w14:textId="77777777" w:rsidR="00144DF5" w:rsidRPr="0059514D" w:rsidRDefault="00144DF5" w:rsidP="00D811AF">
      <w:pPr>
        <w:rPr>
          <w:lang w:val="en-AU"/>
        </w:rPr>
      </w:pPr>
      <w:r w:rsidRPr="00D811AF">
        <w:rPr>
          <w:b/>
          <w:lang w:val="en-AU"/>
        </w:rPr>
        <w:t>ATTACHMENT 3: Current membership of sub committees of NSW Government Audit and Risk Committees</w:t>
      </w:r>
    </w:p>
    <w:tbl>
      <w:tblPr>
        <w:tblW w:w="15466" w:type="dxa"/>
        <w:tblLook w:val="0000" w:firstRow="0" w:lastRow="0" w:firstColumn="0" w:lastColumn="0" w:noHBand="0" w:noVBand="0"/>
      </w:tblPr>
      <w:tblGrid>
        <w:gridCol w:w="4041"/>
        <w:gridCol w:w="211"/>
        <w:gridCol w:w="1922"/>
        <w:gridCol w:w="457"/>
        <w:gridCol w:w="1460"/>
        <w:gridCol w:w="554"/>
        <w:gridCol w:w="1296"/>
        <w:gridCol w:w="882"/>
        <w:gridCol w:w="1313"/>
        <w:gridCol w:w="372"/>
        <w:gridCol w:w="1162"/>
        <w:gridCol w:w="6"/>
        <w:gridCol w:w="958"/>
        <w:gridCol w:w="72"/>
        <w:gridCol w:w="760"/>
      </w:tblGrid>
      <w:tr w:rsidR="00501B20" w:rsidRPr="00681D38" w14:paraId="04B3EE84" w14:textId="77777777" w:rsidTr="00F85EF1">
        <w:tc>
          <w:tcPr>
            <w:tcW w:w="4041" w:type="dxa"/>
          </w:tcPr>
          <w:p w14:paraId="036DED0D" w14:textId="77777777" w:rsidR="00501B20" w:rsidRPr="00681D38" w:rsidRDefault="00501B20" w:rsidP="00571679">
            <w:pPr>
              <w:rPr>
                <w:rFonts w:cs="Arial"/>
                <w:b/>
                <w:szCs w:val="22"/>
                <w:lang w:val="en-AU"/>
              </w:rPr>
            </w:pPr>
          </w:p>
        </w:tc>
        <w:tc>
          <w:tcPr>
            <w:tcW w:w="2133" w:type="dxa"/>
            <w:gridSpan w:val="2"/>
          </w:tcPr>
          <w:p w14:paraId="2B2BBC5A" w14:textId="77777777" w:rsidR="00501B20" w:rsidRPr="00681D38" w:rsidRDefault="00501B20" w:rsidP="00571679">
            <w:pPr>
              <w:rPr>
                <w:rFonts w:cs="Arial"/>
                <w:b/>
                <w:szCs w:val="22"/>
                <w:lang w:val="en-AU"/>
              </w:rPr>
            </w:pPr>
          </w:p>
        </w:tc>
        <w:tc>
          <w:tcPr>
            <w:tcW w:w="1917" w:type="dxa"/>
            <w:gridSpan w:val="2"/>
          </w:tcPr>
          <w:p w14:paraId="47E59E1D" w14:textId="77777777" w:rsidR="00501B20" w:rsidRDefault="00501B20" w:rsidP="00571679">
            <w:pPr>
              <w:rPr>
                <w:rFonts w:cs="Arial"/>
                <w:b/>
                <w:szCs w:val="22"/>
                <w:lang w:val="en-AU"/>
              </w:rPr>
            </w:pPr>
          </w:p>
        </w:tc>
        <w:tc>
          <w:tcPr>
            <w:tcW w:w="1850" w:type="dxa"/>
            <w:gridSpan w:val="2"/>
          </w:tcPr>
          <w:p w14:paraId="4EEF9B12" w14:textId="77777777" w:rsidR="00501B20" w:rsidRPr="00681D38" w:rsidRDefault="00501B20" w:rsidP="00571679">
            <w:pPr>
              <w:rPr>
                <w:rFonts w:cs="Arial"/>
                <w:b/>
                <w:szCs w:val="22"/>
                <w:lang w:val="en-AU"/>
              </w:rPr>
            </w:pPr>
          </w:p>
        </w:tc>
        <w:tc>
          <w:tcPr>
            <w:tcW w:w="2195" w:type="dxa"/>
            <w:gridSpan w:val="2"/>
          </w:tcPr>
          <w:p w14:paraId="591CE7E4" w14:textId="77777777" w:rsidR="00501B20" w:rsidRPr="00681D38" w:rsidRDefault="00501B20" w:rsidP="00571679">
            <w:pPr>
              <w:rPr>
                <w:rFonts w:cs="Arial"/>
                <w:b/>
                <w:szCs w:val="22"/>
                <w:lang w:val="en-AU"/>
              </w:rPr>
            </w:pPr>
          </w:p>
        </w:tc>
        <w:tc>
          <w:tcPr>
            <w:tcW w:w="1540" w:type="dxa"/>
            <w:gridSpan w:val="3"/>
          </w:tcPr>
          <w:p w14:paraId="44F8F450" w14:textId="77777777" w:rsidR="00501B20" w:rsidRPr="00681D38" w:rsidRDefault="00501B20" w:rsidP="00571679">
            <w:pPr>
              <w:rPr>
                <w:rFonts w:cs="Arial"/>
                <w:b/>
                <w:szCs w:val="22"/>
                <w:lang w:val="en-AU"/>
              </w:rPr>
            </w:pPr>
          </w:p>
        </w:tc>
        <w:tc>
          <w:tcPr>
            <w:tcW w:w="958" w:type="dxa"/>
          </w:tcPr>
          <w:p w14:paraId="1DC17CC7" w14:textId="77777777" w:rsidR="00501B20" w:rsidRPr="00681D38" w:rsidRDefault="00501B20" w:rsidP="00571679">
            <w:pPr>
              <w:rPr>
                <w:rFonts w:cs="Arial"/>
                <w:b/>
                <w:szCs w:val="22"/>
                <w:lang w:val="en-AU"/>
              </w:rPr>
            </w:pPr>
          </w:p>
        </w:tc>
        <w:tc>
          <w:tcPr>
            <w:tcW w:w="832" w:type="dxa"/>
            <w:gridSpan w:val="2"/>
          </w:tcPr>
          <w:p w14:paraId="22DC9E5C" w14:textId="77777777" w:rsidR="00501B20" w:rsidRPr="00681D38" w:rsidRDefault="00501B20" w:rsidP="00571679">
            <w:pPr>
              <w:rPr>
                <w:rFonts w:cs="Arial"/>
                <w:b/>
                <w:szCs w:val="22"/>
                <w:lang w:val="en-AU"/>
              </w:rPr>
            </w:pPr>
          </w:p>
        </w:tc>
      </w:tr>
      <w:tr w:rsidR="00501B20" w:rsidRPr="00681D38" w14:paraId="26D3A9D0" w14:textId="77777777" w:rsidTr="00D8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0" w:type="dxa"/>
          <w:tblHeader/>
        </w:trPr>
        <w:tc>
          <w:tcPr>
            <w:tcW w:w="4252" w:type="dxa"/>
            <w:gridSpan w:val="2"/>
            <w:shd w:val="clear" w:color="auto" w:fill="002060"/>
          </w:tcPr>
          <w:p w14:paraId="05D1EF2F" w14:textId="77777777" w:rsidR="00501B20" w:rsidRPr="00681D38" w:rsidRDefault="00501B20">
            <w:pPr>
              <w:rPr>
                <w:rFonts w:cs="Arial"/>
                <w:b/>
                <w:szCs w:val="22"/>
                <w:lang w:val="en-AU"/>
              </w:rPr>
            </w:pPr>
            <w:r w:rsidRPr="00681D38">
              <w:rPr>
                <w:rFonts w:cs="Arial"/>
                <w:b/>
                <w:szCs w:val="22"/>
                <w:lang w:val="en-AU"/>
              </w:rPr>
              <w:t xml:space="preserve">Agency (List multiple agencies if a cluster </w:t>
            </w:r>
            <w:r w:rsidR="00942971">
              <w:rPr>
                <w:rFonts w:cs="Arial"/>
                <w:b/>
                <w:szCs w:val="22"/>
                <w:lang w:val="en-AU"/>
              </w:rPr>
              <w:t>Audit and Risk</w:t>
            </w:r>
            <w:r w:rsidRPr="00681D38">
              <w:rPr>
                <w:rFonts w:cs="Arial"/>
                <w:b/>
                <w:szCs w:val="22"/>
                <w:lang w:val="en-AU"/>
              </w:rPr>
              <w:t xml:space="preserve"> </w:t>
            </w:r>
            <w:proofErr w:type="gramStart"/>
            <w:r w:rsidRPr="00681D38">
              <w:rPr>
                <w:rFonts w:cs="Arial"/>
                <w:b/>
                <w:szCs w:val="22"/>
                <w:lang w:val="en-AU"/>
              </w:rPr>
              <w:t>Committee )</w:t>
            </w:r>
            <w:proofErr w:type="gramEnd"/>
          </w:p>
        </w:tc>
        <w:tc>
          <w:tcPr>
            <w:tcW w:w="2379" w:type="dxa"/>
            <w:gridSpan w:val="2"/>
            <w:shd w:val="clear" w:color="auto" w:fill="002060"/>
          </w:tcPr>
          <w:p w14:paraId="61D19E83" w14:textId="77777777" w:rsidR="00501B20" w:rsidRPr="00681D38" w:rsidRDefault="00501B20" w:rsidP="00501B20">
            <w:pPr>
              <w:rPr>
                <w:rFonts w:cs="Arial"/>
                <w:b/>
                <w:szCs w:val="22"/>
                <w:lang w:val="en-AU"/>
              </w:rPr>
            </w:pPr>
            <w:r w:rsidRPr="00681D38">
              <w:rPr>
                <w:rFonts w:cs="Arial"/>
                <w:b/>
                <w:szCs w:val="22"/>
                <w:lang w:val="en-AU"/>
              </w:rPr>
              <w:t xml:space="preserve">Name of Committee </w:t>
            </w:r>
          </w:p>
        </w:tc>
        <w:tc>
          <w:tcPr>
            <w:tcW w:w="2014" w:type="dxa"/>
            <w:gridSpan w:val="2"/>
            <w:shd w:val="clear" w:color="auto" w:fill="002060"/>
          </w:tcPr>
          <w:p w14:paraId="41BAE985" w14:textId="77777777" w:rsidR="00501B20" w:rsidRPr="00681D38" w:rsidRDefault="00501B20" w:rsidP="00501B20">
            <w:pPr>
              <w:rPr>
                <w:rFonts w:cs="Arial"/>
                <w:b/>
                <w:szCs w:val="22"/>
                <w:lang w:val="en-AU"/>
              </w:rPr>
            </w:pPr>
            <w:r>
              <w:rPr>
                <w:rFonts w:cs="Arial"/>
                <w:b/>
                <w:szCs w:val="22"/>
                <w:lang w:val="en-AU"/>
              </w:rPr>
              <w:t>Name of sub committee</w:t>
            </w:r>
          </w:p>
        </w:tc>
        <w:tc>
          <w:tcPr>
            <w:tcW w:w="2178" w:type="dxa"/>
            <w:gridSpan w:val="2"/>
            <w:shd w:val="clear" w:color="auto" w:fill="002060"/>
          </w:tcPr>
          <w:p w14:paraId="3A9D7CAB" w14:textId="77777777" w:rsidR="00501B20" w:rsidRPr="00681D38" w:rsidRDefault="00501B20" w:rsidP="00501B20">
            <w:pPr>
              <w:rPr>
                <w:rFonts w:cs="Arial"/>
                <w:b/>
                <w:szCs w:val="22"/>
                <w:lang w:val="en-AU"/>
              </w:rPr>
            </w:pPr>
            <w:r w:rsidRPr="00681D38">
              <w:rPr>
                <w:rFonts w:cs="Arial"/>
                <w:b/>
                <w:szCs w:val="22"/>
                <w:lang w:val="en-AU"/>
              </w:rPr>
              <w:t>Role (</w:t>
            </w:r>
            <w:r>
              <w:rPr>
                <w:rFonts w:cs="Arial"/>
                <w:b/>
                <w:szCs w:val="22"/>
                <w:lang w:val="en-AU"/>
              </w:rPr>
              <w:t>C</w:t>
            </w:r>
            <w:r w:rsidRPr="00681D38">
              <w:rPr>
                <w:rFonts w:cs="Arial"/>
                <w:b/>
                <w:szCs w:val="22"/>
                <w:lang w:val="en-AU"/>
              </w:rPr>
              <w:t xml:space="preserve">hair or </w:t>
            </w:r>
            <w:r>
              <w:rPr>
                <w:rFonts w:cs="Arial"/>
                <w:b/>
                <w:szCs w:val="22"/>
                <w:lang w:val="en-AU"/>
              </w:rPr>
              <w:t>M</w:t>
            </w:r>
            <w:r w:rsidRPr="00681D38">
              <w:rPr>
                <w:rFonts w:cs="Arial"/>
                <w:b/>
                <w:szCs w:val="22"/>
                <w:lang w:val="en-AU"/>
              </w:rPr>
              <w:t xml:space="preserve">ember) </w:t>
            </w:r>
          </w:p>
        </w:tc>
        <w:tc>
          <w:tcPr>
            <w:tcW w:w="1685" w:type="dxa"/>
            <w:gridSpan w:val="2"/>
            <w:shd w:val="clear" w:color="auto" w:fill="002060"/>
          </w:tcPr>
          <w:p w14:paraId="46C46E6F" w14:textId="77777777" w:rsidR="00501B20" w:rsidRPr="00681D38" w:rsidRDefault="00501B20" w:rsidP="00501B20">
            <w:pPr>
              <w:rPr>
                <w:rFonts w:cs="Arial"/>
                <w:b/>
                <w:szCs w:val="22"/>
                <w:lang w:val="en-AU"/>
              </w:rPr>
            </w:pPr>
            <w:r w:rsidRPr="00681D38">
              <w:rPr>
                <w:rFonts w:cs="Arial"/>
                <w:b/>
                <w:szCs w:val="22"/>
                <w:lang w:val="en-AU"/>
              </w:rPr>
              <w:t>Engagement Fee (p.a.)</w:t>
            </w:r>
          </w:p>
        </w:tc>
        <w:tc>
          <w:tcPr>
            <w:tcW w:w="1162" w:type="dxa"/>
            <w:shd w:val="clear" w:color="auto" w:fill="002060"/>
          </w:tcPr>
          <w:p w14:paraId="78CD68A5" w14:textId="77777777" w:rsidR="00501B20" w:rsidRPr="00681D38" w:rsidRDefault="00501B20" w:rsidP="00501B20">
            <w:pPr>
              <w:rPr>
                <w:rFonts w:cs="Arial"/>
                <w:b/>
                <w:szCs w:val="22"/>
                <w:lang w:val="en-AU"/>
              </w:rPr>
            </w:pPr>
            <w:r w:rsidRPr="00681D38">
              <w:rPr>
                <w:rFonts w:cs="Arial"/>
                <w:b/>
                <w:szCs w:val="22"/>
                <w:lang w:val="en-AU"/>
              </w:rPr>
              <w:t>Start Date</w:t>
            </w:r>
          </w:p>
        </w:tc>
        <w:tc>
          <w:tcPr>
            <w:tcW w:w="1036" w:type="dxa"/>
            <w:gridSpan w:val="3"/>
            <w:shd w:val="clear" w:color="auto" w:fill="002060"/>
          </w:tcPr>
          <w:p w14:paraId="7B34775A" w14:textId="77777777" w:rsidR="00501B20" w:rsidRPr="00681D38" w:rsidRDefault="00501B20" w:rsidP="00501B20">
            <w:pPr>
              <w:rPr>
                <w:rFonts w:cs="Arial"/>
                <w:b/>
                <w:szCs w:val="22"/>
                <w:lang w:val="en-AU"/>
              </w:rPr>
            </w:pPr>
            <w:r w:rsidRPr="00681D38">
              <w:rPr>
                <w:rFonts w:cs="Arial"/>
                <w:b/>
                <w:szCs w:val="22"/>
                <w:lang w:val="en-AU"/>
              </w:rPr>
              <w:t xml:space="preserve">End Date </w:t>
            </w:r>
          </w:p>
        </w:tc>
      </w:tr>
      <w:tr w:rsidR="00501B20" w:rsidRPr="00681D38" w14:paraId="25046C67" w14:textId="77777777" w:rsidTr="00F8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0" w:type="dxa"/>
        </w:trPr>
        <w:tc>
          <w:tcPr>
            <w:tcW w:w="4252" w:type="dxa"/>
            <w:gridSpan w:val="2"/>
          </w:tcPr>
          <w:p w14:paraId="21265C9E" w14:textId="77777777" w:rsidR="00501B20" w:rsidRDefault="00501B20" w:rsidP="00501B20">
            <w:pPr>
              <w:numPr>
                <w:ilvl w:val="0"/>
                <w:numId w:val="84"/>
              </w:numPr>
              <w:spacing w:before="120" w:after="120"/>
              <w:ind w:left="426" w:hanging="284"/>
              <w:rPr>
                <w:rFonts w:cs="Arial"/>
                <w:szCs w:val="22"/>
                <w:lang w:val="en-AU"/>
              </w:rPr>
            </w:pPr>
          </w:p>
        </w:tc>
        <w:tc>
          <w:tcPr>
            <w:tcW w:w="2379" w:type="dxa"/>
            <w:gridSpan w:val="2"/>
          </w:tcPr>
          <w:p w14:paraId="57BBDAE2" w14:textId="77777777" w:rsidR="00501B20" w:rsidRDefault="00501B20" w:rsidP="00501B20">
            <w:pPr>
              <w:spacing w:before="120" w:after="120"/>
              <w:rPr>
                <w:rFonts w:cs="Arial"/>
                <w:szCs w:val="22"/>
                <w:lang w:val="en-AU"/>
              </w:rPr>
            </w:pPr>
          </w:p>
          <w:p w14:paraId="5CC906DD" w14:textId="77777777" w:rsidR="00501B20" w:rsidRPr="00681D38" w:rsidRDefault="00501B20" w:rsidP="00501B20">
            <w:pPr>
              <w:spacing w:before="120" w:after="120"/>
              <w:rPr>
                <w:rFonts w:cs="Arial"/>
                <w:szCs w:val="22"/>
                <w:lang w:val="en-AU"/>
              </w:rPr>
            </w:pPr>
          </w:p>
        </w:tc>
        <w:tc>
          <w:tcPr>
            <w:tcW w:w="2014" w:type="dxa"/>
            <w:gridSpan w:val="2"/>
          </w:tcPr>
          <w:p w14:paraId="2719224E" w14:textId="77777777" w:rsidR="00501B20" w:rsidRPr="00681D38" w:rsidRDefault="00501B20" w:rsidP="00501B20">
            <w:pPr>
              <w:spacing w:before="120" w:after="120"/>
              <w:rPr>
                <w:rFonts w:cs="Arial"/>
                <w:szCs w:val="22"/>
                <w:lang w:val="en-AU"/>
              </w:rPr>
            </w:pPr>
          </w:p>
        </w:tc>
        <w:tc>
          <w:tcPr>
            <w:tcW w:w="2178" w:type="dxa"/>
            <w:gridSpan w:val="2"/>
          </w:tcPr>
          <w:p w14:paraId="0A45D1E5" w14:textId="77777777" w:rsidR="00501B20" w:rsidRPr="00681D38" w:rsidRDefault="00501B20" w:rsidP="00501B20">
            <w:pPr>
              <w:spacing w:before="120" w:after="120"/>
              <w:rPr>
                <w:rFonts w:cs="Arial"/>
                <w:szCs w:val="22"/>
                <w:lang w:val="en-AU"/>
              </w:rPr>
            </w:pPr>
          </w:p>
        </w:tc>
        <w:tc>
          <w:tcPr>
            <w:tcW w:w="1685" w:type="dxa"/>
            <w:gridSpan w:val="2"/>
          </w:tcPr>
          <w:p w14:paraId="33920393" w14:textId="77777777" w:rsidR="00501B20" w:rsidRPr="00681D38" w:rsidRDefault="00501B20" w:rsidP="00501B20">
            <w:pPr>
              <w:spacing w:before="120" w:after="120"/>
              <w:rPr>
                <w:rFonts w:cs="Arial"/>
                <w:szCs w:val="22"/>
                <w:lang w:val="en-AU"/>
              </w:rPr>
            </w:pPr>
          </w:p>
        </w:tc>
        <w:tc>
          <w:tcPr>
            <w:tcW w:w="1162" w:type="dxa"/>
          </w:tcPr>
          <w:p w14:paraId="039FFFE3" w14:textId="77777777" w:rsidR="00501B20" w:rsidRPr="00681D38" w:rsidRDefault="00501B20" w:rsidP="00501B20">
            <w:pPr>
              <w:spacing w:before="120" w:after="120"/>
              <w:rPr>
                <w:rFonts w:cs="Arial"/>
                <w:szCs w:val="22"/>
                <w:lang w:val="en-AU"/>
              </w:rPr>
            </w:pPr>
          </w:p>
        </w:tc>
        <w:tc>
          <w:tcPr>
            <w:tcW w:w="1036" w:type="dxa"/>
            <w:gridSpan w:val="3"/>
          </w:tcPr>
          <w:p w14:paraId="2C286701" w14:textId="77777777" w:rsidR="00501B20" w:rsidRPr="00681D38" w:rsidRDefault="00501B20" w:rsidP="00501B20">
            <w:pPr>
              <w:spacing w:before="120" w:after="120"/>
              <w:rPr>
                <w:rFonts w:cs="Arial"/>
                <w:szCs w:val="22"/>
                <w:lang w:val="en-AU"/>
              </w:rPr>
            </w:pPr>
          </w:p>
        </w:tc>
      </w:tr>
      <w:tr w:rsidR="00501B20" w:rsidRPr="00681D38" w14:paraId="232CBE91" w14:textId="77777777" w:rsidTr="00F8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0" w:type="dxa"/>
        </w:trPr>
        <w:tc>
          <w:tcPr>
            <w:tcW w:w="4252" w:type="dxa"/>
            <w:gridSpan w:val="2"/>
          </w:tcPr>
          <w:p w14:paraId="35BF797F" w14:textId="77777777" w:rsidR="00501B20" w:rsidRDefault="00501B20" w:rsidP="00501B20">
            <w:pPr>
              <w:numPr>
                <w:ilvl w:val="0"/>
                <w:numId w:val="84"/>
              </w:numPr>
              <w:spacing w:before="120" w:after="120"/>
              <w:ind w:left="426" w:hanging="284"/>
              <w:rPr>
                <w:rFonts w:cs="Arial"/>
                <w:szCs w:val="22"/>
                <w:lang w:val="en-AU"/>
              </w:rPr>
            </w:pPr>
          </w:p>
        </w:tc>
        <w:tc>
          <w:tcPr>
            <w:tcW w:w="2379" w:type="dxa"/>
            <w:gridSpan w:val="2"/>
          </w:tcPr>
          <w:p w14:paraId="0DA4BAF5" w14:textId="77777777" w:rsidR="00501B20" w:rsidRDefault="00501B20" w:rsidP="00501B20">
            <w:pPr>
              <w:spacing w:before="120" w:after="120"/>
              <w:rPr>
                <w:rFonts w:cs="Arial"/>
                <w:szCs w:val="22"/>
                <w:lang w:val="en-AU"/>
              </w:rPr>
            </w:pPr>
          </w:p>
          <w:p w14:paraId="03A4F6DD" w14:textId="77777777" w:rsidR="00501B20" w:rsidRPr="00681D38" w:rsidRDefault="00501B20" w:rsidP="00501B20">
            <w:pPr>
              <w:spacing w:before="120" w:after="120"/>
              <w:rPr>
                <w:rFonts w:cs="Arial"/>
                <w:szCs w:val="22"/>
                <w:lang w:val="en-AU"/>
              </w:rPr>
            </w:pPr>
          </w:p>
        </w:tc>
        <w:tc>
          <w:tcPr>
            <w:tcW w:w="2014" w:type="dxa"/>
            <w:gridSpan w:val="2"/>
          </w:tcPr>
          <w:p w14:paraId="6A9F360D" w14:textId="77777777" w:rsidR="00501B20" w:rsidRPr="00681D38" w:rsidRDefault="00501B20" w:rsidP="00501B20">
            <w:pPr>
              <w:spacing w:before="120" w:after="120"/>
              <w:rPr>
                <w:rFonts w:cs="Arial"/>
                <w:szCs w:val="22"/>
                <w:lang w:val="en-AU"/>
              </w:rPr>
            </w:pPr>
          </w:p>
        </w:tc>
        <w:tc>
          <w:tcPr>
            <w:tcW w:w="2178" w:type="dxa"/>
            <w:gridSpan w:val="2"/>
          </w:tcPr>
          <w:p w14:paraId="78E992A5" w14:textId="77777777" w:rsidR="00501B20" w:rsidRPr="00681D38" w:rsidRDefault="00501B20" w:rsidP="00501B20">
            <w:pPr>
              <w:spacing w:before="120" w:after="120"/>
              <w:rPr>
                <w:rFonts w:cs="Arial"/>
                <w:szCs w:val="22"/>
                <w:lang w:val="en-AU"/>
              </w:rPr>
            </w:pPr>
          </w:p>
        </w:tc>
        <w:tc>
          <w:tcPr>
            <w:tcW w:w="1685" w:type="dxa"/>
            <w:gridSpan w:val="2"/>
          </w:tcPr>
          <w:p w14:paraId="33ABC2CC" w14:textId="77777777" w:rsidR="00501B20" w:rsidRPr="00681D38" w:rsidRDefault="00501B20" w:rsidP="00501B20">
            <w:pPr>
              <w:spacing w:before="120" w:after="120"/>
              <w:rPr>
                <w:rFonts w:cs="Arial"/>
                <w:szCs w:val="22"/>
                <w:lang w:val="en-AU"/>
              </w:rPr>
            </w:pPr>
          </w:p>
        </w:tc>
        <w:tc>
          <w:tcPr>
            <w:tcW w:w="1162" w:type="dxa"/>
          </w:tcPr>
          <w:p w14:paraId="5F5CD384" w14:textId="77777777" w:rsidR="00501B20" w:rsidRPr="00681D38" w:rsidRDefault="00501B20" w:rsidP="00501B20">
            <w:pPr>
              <w:spacing w:before="120" w:after="120"/>
              <w:rPr>
                <w:rFonts w:cs="Arial"/>
                <w:szCs w:val="22"/>
                <w:lang w:val="en-AU"/>
              </w:rPr>
            </w:pPr>
          </w:p>
        </w:tc>
        <w:tc>
          <w:tcPr>
            <w:tcW w:w="1036" w:type="dxa"/>
            <w:gridSpan w:val="3"/>
          </w:tcPr>
          <w:p w14:paraId="072B4CC4" w14:textId="77777777" w:rsidR="00501B20" w:rsidRPr="00681D38" w:rsidRDefault="00501B20" w:rsidP="00501B20">
            <w:pPr>
              <w:spacing w:before="120" w:after="120"/>
              <w:rPr>
                <w:rFonts w:cs="Arial"/>
                <w:szCs w:val="22"/>
                <w:lang w:val="en-AU"/>
              </w:rPr>
            </w:pPr>
          </w:p>
        </w:tc>
      </w:tr>
      <w:tr w:rsidR="00501B20" w:rsidRPr="00681D38" w14:paraId="56A6446C" w14:textId="77777777" w:rsidTr="00F8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0" w:type="dxa"/>
        </w:trPr>
        <w:tc>
          <w:tcPr>
            <w:tcW w:w="4252" w:type="dxa"/>
            <w:gridSpan w:val="2"/>
          </w:tcPr>
          <w:p w14:paraId="06977F78" w14:textId="77777777" w:rsidR="00501B20" w:rsidRDefault="00501B20" w:rsidP="00501B20">
            <w:pPr>
              <w:numPr>
                <w:ilvl w:val="0"/>
                <w:numId w:val="84"/>
              </w:numPr>
              <w:spacing w:before="120" w:after="120"/>
              <w:ind w:left="426" w:hanging="284"/>
              <w:rPr>
                <w:rFonts w:cs="Arial"/>
                <w:szCs w:val="22"/>
                <w:lang w:val="en-AU"/>
              </w:rPr>
            </w:pPr>
          </w:p>
        </w:tc>
        <w:tc>
          <w:tcPr>
            <w:tcW w:w="2379" w:type="dxa"/>
            <w:gridSpan w:val="2"/>
          </w:tcPr>
          <w:p w14:paraId="7D01DA4F" w14:textId="77777777" w:rsidR="00501B20" w:rsidRDefault="00501B20" w:rsidP="00501B20">
            <w:pPr>
              <w:spacing w:before="120" w:after="120"/>
              <w:rPr>
                <w:rFonts w:cs="Arial"/>
                <w:szCs w:val="22"/>
                <w:lang w:val="en-AU"/>
              </w:rPr>
            </w:pPr>
          </w:p>
          <w:p w14:paraId="4B20FFFC" w14:textId="77777777" w:rsidR="00501B20" w:rsidRPr="00681D38" w:rsidRDefault="00501B20" w:rsidP="00501B20">
            <w:pPr>
              <w:spacing w:before="120" w:after="120"/>
              <w:rPr>
                <w:rFonts w:cs="Arial"/>
                <w:szCs w:val="22"/>
                <w:lang w:val="en-AU"/>
              </w:rPr>
            </w:pPr>
          </w:p>
        </w:tc>
        <w:tc>
          <w:tcPr>
            <w:tcW w:w="2014" w:type="dxa"/>
            <w:gridSpan w:val="2"/>
          </w:tcPr>
          <w:p w14:paraId="4C0946FB" w14:textId="77777777" w:rsidR="00501B20" w:rsidRPr="00681D38" w:rsidRDefault="00501B20" w:rsidP="00501B20">
            <w:pPr>
              <w:spacing w:before="120" w:after="120"/>
              <w:rPr>
                <w:rFonts w:cs="Arial"/>
                <w:szCs w:val="22"/>
                <w:lang w:val="en-AU"/>
              </w:rPr>
            </w:pPr>
          </w:p>
        </w:tc>
        <w:tc>
          <w:tcPr>
            <w:tcW w:w="2178" w:type="dxa"/>
            <w:gridSpan w:val="2"/>
          </w:tcPr>
          <w:p w14:paraId="1AF4DC42" w14:textId="77777777" w:rsidR="00501B20" w:rsidRPr="00681D38" w:rsidRDefault="00501B20" w:rsidP="00501B20">
            <w:pPr>
              <w:spacing w:before="120" w:after="120"/>
              <w:rPr>
                <w:rFonts w:cs="Arial"/>
                <w:szCs w:val="22"/>
                <w:lang w:val="en-AU"/>
              </w:rPr>
            </w:pPr>
          </w:p>
        </w:tc>
        <w:tc>
          <w:tcPr>
            <w:tcW w:w="1685" w:type="dxa"/>
            <w:gridSpan w:val="2"/>
          </w:tcPr>
          <w:p w14:paraId="3EB297FC" w14:textId="77777777" w:rsidR="00501B20" w:rsidRPr="00681D38" w:rsidRDefault="00501B20" w:rsidP="00501B20">
            <w:pPr>
              <w:spacing w:before="120" w:after="120"/>
              <w:rPr>
                <w:rFonts w:cs="Arial"/>
                <w:szCs w:val="22"/>
                <w:lang w:val="en-AU"/>
              </w:rPr>
            </w:pPr>
          </w:p>
        </w:tc>
        <w:tc>
          <w:tcPr>
            <w:tcW w:w="1162" w:type="dxa"/>
          </w:tcPr>
          <w:p w14:paraId="647D6760" w14:textId="77777777" w:rsidR="00501B20" w:rsidRPr="00681D38" w:rsidRDefault="00501B20" w:rsidP="00501B20">
            <w:pPr>
              <w:spacing w:before="120" w:after="120"/>
              <w:rPr>
                <w:rFonts w:cs="Arial"/>
                <w:szCs w:val="22"/>
                <w:lang w:val="en-AU"/>
              </w:rPr>
            </w:pPr>
          </w:p>
        </w:tc>
        <w:tc>
          <w:tcPr>
            <w:tcW w:w="1036" w:type="dxa"/>
            <w:gridSpan w:val="3"/>
          </w:tcPr>
          <w:p w14:paraId="39F3BCFF" w14:textId="77777777" w:rsidR="00501B20" w:rsidRPr="00681D38" w:rsidRDefault="00501B20" w:rsidP="00501B20">
            <w:pPr>
              <w:spacing w:before="120" w:after="120"/>
              <w:rPr>
                <w:rFonts w:cs="Arial"/>
                <w:szCs w:val="22"/>
                <w:lang w:val="en-AU"/>
              </w:rPr>
            </w:pPr>
          </w:p>
        </w:tc>
      </w:tr>
      <w:tr w:rsidR="00501B20" w:rsidRPr="00681D38" w14:paraId="4C6487CA" w14:textId="77777777" w:rsidTr="00F8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0" w:type="dxa"/>
        </w:trPr>
        <w:tc>
          <w:tcPr>
            <w:tcW w:w="4252" w:type="dxa"/>
            <w:gridSpan w:val="2"/>
          </w:tcPr>
          <w:p w14:paraId="439BCF82" w14:textId="77777777" w:rsidR="00501B20" w:rsidRDefault="00501B20" w:rsidP="00501B20">
            <w:pPr>
              <w:numPr>
                <w:ilvl w:val="0"/>
                <w:numId w:val="84"/>
              </w:numPr>
              <w:spacing w:before="120" w:after="120"/>
              <w:ind w:left="426" w:hanging="284"/>
              <w:rPr>
                <w:rFonts w:cs="Arial"/>
                <w:szCs w:val="22"/>
                <w:lang w:val="en-AU"/>
              </w:rPr>
            </w:pPr>
          </w:p>
        </w:tc>
        <w:tc>
          <w:tcPr>
            <w:tcW w:w="2379" w:type="dxa"/>
            <w:gridSpan w:val="2"/>
          </w:tcPr>
          <w:p w14:paraId="4B7473C2" w14:textId="77777777" w:rsidR="00501B20" w:rsidRDefault="00501B20" w:rsidP="00501B20">
            <w:pPr>
              <w:spacing w:before="120" w:after="120"/>
              <w:rPr>
                <w:rFonts w:cs="Arial"/>
                <w:szCs w:val="22"/>
                <w:lang w:val="en-AU"/>
              </w:rPr>
            </w:pPr>
          </w:p>
          <w:p w14:paraId="4D89C8E5" w14:textId="77777777" w:rsidR="00501B20" w:rsidRPr="00681D38" w:rsidRDefault="00501B20" w:rsidP="00501B20">
            <w:pPr>
              <w:spacing w:before="120" w:after="120"/>
              <w:rPr>
                <w:rFonts w:cs="Arial"/>
                <w:szCs w:val="22"/>
                <w:lang w:val="en-AU"/>
              </w:rPr>
            </w:pPr>
          </w:p>
        </w:tc>
        <w:tc>
          <w:tcPr>
            <w:tcW w:w="2014" w:type="dxa"/>
            <w:gridSpan w:val="2"/>
          </w:tcPr>
          <w:p w14:paraId="39ECD6DA" w14:textId="77777777" w:rsidR="00501B20" w:rsidRPr="00681D38" w:rsidRDefault="00501B20" w:rsidP="00501B20">
            <w:pPr>
              <w:spacing w:before="120" w:after="120"/>
              <w:rPr>
                <w:rFonts w:cs="Arial"/>
                <w:szCs w:val="22"/>
                <w:lang w:val="en-AU"/>
              </w:rPr>
            </w:pPr>
          </w:p>
        </w:tc>
        <w:tc>
          <w:tcPr>
            <w:tcW w:w="2178" w:type="dxa"/>
            <w:gridSpan w:val="2"/>
          </w:tcPr>
          <w:p w14:paraId="4DFB44FB" w14:textId="77777777" w:rsidR="00501B20" w:rsidRPr="00681D38" w:rsidRDefault="00501B20" w:rsidP="00501B20">
            <w:pPr>
              <w:spacing w:before="120" w:after="120"/>
              <w:rPr>
                <w:rFonts w:cs="Arial"/>
                <w:szCs w:val="22"/>
                <w:lang w:val="en-AU"/>
              </w:rPr>
            </w:pPr>
          </w:p>
        </w:tc>
        <w:tc>
          <w:tcPr>
            <w:tcW w:w="1685" w:type="dxa"/>
            <w:gridSpan w:val="2"/>
          </w:tcPr>
          <w:p w14:paraId="3B923E94" w14:textId="77777777" w:rsidR="00501B20" w:rsidRPr="00681D38" w:rsidRDefault="00501B20" w:rsidP="00501B20">
            <w:pPr>
              <w:spacing w:before="120" w:after="120"/>
              <w:rPr>
                <w:rFonts w:cs="Arial"/>
                <w:szCs w:val="22"/>
                <w:lang w:val="en-AU"/>
              </w:rPr>
            </w:pPr>
          </w:p>
        </w:tc>
        <w:tc>
          <w:tcPr>
            <w:tcW w:w="1162" w:type="dxa"/>
          </w:tcPr>
          <w:p w14:paraId="74779518" w14:textId="77777777" w:rsidR="00501B20" w:rsidRPr="00681D38" w:rsidRDefault="00501B20" w:rsidP="00501B20">
            <w:pPr>
              <w:spacing w:before="120" w:after="120"/>
              <w:rPr>
                <w:rFonts w:cs="Arial"/>
                <w:szCs w:val="22"/>
                <w:lang w:val="en-AU"/>
              </w:rPr>
            </w:pPr>
          </w:p>
        </w:tc>
        <w:tc>
          <w:tcPr>
            <w:tcW w:w="1036" w:type="dxa"/>
            <w:gridSpan w:val="3"/>
          </w:tcPr>
          <w:p w14:paraId="2A9FB80D" w14:textId="77777777" w:rsidR="00501B20" w:rsidRPr="00681D38" w:rsidRDefault="00501B20" w:rsidP="00501B20">
            <w:pPr>
              <w:spacing w:before="120" w:after="120"/>
              <w:rPr>
                <w:rFonts w:cs="Arial"/>
                <w:szCs w:val="22"/>
                <w:lang w:val="en-AU"/>
              </w:rPr>
            </w:pPr>
          </w:p>
        </w:tc>
      </w:tr>
      <w:tr w:rsidR="00501B20" w:rsidRPr="00681D38" w14:paraId="01757883" w14:textId="77777777" w:rsidTr="00F8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0" w:type="dxa"/>
        </w:trPr>
        <w:tc>
          <w:tcPr>
            <w:tcW w:w="4252" w:type="dxa"/>
            <w:gridSpan w:val="2"/>
          </w:tcPr>
          <w:p w14:paraId="47BA2BA5" w14:textId="77777777" w:rsidR="00501B20" w:rsidRDefault="00501B20" w:rsidP="00501B20">
            <w:pPr>
              <w:numPr>
                <w:ilvl w:val="0"/>
                <w:numId w:val="84"/>
              </w:numPr>
              <w:spacing w:before="120" w:after="120"/>
              <w:ind w:left="426" w:hanging="284"/>
              <w:rPr>
                <w:rFonts w:cs="Arial"/>
                <w:szCs w:val="22"/>
                <w:lang w:val="en-AU"/>
              </w:rPr>
            </w:pPr>
          </w:p>
        </w:tc>
        <w:tc>
          <w:tcPr>
            <w:tcW w:w="2379" w:type="dxa"/>
            <w:gridSpan w:val="2"/>
          </w:tcPr>
          <w:p w14:paraId="4C293BEC" w14:textId="77777777" w:rsidR="00501B20" w:rsidRDefault="00501B20" w:rsidP="00501B20">
            <w:pPr>
              <w:spacing w:before="120" w:after="120"/>
              <w:rPr>
                <w:rFonts w:cs="Arial"/>
                <w:szCs w:val="22"/>
                <w:lang w:val="en-AU"/>
              </w:rPr>
            </w:pPr>
          </w:p>
          <w:p w14:paraId="64ECA48C" w14:textId="77777777" w:rsidR="00501B20" w:rsidRPr="00681D38" w:rsidRDefault="00501B20" w:rsidP="00501B20">
            <w:pPr>
              <w:spacing w:before="120" w:after="120"/>
              <w:rPr>
                <w:rFonts w:cs="Arial"/>
                <w:szCs w:val="22"/>
                <w:lang w:val="en-AU"/>
              </w:rPr>
            </w:pPr>
          </w:p>
        </w:tc>
        <w:tc>
          <w:tcPr>
            <w:tcW w:w="2014" w:type="dxa"/>
            <w:gridSpan w:val="2"/>
          </w:tcPr>
          <w:p w14:paraId="65718A90" w14:textId="77777777" w:rsidR="00501B20" w:rsidRPr="00681D38" w:rsidRDefault="00501B20" w:rsidP="00501B20">
            <w:pPr>
              <w:spacing w:before="120" w:after="120"/>
              <w:rPr>
                <w:rFonts w:cs="Arial"/>
                <w:szCs w:val="22"/>
                <w:lang w:val="en-AU"/>
              </w:rPr>
            </w:pPr>
          </w:p>
        </w:tc>
        <w:tc>
          <w:tcPr>
            <w:tcW w:w="2178" w:type="dxa"/>
            <w:gridSpan w:val="2"/>
          </w:tcPr>
          <w:p w14:paraId="4FDDB23E" w14:textId="77777777" w:rsidR="00501B20" w:rsidRPr="00681D38" w:rsidRDefault="00501B20" w:rsidP="00501B20">
            <w:pPr>
              <w:spacing w:before="120" w:after="120"/>
              <w:rPr>
                <w:rFonts w:cs="Arial"/>
                <w:szCs w:val="22"/>
                <w:lang w:val="en-AU"/>
              </w:rPr>
            </w:pPr>
          </w:p>
        </w:tc>
        <w:tc>
          <w:tcPr>
            <w:tcW w:w="1685" w:type="dxa"/>
            <w:gridSpan w:val="2"/>
          </w:tcPr>
          <w:p w14:paraId="070BDF00" w14:textId="77777777" w:rsidR="00501B20" w:rsidRPr="00681D38" w:rsidRDefault="00501B20" w:rsidP="00501B20">
            <w:pPr>
              <w:spacing w:before="120" w:after="120"/>
              <w:rPr>
                <w:rFonts w:cs="Arial"/>
                <w:szCs w:val="22"/>
                <w:lang w:val="en-AU"/>
              </w:rPr>
            </w:pPr>
          </w:p>
        </w:tc>
        <w:tc>
          <w:tcPr>
            <w:tcW w:w="1162" w:type="dxa"/>
          </w:tcPr>
          <w:p w14:paraId="6D76BABF" w14:textId="77777777" w:rsidR="00501B20" w:rsidRPr="00681D38" w:rsidRDefault="00501B20" w:rsidP="00501B20">
            <w:pPr>
              <w:spacing w:before="120" w:after="120"/>
              <w:rPr>
                <w:rFonts w:cs="Arial"/>
                <w:szCs w:val="22"/>
                <w:lang w:val="en-AU"/>
              </w:rPr>
            </w:pPr>
          </w:p>
        </w:tc>
        <w:tc>
          <w:tcPr>
            <w:tcW w:w="1036" w:type="dxa"/>
            <w:gridSpan w:val="3"/>
          </w:tcPr>
          <w:p w14:paraId="7EE7109E" w14:textId="77777777" w:rsidR="00501B20" w:rsidRPr="00681D38" w:rsidRDefault="00501B20" w:rsidP="00501B20">
            <w:pPr>
              <w:spacing w:before="120" w:after="120"/>
              <w:rPr>
                <w:rFonts w:cs="Arial"/>
                <w:szCs w:val="22"/>
                <w:lang w:val="en-AU"/>
              </w:rPr>
            </w:pPr>
          </w:p>
        </w:tc>
      </w:tr>
      <w:tr w:rsidR="00501B20" w:rsidRPr="00681D38" w14:paraId="6C6A51E2" w14:textId="77777777" w:rsidTr="00F8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0" w:type="dxa"/>
        </w:trPr>
        <w:tc>
          <w:tcPr>
            <w:tcW w:w="4252" w:type="dxa"/>
            <w:gridSpan w:val="2"/>
          </w:tcPr>
          <w:p w14:paraId="129CD77D" w14:textId="77777777" w:rsidR="00501B20" w:rsidRDefault="00501B20" w:rsidP="00501B20">
            <w:pPr>
              <w:numPr>
                <w:ilvl w:val="0"/>
                <w:numId w:val="84"/>
              </w:numPr>
              <w:spacing w:before="120" w:after="120"/>
              <w:ind w:left="426" w:hanging="284"/>
              <w:rPr>
                <w:rFonts w:cs="Arial"/>
                <w:szCs w:val="22"/>
                <w:lang w:val="en-AU"/>
              </w:rPr>
            </w:pPr>
          </w:p>
        </w:tc>
        <w:tc>
          <w:tcPr>
            <w:tcW w:w="2379" w:type="dxa"/>
            <w:gridSpan w:val="2"/>
          </w:tcPr>
          <w:p w14:paraId="26039C19" w14:textId="77777777" w:rsidR="00501B20" w:rsidRDefault="00501B20" w:rsidP="00501B20">
            <w:pPr>
              <w:spacing w:before="120" w:after="120"/>
              <w:rPr>
                <w:rFonts w:cs="Arial"/>
                <w:szCs w:val="22"/>
                <w:lang w:val="en-AU"/>
              </w:rPr>
            </w:pPr>
          </w:p>
          <w:p w14:paraId="73882736" w14:textId="77777777" w:rsidR="00501B20" w:rsidRPr="00681D38" w:rsidRDefault="00501B20" w:rsidP="00501B20">
            <w:pPr>
              <w:spacing w:before="120" w:after="120"/>
              <w:rPr>
                <w:rFonts w:cs="Arial"/>
                <w:szCs w:val="22"/>
                <w:lang w:val="en-AU"/>
              </w:rPr>
            </w:pPr>
          </w:p>
        </w:tc>
        <w:tc>
          <w:tcPr>
            <w:tcW w:w="2014" w:type="dxa"/>
            <w:gridSpan w:val="2"/>
          </w:tcPr>
          <w:p w14:paraId="495526AF" w14:textId="77777777" w:rsidR="00501B20" w:rsidRPr="00681D38" w:rsidRDefault="00501B20" w:rsidP="00501B20">
            <w:pPr>
              <w:spacing w:before="120" w:after="120"/>
              <w:rPr>
                <w:rFonts w:cs="Arial"/>
                <w:szCs w:val="22"/>
                <w:lang w:val="en-AU"/>
              </w:rPr>
            </w:pPr>
          </w:p>
        </w:tc>
        <w:tc>
          <w:tcPr>
            <w:tcW w:w="2178" w:type="dxa"/>
            <w:gridSpan w:val="2"/>
          </w:tcPr>
          <w:p w14:paraId="62B9E48F" w14:textId="77777777" w:rsidR="00501B20" w:rsidRPr="00681D38" w:rsidRDefault="00501B20" w:rsidP="00501B20">
            <w:pPr>
              <w:spacing w:before="120" w:after="120"/>
              <w:rPr>
                <w:rFonts w:cs="Arial"/>
                <w:szCs w:val="22"/>
                <w:lang w:val="en-AU"/>
              </w:rPr>
            </w:pPr>
          </w:p>
        </w:tc>
        <w:tc>
          <w:tcPr>
            <w:tcW w:w="1685" w:type="dxa"/>
            <w:gridSpan w:val="2"/>
          </w:tcPr>
          <w:p w14:paraId="10822BC0" w14:textId="77777777" w:rsidR="00501B20" w:rsidRPr="00681D38" w:rsidRDefault="00501B20" w:rsidP="00501B20">
            <w:pPr>
              <w:spacing w:before="120" w:after="120"/>
              <w:rPr>
                <w:rFonts w:cs="Arial"/>
                <w:szCs w:val="22"/>
                <w:lang w:val="en-AU"/>
              </w:rPr>
            </w:pPr>
          </w:p>
        </w:tc>
        <w:tc>
          <w:tcPr>
            <w:tcW w:w="1162" w:type="dxa"/>
          </w:tcPr>
          <w:p w14:paraId="6CD52A81" w14:textId="77777777" w:rsidR="00501B20" w:rsidRPr="00681D38" w:rsidRDefault="00501B20" w:rsidP="00501B20">
            <w:pPr>
              <w:spacing w:before="120" w:after="120"/>
              <w:rPr>
                <w:rFonts w:cs="Arial"/>
                <w:szCs w:val="22"/>
                <w:lang w:val="en-AU"/>
              </w:rPr>
            </w:pPr>
          </w:p>
        </w:tc>
        <w:tc>
          <w:tcPr>
            <w:tcW w:w="1036" w:type="dxa"/>
            <w:gridSpan w:val="3"/>
          </w:tcPr>
          <w:p w14:paraId="48CC9B30" w14:textId="77777777" w:rsidR="00501B20" w:rsidRPr="00681D38" w:rsidRDefault="00501B20" w:rsidP="00501B20">
            <w:pPr>
              <w:spacing w:before="120" w:after="120"/>
              <w:rPr>
                <w:rFonts w:cs="Arial"/>
                <w:szCs w:val="22"/>
                <w:lang w:val="en-AU"/>
              </w:rPr>
            </w:pPr>
          </w:p>
        </w:tc>
      </w:tr>
      <w:tr w:rsidR="00501B20" w:rsidRPr="00681D38" w14:paraId="264E9C2A" w14:textId="77777777" w:rsidTr="00F8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0" w:type="dxa"/>
        </w:trPr>
        <w:tc>
          <w:tcPr>
            <w:tcW w:w="4252" w:type="dxa"/>
            <w:gridSpan w:val="2"/>
          </w:tcPr>
          <w:p w14:paraId="45D435F3" w14:textId="77777777" w:rsidR="00501B20" w:rsidRDefault="00501B20" w:rsidP="00501B20">
            <w:pPr>
              <w:numPr>
                <w:ilvl w:val="0"/>
                <w:numId w:val="84"/>
              </w:numPr>
              <w:spacing w:before="120" w:after="120"/>
              <w:ind w:left="426" w:hanging="284"/>
              <w:rPr>
                <w:rFonts w:cs="Arial"/>
                <w:szCs w:val="22"/>
                <w:lang w:val="en-AU"/>
              </w:rPr>
            </w:pPr>
          </w:p>
        </w:tc>
        <w:tc>
          <w:tcPr>
            <w:tcW w:w="2379" w:type="dxa"/>
            <w:gridSpan w:val="2"/>
          </w:tcPr>
          <w:p w14:paraId="79268603" w14:textId="77777777" w:rsidR="00501B20" w:rsidRDefault="00501B20" w:rsidP="00501B20">
            <w:pPr>
              <w:spacing w:before="120" w:after="120"/>
              <w:rPr>
                <w:rFonts w:cs="Arial"/>
                <w:szCs w:val="22"/>
                <w:lang w:val="en-AU"/>
              </w:rPr>
            </w:pPr>
          </w:p>
          <w:p w14:paraId="55F02004" w14:textId="77777777" w:rsidR="00501B20" w:rsidRPr="00681D38" w:rsidRDefault="00501B20" w:rsidP="00501B20">
            <w:pPr>
              <w:spacing w:before="120" w:after="120"/>
              <w:rPr>
                <w:rFonts w:cs="Arial"/>
                <w:szCs w:val="22"/>
                <w:lang w:val="en-AU"/>
              </w:rPr>
            </w:pPr>
          </w:p>
        </w:tc>
        <w:tc>
          <w:tcPr>
            <w:tcW w:w="2014" w:type="dxa"/>
            <w:gridSpan w:val="2"/>
          </w:tcPr>
          <w:p w14:paraId="78092E43" w14:textId="77777777" w:rsidR="00501B20" w:rsidRPr="00681D38" w:rsidRDefault="00501B20" w:rsidP="00501B20">
            <w:pPr>
              <w:spacing w:before="120" w:after="120"/>
              <w:rPr>
                <w:rFonts w:cs="Arial"/>
                <w:szCs w:val="22"/>
                <w:lang w:val="en-AU"/>
              </w:rPr>
            </w:pPr>
          </w:p>
        </w:tc>
        <w:tc>
          <w:tcPr>
            <w:tcW w:w="2178" w:type="dxa"/>
            <w:gridSpan w:val="2"/>
          </w:tcPr>
          <w:p w14:paraId="1340C75D" w14:textId="77777777" w:rsidR="00501B20" w:rsidRPr="00681D38" w:rsidRDefault="00501B20" w:rsidP="00501B20">
            <w:pPr>
              <w:spacing w:before="120" w:after="120"/>
              <w:rPr>
                <w:rFonts w:cs="Arial"/>
                <w:szCs w:val="22"/>
                <w:lang w:val="en-AU"/>
              </w:rPr>
            </w:pPr>
          </w:p>
        </w:tc>
        <w:tc>
          <w:tcPr>
            <w:tcW w:w="1685" w:type="dxa"/>
            <w:gridSpan w:val="2"/>
          </w:tcPr>
          <w:p w14:paraId="372CFA8D" w14:textId="77777777" w:rsidR="00501B20" w:rsidRPr="00681D38" w:rsidRDefault="00501B20" w:rsidP="00501B20">
            <w:pPr>
              <w:spacing w:before="120" w:after="120"/>
              <w:rPr>
                <w:rFonts w:cs="Arial"/>
                <w:szCs w:val="22"/>
                <w:lang w:val="en-AU"/>
              </w:rPr>
            </w:pPr>
          </w:p>
        </w:tc>
        <w:tc>
          <w:tcPr>
            <w:tcW w:w="1162" w:type="dxa"/>
          </w:tcPr>
          <w:p w14:paraId="5394BCCD" w14:textId="77777777" w:rsidR="00501B20" w:rsidRPr="00681D38" w:rsidRDefault="00501B20" w:rsidP="00501B20">
            <w:pPr>
              <w:spacing w:before="120" w:after="120"/>
              <w:rPr>
                <w:rFonts w:cs="Arial"/>
                <w:szCs w:val="22"/>
                <w:lang w:val="en-AU"/>
              </w:rPr>
            </w:pPr>
          </w:p>
        </w:tc>
        <w:tc>
          <w:tcPr>
            <w:tcW w:w="1036" w:type="dxa"/>
            <w:gridSpan w:val="3"/>
          </w:tcPr>
          <w:p w14:paraId="0C1BEC8D" w14:textId="77777777" w:rsidR="00501B20" w:rsidRPr="00681D38" w:rsidRDefault="00501B20" w:rsidP="00501B20">
            <w:pPr>
              <w:spacing w:before="120" w:after="120"/>
              <w:rPr>
                <w:rFonts w:cs="Arial"/>
                <w:szCs w:val="22"/>
                <w:lang w:val="en-AU"/>
              </w:rPr>
            </w:pPr>
          </w:p>
        </w:tc>
      </w:tr>
    </w:tbl>
    <w:p w14:paraId="30C9C0EA" w14:textId="77777777" w:rsidR="00F85EF1" w:rsidRDefault="00F85EF1" w:rsidP="00655FF9">
      <w:pPr>
        <w:pStyle w:val="StyleHeading111ptBefore0ptAfter0pt"/>
        <w:numPr>
          <w:ilvl w:val="0"/>
          <w:numId w:val="0"/>
        </w:numPr>
        <w:jc w:val="left"/>
        <w:rPr>
          <w:lang w:val="en-AU"/>
        </w:rPr>
      </w:pPr>
    </w:p>
    <w:p w14:paraId="46FA99B0" w14:textId="77777777" w:rsidR="00F85EF1" w:rsidRDefault="00F85EF1" w:rsidP="00F85EF1">
      <w:pPr>
        <w:rPr>
          <w:rFonts w:cs="Arial"/>
          <w:b/>
          <w:szCs w:val="24"/>
          <w:lang w:val="en-AU"/>
        </w:rPr>
      </w:pPr>
      <w:r w:rsidRPr="00D05B89">
        <w:rPr>
          <w:rFonts w:cs="Arial"/>
          <w:b/>
          <w:szCs w:val="24"/>
          <w:lang w:val="en-AU"/>
        </w:rPr>
        <w:t xml:space="preserve">Print Name                                                   </w:t>
      </w:r>
      <w:r>
        <w:rPr>
          <w:rFonts w:cs="Arial"/>
          <w:b/>
          <w:szCs w:val="24"/>
          <w:lang w:val="en-AU"/>
        </w:rPr>
        <w:t xml:space="preserve">                                </w:t>
      </w:r>
      <w:r w:rsidRPr="00D05B89">
        <w:rPr>
          <w:rFonts w:cs="Arial"/>
          <w:b/>
          <w:szCs w:val="24"/>
          <w:lang w:val="en-AU"/>
        </w:rPr>
        <w:t xml:space="preserve">     Signature                                            Date     </w:t>
      </w:r>
    </w:p>
    <w:p w14:paraId="16E6D61F" w14:textId="77777777" w:rsidR="00F85EF1" w:rsidRDefault="00F85EF1" w:rsidP="00F85EF1">
      <w:pPr>
        <w:rPr>
          <w:rFonts w:cs="Arial"/>
          <w:b/>
          <w:szCs w:val="24"/>
          <w:lang w:val="en-AU"/>
        </w:rPr>
      </w:pPr>
    </w:p>
    <w:p w14:paraId="30B12D4B" w14:textId="1CCF93A9" w:rsidR="00F85EF1" w:rsidRPr="00F85EF1" w:rsidRDefault="00F85EF1" w:rsidP="00F85EF1">
      <w:pPr>
        <w:rPr>
          <w:b/>
          <w:lang w:val="en-AU"/>
        </w:rPr>
      </w:pPr>
      <w:r w:rsidRPr="00D05B89">
        <w:rPr>
          <w:rFonts w:cs="Arial"/>
          <w:sz w:val="20"/>
          <w:lang w:val="en-AU"/>
        </w:rPr>
        <w:t xml:space="preserve">Return a copy to </w:t>
      </w:r>
      <w:r w:rsidR="00A56988">
        <w:rPr>
          <w:rFonts w:cs="Arial"/>
          <w:sz w:val="20"/>
          <w:lang w:val="en-AU"/>
        </w:rPr>
        <w:t xml:space="preserve">the </w:t>
      </w:r>
      <w:r w:rsidR="00A56988" w:rsidRPr="00DF74CD">
        <w:rPr>
          <w:rFonts w:cs="Arial"/>
          <w:sz w:val="18"/>
          <w:szCs w:val="18"/>
          <w:lang w:val="en-AU"/>
        </w:rPr>
        <w:t>Department Head or the Governing Board of the Statutory Body</w:t>
      </w:r>
      <w:r w:rsidR="00A56988">
        <w:rPr>
          <w:rFonts w:cs="Arial"/>
          <w:sz w:val="18"/>
          <w:szCs w:val="18"/>
          <w:lang w:val="en-AU"/>
        </w:rPr>
        <w:t xml:space="preserve"> </w:t>
      </w:r>
      <w:r w:rsidR="007865EE">
        <w:rPr>
          <w:rFonts w:cs="Arial"/>
          <w:sz w:val="20"/>
          <w:lang w:val="en-AU"/>
        </w:rPr>
        <w:t>and Rhonda Humphrey</w:t>
      </w:r>
      <w:r w:rsidRPr="00F85EF1">
        <w:rPr>
          <w:rFonts w:cs="Arial"/>
          <w:bCs/>
          <w:sz w:val="20"/>
          <w:lang w:val="en-AU"/>
        </w:rPr>
        <w:t xml:space="preserve">, </w:t>
      </w:r>
      <w:r w:rsidR="00CE4DBE">
        <w:rPr>
          <w:rFonts w:cs="Arial"/>
          <w:sz w:val="20"/>
          <w:lang w:val="en-AU"/>
        </w:rPr>
        <w:t xml:space="preserve">NSW </w:t>
      </w:r>
      <w:r w:rsidR="00C65FBD">
        <w:rPr>
          <w:rFonts w:cs="Arial"/>
          <w:sz w:val="20"/>
          <w:lang w:val="en-AU"/>
        </w:rPr>
        <w:t>Procurement</w:t>
      </w:r>
      <w:r w:rsidRPr="00F85EF1">
        <w:rPr>
          <w:rFonts w:cs="Arial"/>
          <w:sz w:val="20"/>
          <w:lang w:val="en-AU"/>
        </w:rPr>
        <w:t xml:space="preserve">, </w:t>
      </w:r>
      <w:r w:rsidR="000037AD">
        <w:rPr>
          <w:rFonts w:cs="Arial"/>
          <w:sz w:val="20"/>
          <w:lang w:val="en-AU"/>
        </w:rPr>
        <w:t>Level 1</w:t>
      </w:r>
      <w:r w:rsidR="00D271B0">
        <w:rPr>
          <w:rFonts w:cs="Arial"/>
          <w:sz w:val="20"/>
          <w:lang w:val="en-AU"/>
        </w:rPr>
        <w:t>1</w:t>
      </w:r>
      <w:r w:rsidR="000037AD">
        <w:rPr>
          <w:rFonts w:cs="Arial"/>
          <w:sz w:val="20"/>
          <w:lang w:val="en-AU"/>
        </w:rPr>
        <w:t xml:space="preserve">, </w:t>
      </w:r>
      <w:r w:rsidRPr="00F85EF1">
        <w:rPr>
          <w:rFonts w:cs="Arial"/>
          <w:bCs/>
          <w:sz w:val="20"/>
          <w:lang w:val="en-AU"/>
        </w:rPr>
        <w:t xml:space="preserve">McKell Building, 2-24 Rawson Place, Sydney NSW </w:t>
      </w:r>
      <w:r w:rsidR="003C3136">
        <w:rPr>
          <w:rFonts w:cs="Arial"/>
          <w:bCs/>
          <w:sz w:val="20"/>
          <w:lang w:val="en-AU"/>
        </w:rPr>
        <w:t xml:space="preserve">2000 </w:t>
      </w:r>
      <w:r w:rsidRPr="00F85EF1">
        <w:rPr>
          <w:rFonts w:cs="Arial"/>
          <w:sz w:val="20"/>
          <w:lang w:val="en-AU"/>
        </w:rPr>
        <w:t xml:space="preserve">e-mail: </w:t>
      </w:r>
      <w:hyperlink r:id="rId25" w:history="1">
        <w:r w:rsidR="003337CC" w:rsidRPr="003337CC">
          <w:rPr>
            <w:rStyle w:val="Hyperlink"/>
            <w:rFonts w:cs="Arial"/>
            <w:sz w:val="20"/>
            <w:lang w:val="en-AU"/>
          </w:rPr>
          <w:t>AuditRiskMembers@treasury.nsw.gov.au</w:t>
        </w:r>
      </w:hyperlink>
    </w:p>
    <w:p w14:paraId="18235B68" w14:textId="77777777" w:rsidR="00F85EF1" w:rsidRDefault="00F85EF1" w:rsidP="00655FF9">
      <w:pPr>
        <w:pStyle w:val="StyleHeading111ptBefore0ptAfter0pt"/>
        <w:numPr>
          <w:ilvl w:val="0"/>
          <w:numId w:val="0"/>
        </w:numPr>
        <w:jc w:val="left"/>
        <w:rPr>
          <w:lang w:val="en-AU"/>
        </w:rPr>
      </w:pPr>
    </w:p>
    <w:p w14:paraId="1F76715C" w14:textId="77777777" w:rsidR="00144DF5" w:rsidRPr="00D811AF" w:rsidRDefault="00144DF5" w:rsidP="00D811AF">
      <w:r w:rsidRPr="00D811AF">
        <w:rPr>
          <w:b/>
        </w:rPr>
        <w:t>ATTACHMENT 4: Other Significant appointments within and outside the NSW Public Sector</w:t>
      </w:r>
    </w:p>
    <w:p w14:paraId="1DE7A254" w14:textId="77777777" w:rsidR="00144DF5" w:rsidRPr="00D811AF" w:rsidRDefault="00144DF5" w:rsidP="00D811AF">
      <w:r w:rsidRPr="00D811AF">
        <w:t>List other significant appointments (</w:t>
      </w:r>
      <w:proofErr w:type="spellStart"/>
      <w:r w:rsidRPr="00D811AF">
        <w:t>ie</w:t>
      </w:r>
      <w:proofErr w:type="spellEnd"/>
      <w:r w:rsidRPr="00D811AF">
        <w:t xml:space="preserve"> other than to Audit and Risk Committees) both within and outside the NSW public service and briefly describe your role</w:t>
      </w:r>
      <w:r w:rsidR="00714C95">
        <w:t>.</w:t>
      </w:r>
      <w:r w:rsidRPr="00D811AF">
        <w:t xml:space="preserve"> </w:t>
      </w:r>
    </w:p>
    <w:p w14:paraId="5A4B2411" w14:textId="77777777" w:rsidR="00144DF5" w:rsidRPr="00681D38" w:rsidRDefault="00144DF5" w:rsidP="00655FF9">
      <w:pPr>
        <w:rPr>
          <w:rFonts w:cs="Arial"/>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8820"/>
        <w:gridCol w:w="1440"/>
        <w:gridCol w:w="1260"/>
      </w:tblGrid>
      <w:tr w:rsidR="00144DF5" w:rsidRPr="00681D38" w14:paraId="6067F1EE" w14:textId="77777777" w:rsidTr="00D811AF">
        <w:trPr>
          <w:tblHeader/>
        </w:trPr>
        <w:tc>
          <w:tcPr>
            <w:tcW w:w="3168" w:type="dxa"/>
            <w:shd w:val="clear" w:color="auto" w:fill="002060"/>
          </w:tcPr>
          <w:p w14:paraId="0FB378D2" w14:textId="77777777" w:rsidR="00144DF5" w:rsidRPr="00681D38" w:rsidRDefault="00144DF5" w:rsidP="00571679">
            <w:pPr>
              <w:rPr>
                <w:rFonts w:cs="Arial"/>
                <w:b/>
                <w:szCs w:val="22"/>
                <w:lang w:val="en-AU"/>
              </w:rPr>
            </w:pPr>
            <w:r>
              <w:rPr>
                <w:rFonts w:cs="Arial"/>
                <w:b/>
                <w:szCs w:val="22"/>
                <w:lang w:val="en-AU"/>
              </w:rPr>
              <w:t>Organisation</w:t>
            </w:r>
          </w:p>
        </w:tc>
        <w:tc>
          <w:tcPr>
            <w:tcW w:w="8820" w:type="dxa"/>
            <w:shd w:val="clear" w:color="auto" w:fill="002060"/>
          </w:tcPr>
          <w:p w14:paraId="732EBF31" w14:textId="77777777" w:rsidR="00144DF5" w:rsidRPr="00681D38" w:rsidRDefault="00144DF5" w:rsidP="00571679">
            <w:pPr>
              <w:rPr>
                <w:rFonts w:cs="Arial"/>
                <w:b/>
                <w:szCs w:val="22"/>
                <w:lang w:val="en-AU"/>
              </w:rPr>
            </w:pPr>
            <w:r>
              <w:rPr>
                <w:rFonts w:cs="Arial"/>
                <w:b/>
                <w:szCs w:val="22"/>
                <w:lang w:val="en-AU"/>
              </w:rPr>
              <w:t>Role</w:t>
            </w:r>
            <w:r w:rsidRPr="00681D38">
              <w:rPr>
                <w:rFonts w:cs="Arial"/>
                <w:b/>
                <w:szCs w:val="22"/>
                <w:lang w:val="en-AU"/>
              </w:rPr>
              <w:t xml:space="preserve"> </w:t>
            </w:r>
          </w:p>
        </w:tc>
        <w:tc>
          <w:tcPr>
            <w:tcW w:w="1440" w:type="dxa"/>
            <w:shd w:val="clear" w:color="auto" w:fill="002060"/>
          </w:tcPr>
          <w:p w14:paraId="6369AFC3" w14:textId="77777777" w:rsidR="00144DF5" w:rsidRPr="00681D38" w:rsidRDefault="00144DF5" w:rsidP="00571679">
            <w:pPr>
              <w:rPr>
                <w:rFonts w:cs="Arial"/>
                <w:b/>
                <w:szCs w:val="22"/>
                <w:lang w:val="en-AU"/>
              </w:rPr>
            </w:pPr>
            <w:r w:rsidRPr="00681D38">
              <w:rPr>
                <w:rFonts w:cs="Arial"/>
                <w:b/>
                <w:szCs w:val="22"/>
                <w:lang w:val="en-AU"/>
              </w:rPr>
              <w:t>Start Date</w:t>
            </w:r>
          </w:p>
        </w:tc>
        <w:tc>
          <w:tcPr>
            <w:tcW w:w="1260" w:type="dxa"/>
            <w:shd w:val="clear" w:color="auto" w:fill="002060"/>
          </w:tcPr>
          <w:p w14:paraId="6888BA82" w14:textId="77777777" w:rsidR="00144DF5" w:rsidRPr="00681D38" w:rsidRDefault="00144DF5" w:rsidP="00571679">
            <w:pPr>
              <w:rPr>
                <w:rFonts w:cs="Arial"/>
                <w:b/>
                <w:szCs w:val="22"/>
                <w:lang w:val="en-AU"/>
              </w:rPr>
            </w:pPr>
            <w:r w:rsidRPr="00681D38">
              <w:rPr>
                <w:rFonts w:cs="Arial"/>
                <w:b/>
                <w:szCs w:val="22"/>
                <w:lang w:val="en-AU"/>
              </w:rPr>
              <w:t xml:space="preserve">End Date </w:t>
            </w:r>
          </w:p>
        </w:tc>
      </w:tr>
      <w:tr w:rsidR="00144DF5" w:rsidRPr="00681D38" w14:paraId="3E92C032" w14:textId="77777777" w:rsidTr="00571679">
        <w:tc>
          <w:tcPr>
            <w:tcW w:w="3168" w:type="dxa"/>
          </w:tcPr>
          <w:p w14:paraId="0EB91619" w14:textId="77777777" w:rsidR="00144DF5" w:rsidRDefault="00144DF5" w:rsidP="00571679">
            <w:pPr>
              <w:spacing w:before="120" w:after="120"/>
              <w:ind w:left="142"/>
              <w:rPr>
                <w:rFonts w:cs="Arial"/>
                <w:szCs w:val="22"/>
                <w:lang w:val="en-AU"/>
              </w:rPr>
            </w:pPr>
          </w:p>
        </w:tc>
        <w:tc>
          <w:tcPr>
            <w:tcW w:w="8820" w:type="dxa"/>
          </w:tcPr>
          <w:p w14:paraId="6D91805D" w14:textId="77777777" w:rsidR="00144DF5" w:rsidRDefault="00144DF5" w:rsidP="00571679">
            <w:pPr>
              <w:spacing w:before="120" w:after="120"/>
              <w:rPr>
                <w:rFonts w:cs="Arial"/>
                <w:szCs w:val="22"/>
                <w:lang w:val="en-AU"/>
              </w:rPr>
            </w:pPr>
          </w:p>
          <w:p w14:paraId="01F67456" w14:textId="77777777" w:rsidR="00144DF5" w:rsidRPr="00681D38" w:rsidRDefault="00144DF5" w:rsidP="00571679">
            <w:pPr>
              <w:spacing w:before="120" w:after="120"/>
              <w:rPr>
                <w:rFonts w:cs="Arial"/>
                <w:szCs w:val="22"/>
                <w:lang w:val="en-AU"/>
              </w:rPr>
            </w:pPr>
          </w:p>
        </w:tc>
        <w:tc>
          <w:tcPr>
            <w:tcW w:w="1440" w:type="dxa"/>
          </w:tcPr>
          <w:p w14:paraId="66D9C727" w14:textId="77777777" w:rsidR="00144DF5" w:rsidRPr="00681D38" w:rsidRDefault="00144DF5" w:rsidP="00571679">
            <w:pPr>
              <w:spacing w:before="120" w:after="120"/>
              <w:rPr>
                <w:rFonts w:cs="Arial"/>
                <w:szCs w:val="22"/>
                <w:lang w:val="en-AU"/>
              </w:rPr>
            </w:pPr>
          </w:p>
        </w:tc>
        <w:tc>
          <w:tcPr>
            <w:tcW w:w="1260" w:type="dxa"/>
          </w:tcPr>
          <w:p w14:paraId="4BBA210D" w14:textId="77777777" w:rsidR="00144DF5" w:rsidRPr="00681D38" w:rsidRDefault="00144DF5" w:rsidP="00571679">
            <w:pPr>
              <w:spacing w:before="120" w:after="120"/>
              <w:rPr>
                <w:rFonts w:cs="Arial"/>
                <w:szCs w:val="22"/>
                <w:lang w:val="en-AU"/>
              </w:rPr>
            </w:pPr>
          </w:p>
        </w:tc>
      </w:tr>
      <w:tr w:rsidR="00144DF5" w:rsidRPr="00681D38" w14:paraId="6A9BFAFF" w14:textId="77777777" w:rsidTr="00571679">
        <w:tc>
          <w:tcPr>
            <w:tcW w:w="3168" w:type="dxa"/>
          </w:tcPr>
          <w:p w14:paraId="1EE41B27" w14:textId="77777777" w:rsidR="00144DF5" w:rsidRDefault="00144DF5" w:rsidP="00571679">
            <w:pPr>
              <w:spacing w:before="120" w:after="120"/>
              <w:ind w:left="142"/>
              <w:rPr>
                <w:rFonts w:cs="Arial"/>
                <w:szCs w:val="22"/>
                <w:lang w:val="en-AU"/>
              </w:rPr>
            </w:pPr>
          </w:p>
        </w:tc>
        <w:tc>
          <w:tcPr>
            <w:tcW w:w="8820" w:type="dxa"/>
          </w:tcPr>
          <w:p w14:paraId="2FF26A9B" w14:textId="77777777" w:rsidR="00144DF5" w:rsidRDefault="00144DF5" w:rsidP="00571679">
            <w:pPr>
              <w:spacing w:before="120" w:after="120"/>
              <w:rPr>
                <w:rFonts w:cs="Arial"/>
                <w:szCs w:val="22"/>
                <w:lang w:val="en-AU"/>
              </w:rPr>
            </w:pPr>
          </w:p>
          <w:p w14:paraId="01F08212" w14:textId="77777777" w:rsidR="00144DF5" w:rsidRPr="00681D38" w:rsidRDefault="00144DF5" w:rsidP="00571679">
            <w:pPr>
              <w:spacing w:before="120" w:after="120"/>
              <w:rPr>
                <w:rFonts w:cs="Arial"/>
                <w:szCs w:val="22"/>
                <w:lang w:val="en-AU"/>
              </w:rPr>
            </w:pPr>
          </w:p>
        </w:tc>
        <w:tc>
          <w:tcPr>
            <w:tcW w:w="1440" w:type="dxa"/>
          </w:tcPr>
          <w:p w14:paraId="02BAA424" w14:textId="77777777" w:rsidR="00144DF5" w:rsidRPr="00681D38" w:rsidRDefault="00144DF5" w:rsidP="00571679">
            <w:pPr>
              <w:spacing w:before="120" w:after="120"/>
              <w:rPr>
                <w:rFonts w:cs="Arial"/>
                <w:szCs w:val="22"/>
                <w:lang w:val="en-AU"/>
              </w:rPr>
            </w:pPr>
          </w:p>
        </w:tc>
        <w:tc>
          <w:tcPr>
            <w:tcW w:w="1260" w:type="dxa"/>
          </w:tcPr>
          <w:p w14:paraId="4D37A404" w14:textId="77777777" w:rsidR="00144DF5" w:rsidRPr="00681D38" w:rsidRDefault="00144DF5" w:rsidP="00571679">
            <w:pPr>
              <w:spacing w:before="120" w:after="120"/>
              <w:rPr>
                <w:rFonts w:cs="Arial"/>
                <w:szCs w:val="22"/>
                <w:lang w:val="en-AU"/>
              </w:rPr>
            </w:pPr>
          </w:p>
        </w:tc>
      </w:tr>
      <w:tr w:rsidR="00144DF5" w:rsidRPr="00681D38" w14:paraId="5BF6D6C7" w14:textId="77777777" w:rsidTr="00571679">
        <w:tc>
          <w:tcPr>
            <w:tcW w:w="3168" w:type="dxa"/>
          </w:tcPr>
          <w:p w14:paraId="7CF9011E" w14:textId="77777777" w:rsidR="00144DF5" w:rsidRDefault="00144DF5" w:rsidP="00571679">
            <w:pPr>
              <w:spacing w:before="120" w:after="120"/>
              <w:ind w:left="142"/>
              <w:rPr>
                <w:rFonts w:cs="Arial"/>
                <w:szCs w:val="22"/>
                <w:lang w:val="en-AU"/>
              </w:rPr>
            </w:pPr>
          </w:p>
        </w:tc>
        <w:tc>
          <w:tcPr>
            <w:tcW w:w="8820" w:type="dxa"/>
          </w:tcPr>
          <w:p w14:paraId="77ACDF18" w14:textId="77777777" w:rsidR="00144DF5" w:rsidRDefault="00144DF5" w:rsidP="00571679">
            <w:pPr>
              <w:spacing w:before="120" w:after="120"/>
              <w:rPr>
                <w:rFonts w:cs="Arial"/>
                <w:szCs w:val="22"/>
                <w:lang w:val="en-AU"/>
              </w:rPr>
            </w:pPr>
          </w:p>
          <w:p w14:paraId="3DF79E05" w14:textId="77777777" w:rsidR="00144DF5" w:rsidRPr="00681D38" w:rsidRDefault="00144DF5" w:rsidP="00571679">
            <w:pPr>
              <w:spacing w:before="120" w:after="120"/>
              <w:rPr>
                <w:rFonts w:cs="Arial"/>
                <w:szCs w:val="22"/>
                <w:lang w:val="en-AU"/>
              </w:rPr>
            </w:pPr>
          </w:p>
        </w:tc>
        <w:tc>
          <w:tcPr>
            <w:tcW w:w="1440" w:type="dxa"/>
          </w:tcPr>
          <w:p w14:paraId="5F75FADC" w14:textId="77777777" w:rsidR="00144DF5" w:rsidRPr="00681D38" w:rsidRDefault="00144DF5" w:rsidP="00571679">
            <w:pPr>
              <w:spacing w:before="120" w:after="120"/>
              <w:rPr>
                <w:rFonts w:cs="Arial"/>
                <w:szCs w:val="22"/>
                <w:lang w:val="en-AU"/>
              </w:rPr>
            </w:pPr>
          </w:p>
        </w:tc>
        <w:tc>
          <w:tcPr>
            <w:tcW w:w="1260" w:type="dxa"/>
          </w:tcPr>
          <w:p w14:paraId="4C25A9FB" w14:textId="77777777" w:rsidR="00144DF5" w:rsidRPr="00681D38" w:rsidRDefault="00144DF5" w:rsidP="00571679">
            <w:pPr>
              <w:spacing w:before="120" w:after="120"/>
              <w:rPr>
                <w:rFonts w:cs="Arial"/>
                <w:szCs w:val="22"/>
                <w:lang w:val="en-AU"/>
              </w:rPr>
            </w:pPr>
          </w:p>
        </w:tc>
      </w:tr>
      <w:tr w:rsidR="00144DF5" w:rsidRPr="00681D38" w14:paraId="2924DA05" w14:textId="77777777" w:rsidTr="00571679">
        <w:tc>
          <w:tcPr>
            <w:tcW w:w="3168" w:type="dxa"/>
          </w:tcPr>
          <w:p w14:paraId="279A6CE8" w14:textId="77777777" w:rsidR="00144DF5" w:rsidRDefault="00144DF5" w:rsidP="00571679">
            <w:pPr>
              <w:spacing w:before="120" w:after="120"/>
              <w:ind w:left="142"/>
              <w:rPr>
                <w:rFonts w:cs="Arial"/>
                <w:szCs w:val="22"/>
                <w:lang w:val="en-AU"/>
              </w:rPr>
            </w:pPr>
          </w:p>
        </w:tc>
        <w:tc>
          <w:tcPr>
            <w:tcW w:w="8820" w:type="dxa"/>
          </w:tcPr>
          <w:p w14:paraId="6A50C73C" w14:textId="77777777" w:rsidR="00144DF5" w:rsidRDefault="00144DF5" w:rsidP="00571679">
            <w:pPr>
              <w:spacing w:before="120" w:after="120"/>
              <w:rPr>
                <w:rFonts w:cs="Arial"/>
                <w:szCs w:val="22"/>
                <w:lang w:val="en-AU"/>
              </w:rPr>
            </w:pPr>
          </w:p>
          <w:p w14:paraId="37F84986" w14:textId="77777777" w:rsidR="00144DF5" w:rsidRPr="00681D38" w:rsidRDefault="00144DF5" w:rsidP="00571679">
            <w:pPr>
              <w:spacing w:before="120" w:after="120"/>
              <w:rPr>
                <w:rFonts w:cs="Arial"/>
                <w:szCs w:val="22"/>
                <w:lang w:val="en-AU"/>
              </w:rPr>
            </w:pPr>
          </w:p>
        </w:tc>
        <w:tc>
          <w:tcPr>
            <w:tcW w:w="1440" w:type="dxa"/>
          </w:tcPr>
          <w:p w14:paraId="4B2975C4" w14:textId="77777777" w:rsidR="00144DF5" w:rsidRPr="00681D38" w:rsidRDefault="00144DF5" w:rsidP="00571679">
            <w:pPr>
              <w:spacing w:before="120" w:after="120"/>
              <w:rPr>
                <w:rFonts w:cs="Arial"/>
                <w:szCs w:val="22"/>
                <w:lang w:val="en-AU"/>
              </w:rPr>
            </w:pPr>
          </w:p>
        </w:tc>
        <w:tc>
          <w:tcPr>
            <w:tcW w:w="1260" w:type="dxa"/>
          </w:tcPr>
          <w:p w14:paraId="1097C31D" w14:textId="77777777" w:rsidR="00144DF5" w:rsidRPr="00681D38" w:rsidRDefault="00144DF5" w:rsidP="00571679">
            <w:pPr>
              <w:spacing w:before="120" w:after="120"/>
              <w:rPr>
                <w:rFonts w:cs="Arial"/>
                <w:szCs w:val="22"/>
                <w:lang w:val="en-AU"/>
              </w:rPr>
            </w:pPr>
          </w:p>
        </w:tc>
      </w:tr>
      <w:tr w:rsidR="00144DF5" w:rsidRPr="00681D38" w14:paraId="4BB49101" w14:textId="77777777" w:rsidTr="00571679">
        <w:tc>
          <w:tcPr>
            <w:tcW w:w="3168" w:type="dxa"/>
          </w:tcPr>
          <w:p w14:paraId="05CCCB49" w14:textId="77777777" w:rsidR="00144DF5" w:rsidRDefault="00144DF5" w:rsidP="00571679">
            <w:pPr>
              <w:spacing w:before="120" w:after="120"/>
              <w:ind w:left="142"/>
              <w:rPr>
                <w:rFonts w:cs="Arial"/>
                <w:szCs w:val="22"/>
                <w:lang w:val="en-AU"/>
              </w:rPr>
            </w:pPr>
          </w:p>
        </w:tc>
        <w:tc>
          <w:tcPr>
            <w:tcW w:w="8820" w:type="dxa"/>
          </w:tcPr>
          <w:p w14:paraId="1C9F5E5A" w14:textId="77777777" w:rsidR="00144DF5" w:rsidRDefault="00144DF5" w:rsidP="00571679">
            <w:pPr>
              <w:spacing w:before="120" w:after="120"/>
              <w:rPr>
                <w:rFonts w:cs="Arial"/>
                <w:szCs w:val="22"/>
                <w:lang w:val="en-AU"/>
              </w:rPr>
            </w:pPr>
          </w:p>
          <w:p w14:paraId="28F36A54" w14:textId="77777777" w:rsidR="00144DF5" w:rsidRPr="00681D38" w:rsidRDefault="00144DF5" w:rsidP="00571679">
            <w:pPr>
              <w:spacing w:before="120" w:after="120"/>
              <w:rPr>
                <w:rFonts w:cs="Arial"/>
                <w:szCs w:val="22"/>
                <w:lang w:val="en-AU"/>
              </w:rPr>
            </w:pPr>
          </w:p>
        </w:tc>
        <w:tc>
          <w:tcPr>
            <w:tcW w:w="1440" w:type="dxa"/>
          </w:tcPr>
          <w:p w14:paraId="1D42E4DF" w14:textId="77777777" w:rsidR="00144DF5" w:rsidRPr="00681D38" w:rsidRDefault="00144DF5" w:rsidP="00571679">
            <w:pPr>
              <w:spacing w:before="120" w:after="120"/>
              <w:rPr>
                <w:rFonts w:cs="Arial"/>
                <w:szCs w:val="22"/>
                <w:lang w:val="en-AU"/>
              </w:rPr>
            </w:pPr>
          </w:p>
        </w:tc>
        <w:tc>
          <w:tcPr>
            <w:tcW w:w="1260" w:type="dxa"/>
          </w:tcPr>
          <w:p w14:paraId="2A52F603" w14:textId="77777777" w:rsidR="00144DF5" w:rsidRPr="00681D38" w:rsidRDefault="00144DF5" w:rsidP="00571679">
            <w:pPr>
              <w:spacing w:before="120" w:after="120"/>
              <w:rPr>
                <w:rFonts w:cs="Arial"/>
                <w:szCs w:val="22"/>
                <w:lang w:val="en-AU"/>
              </w:rPr>
            </w:pPr>
          </w:p>
        </w:tc>
      </w:tr>
    </w:tbl>
    <w:p w14:paraId="692BAAE1" w14:textId="77777777" w:rsidR="00144DF5" w:rsidRDefault="00144DF5" w:rsidP="00655FF9">
      <w:pPr>
        <w:rPr>
          <w:rFonts w:cs="Arial"/>
          <w:szCs w:val="22"/>
          <w:u w:val="single"/>
          <w:lang w:val="en-AU"/>
        </w:rPr>
      </w:pPr>
      <w:r>
        <w:rPr>
          <w:rFonts w:cs="Arial"/>
          <w:szCs w:val="22"/>
          <w:u w:val="single"/>
          <w:lang w:val="en-AU"/>
        </w:rPr>
        <w:t>Add more rows if necessary</w:t>
      </w:r>
    </w:p>
    <w:p w14:paraId="4B475992" w14:textId="77777777" w:rsidR="00144DF5" w:rsidRPr="00100DCB" w:rsidRDefault="00144DF5" w:rsidP="00655FF9">
      <w:pPr>
        <w:rPr>
          <w:rFonts w:cs="Arial"/>
          <w:szCs w:val="22"/>
          <w:u w:val="single"/>
          <w:lang w:val="en-AU"/>
        </w:rPr>
      </w:pPr>
    </w:p>
    <w:p w14:paraId="0B441C18" w14:textId="77777777" w:rsidR="00144DF5" w:rsidRPr="00D05B89" w:rsidRDefault="00144DF5" w:rsidP="00655FF9">
      <w:pPr>
        <w:rPr>
          <w:rFonts w:cs="Arial"/>
          <w:b/>
          <w:szCs w:val="24"/>
          <w:lang w:val="en-AU"/>
        </w:rPr>
      </w:pPr>
      <w:r w:rsidRPr="00D05B89">
        <w:rPr>
          <w:rFonts w:cs="Arial"/>
          <w:b/>
          <w:szCs w:val="24"/>
          <w:lang w:val="en-AU"/>
        </w:rPr>
        <w:t xml:space="preserve">Print Name                                                   </w:t>
      </w:r>
      <w:r>
        <w:rPr>
          <w:rFonts w:cs="Arial"/>
          <w:b/>
          <w:szCs w:val="24"/>
          <w:lang w:val="en-AU"/>
        </w:rPr>
        <w:t xml:space="preserve">                                </w:t>
      </w:r>
      <w:r w:rsidRPr="00D05B89">
        <w:rPr>
          <w:rFonts w:cs="Arial"/>
          <w:b/>
          <w:szCs w:val="24"/>
          <w:lang w:val="en-AU"/>
        </w:rPr>
        <w:t xml:space="preserve">     Signature                                            Date     </w:t>
      </w:r>
    </w:p>
    <w:p w14:paraId="4EF68754" w14:textId="77777777" w:rsidR="00144DF5" w:rsidRDefault="00144DF5" w:rsidP="00655FF9">
      <w:pPr>
        <w:rPr>
          <w:rFonts w:cs="Arial"/>
          <w:sz w:val="20"/>
          <w:lang w:val="en-AU"/>
        </w:rPr>
      </w:pPr>
    </w:p>
    <w:p w14:paraId="62B28DB6" w14:textId="4FA0A5ED" w:rsidR="00144DF5" w:rsidRPr="00D05B89" w:rsidRDefault="00144DF5" w:rsidP="00655FF9">
      <w:pPr>
        <w:rPr>
          <w:rFonts w:cs="Arial"/>
          <w:sz w:val="20"/>
          <w:lang w:val="en-AU"/>
        </w:rPr>
      </w:pPr>
      <w:r w:rsidRPr="00D05B89">
        <w:rPr>
          <w:rFonts w:cs="Arial"/>
          <w:sz w:val="20"/>
          <w:lang w:val="en-AU"/>
        </w:rPr>
        <w:t xml:space="preserve">Return a copy to </w:t>
      </w:r>
      <w:r w:rsidR="00A56988">
        <w:rPr>
          <w:rFonts w:cs="Arial"/>
          <w:sz w:val="20"/>
          <w:lang w:val="en-AU"/>
        </w:rPr>
        <w:t xml:space="preserve">the </w:t>
      </w:r>
      <w:r w:rsidR="00A56988" w:rsidRPr="00DF74CD">
        <w:rPr>
          <w:rFonts w:cs="Arial"/>
          <w:sz w:val="18"/>
          <w:szCs w:val="18"/>
          <w:lang w:val="en-AU"/>
        </w:rPr>
        <w:t>Department Head or the Governing Board of the Statutory Body</w:t>
      </w:r>
      <w:r w:rsidR="00A56988">
        <w:rPr>
          <w:rFonts w:cs="Arial"/>
          <w:sz w:val="18"/>
          <w:szCs w:val="18"/>
          <w:lang w:val="en-AU"/>
        </w:rPr>
        <w:t xml:space="preserve"> </w:t>
      </w:r>
      <w:r w:rsidRPr="00D05B89">
        <w:rPr>
          <w:rFonts w:cs="Arial"/>
          <w:sz w:val="20"/>
          <w:lang w:val="en-AU"/>
        </w:rPr>
        <w:t xml:space="preserve">and </w:t>
      </w:r>
      <w:r w:rsidR="007865EE">
        <w:rPr>
          <w:rFonts w:cs="Arial"/>
          <w:sz w:val="20"/>
          <w:lang w:val="en-AU"/>
        </w:rPr>
        <w:t>Rhonda Humphrey</w:t>
      </w:r>
      <w:r w:rsidR="00696CE3">
        <w:rPr>
          <w:rFonts w:cs="Arial"/>
          <w:bCs/>
          <w:sz w:val="20"/>
          <w:lang w:val="en-AU"/>
        </w:rPr>
        <w:t xml:space="preserve">, </w:t>
      </w:r>
      <w:r w:rsidRPr="00D05B89">
        <w:rPr>
          <w:rFonts w:cs="Arial"/>
          <w:sz w:val="20"/>
          <w:lang w:val="en-AU"/>
        </w:rPr>
        <w:t xml:space="preserve">NSW </w:t>
      </w:r>
      <w:r w:rsidR="00C65FBD">
        <w:rPr>
          <w:rFonts w:cs="Arial"/>
          <w:sz w:val="20"/>
          <w:lang w:val="en-AU"/>
        </w:rPr>
        <w:t>Procurement</w:t>
      </w:r>
      <w:r w:rsidRPr="00D05B89">
        <w:rPr>
          <w:rFonts w:cs="Arial"/>
          <w:sz w:val="20"/>
          <w:lang w:val="en-AU"/>
        </w:rPr>
        <w:t xml:space="preserve">, </w:t>
      </w:r>
      <w:r w:rsidR="000037AD">
        <w:rPr>
          <w:rFonts w:cs="Arial"/>
          <w:sz w:val="20"/>
          <w:lang w:val="en-AU"/>
        </w:rPr>
        <w:t>Level 1</w:t>
      </w:r>
      <w:r w:rsidR="00D271B0">
        <w:rPr>
          <w:rFonts w:cs="Arial"/>
          <w:sz w:val="20"/>
          <w:lang w:val="en-AU"/>
        </w:rPr>
        <w:t>1</w:t>
      </w:r>
      <w:r w:rsidR="000037AD">
        <w:rPr>
          <w:rFonts w:cs="Arial"/>
          <w:sz w:val="20"/>
          <w:lang w:val="en-AU"/>
        </w:rPr>
        <w:t xml:space="preserve">, </w:t>
      </w:r>
      <w:r w:rsidRPr="00D05B89">
        <w:rPr>
          <w:rFonts w:cs="Arial"/>
          <w:bCs/>
          <w:sz w:val="20"/>
          <w:lang w:val="en-AU"/>
        </w:rPr>
        <w:t xml:space="preserve">McKell Building, 2-24 Rawson Place, Sydney NSW </w:t>
      </w:r>
      <w:r w:rsidR="003C3136">
        <w:rPr>
          <w:rFonts w:cs="Arial"/>
          <w:bCs/>
          <w:sz w:val="20"/>
          <w:lang w:val="en-AU"/>
        </w:rPr>
        <w:t>2000</w:t>
      </w:r>
      <w:r w:rsidR="00C43693">
        <w:rPr>
          <w:rFonts w:cs="Arial"/>
          <w:bCs/>
          <w:sz w:val="20"/>
          <w:lang w:val="en-AU"/>
        </w:rPr>
        <w:t>,</w:t>
      </w:r>
      <w:r w:rsidR="00C43693" w:rsidRPr="00D05B89">
        <w:rPr>
          <w:rFonts w:cs="Arial"/>
          <w:sz w:val="20"/>
          <w:lang w:val="en-AU"/>
        </w:rPr>
        <w:t xml:space="preserve"> e</w:t>
      </w:r>
      <w:r w:rsidRPr="00D05B89">
        <w:rPr>
          <w:rFonts w:cs="Arial"/>
          <w:sz w:val="20"/>
          <w:lang w:val="en-AU"/>
        </w:rPr>
        <w:t xml:space="preserve">-mail: </w:t>
      </w:r>
      <w:hyperlink r:id="rId26" w:history="1">
        <w:r w:rsidR="003337CC" w:rsidRPr="00D458BD">
          <w:rPr>
            <w:rStyle w:val="Hyperlink"/>
            <w:rFonts w:cs="Arial"/>
            <w:sz w:val="20"/>
            <w:lang w:val="en-AU"/>
          </w:rPr>
          <w:t>AuditRiskMembers@treasury.nsw.gov.au</w:t>
        </w:r>
      </w:hyperlink>
      <w:r w:rsidRPr="00D05B89">
        <w:rPr>
          <w:rFonts w:cs="Arial"/>
          <w:sz w:val="20"/>
          <w:lang w:val="en-AU"/>
        </w:rPr>
        <w:t xml:space="preserve">  </w:t>
      </w:r>
    </w:p>
    <w:p w14:paraId="76F3640B" w14:textId="77777777" w:rsidR="00144DF5" w:rsidRPr="00100DCB" w:rsidRDefault="00144DF5" w:rsidP="00655FF9">
      <w:pPr>
        <w:rPr>
          <w:rFonts w:cs="Arial"/>
          <w:szCs w:val="22"/>
          <w:u w:val="single"/>
          <w:lang w:val="en-AU"/>
        </w:rPr>
      </w:pPr>
    </w:p>
    <w:p w14:paraId="7251ED88" w14:textId="77777777" w:rsidR="00144DF5" w:rsidRDefault="00144DF5" w:rsidP="0030551B"/>
    <w:p w14:paraId="4C127E34" w14:textId="77777777" w:rsidR="00144DF5" w:rsidRDefault="00144DF5" w:rsidP="0030551B"/>
    <w:p w14:paraId="7C807E35" w14:textId="77777777" w:rsidR="00144DF5" w:rsidRDefault="00144DF5" w:rsidP="0030551B"/>
    <w:p w14:paraId="6876B7FB" w14:textId="77777777" w:rsidR="00501B20" w:rsidRDefault="00501B20" w:rsidP="0030551B">
      <w:pPr>
        <w:sectPr w:rsidR="00501B20" w:rsidSect="00144DF5">
          <w:pgSz w:w="16838" w:h="11906" w:orient="landscape"/>
          <w:pgMar w:top="1418" w:right="851" w:bottom="1418" w:left="737" w:header="709" w:footer="709" w:gutter="0"/>
          <w:cols w:space="708"/>
          <w:docGrid w:linePitch="360"/>
        </w:sectPr>
      </w:pPr>
    </w:p>
    <w:p w14:paraId="2D7CF46C" w14:textId="77777777" w:rsidR="00144DF5" w:rsidRDefault="00144DF5" w:rsidP="0030551B"/>
    <w:p w14:paraId="2DB99DB7" w14:textId="77777777" w:rsidR="00144DF5" w:rsidRDefault="00144DF5" w:rsidP="0030551B"/>
    <w:p w14:paraId="44E43E16" w14:textId="77777777" w:rsidR="00144DF5" w:rsidRDefault="00144DF5" w:rsidP="0030551B"/>
    <w:p w14:paraId="032EAC36" w14:textId="77777777" w:rsidR="00144DF5" w:rsidRDefault="00144DF5" w:rsidP="0030551B"/>
    <w:p w14:paraId="30913B68" w14:textId="77777777" w:rsidR="00144DF5" w:rsidRDefault="00144DF5" w:rsidP="0030551B"/>
    <w:p w14:paraId="4EA0C991" w14:textId="77777777" w:rsidR="00144DF5" w:rsidRDefault="00144DF5" w:rsidP="003055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44DF5" w:rsidRPr="00A01F5F" w14:paraId="0247F7BD" w14:textId="77777777" w:rsidTr="00A01F5F">
        <w:tc>
          <w:tcPr>
            <w:tcW w:w="9286" w:type="dxa"/>
            <w:shd w:val="clear" w:color="auto" w:fill="000000"/>
          </w:tcPr>
          <w:p w14:paraId="0961A6C8" w14:textId="77777777" w:rsidR="00144DF5" w:rsidRPr="00A01F5F" w:rsidRDefault="00144DF5" w:rsidP="00A01F5F">
            <w:pPr>
              <w:spacing w:before="60" w:after="60"/>
              <w:jc w:val="center"/>
              <w:rPr>
                <w:b/>
                <w:color w:val="FFFFFF"/>
                <w:sz w:val="28"/>
                <w:szCs w:val="28"/>
                <w:lang w:val="en-AU"/>
              </w:rPr>
            </w:pPr>
            <w:r w:rsidRPr="00A01F5F">
              <w:rPr>
                <w:b/>
                <w:color w:val="FFFFFF"/>
                <w:sz w:val="28"/>
                <w:szCs w:val="28"/>
                <w:lang w:val="en-AU"/>
              </w:rPr>
              <w:t>End of Document</w:t>
            </w:r>
          </w:p>
        </w:tc>
      </w:tr>
    </w:tbl>
    <w:p w14:paraId="1DF7C02A" w14:textId="77777777" w:rsidR="00144DF5" w:rsidRPr="00100DCB" w:rsidRDefault="00144DF5" w:rsidP="0030551B">
      <w:pPr>
        <w:rPr>
          <w:lang w:val="en-AU"/>
        </w:rPr>
      </w:pPr>
    </w:p>
    <w:sectPr w:rsidR="00144DF5" w:rsidRPr="00100DCB" w:rsidSect="00501B20">
      <w:pgSz w:w="11906" w:h="16838"/>
      <w:pgMar w:top="851"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43A5" w14:textId="77777777" w:rsidR="005C4FAE" w:rsidRDefault="005C4FAE">
      <w:r>
        <w:separator/>
      </w:r>
    </w:p>
  </w:endnote>
  <w:endnote w:type="continuationSeparator" w:id="0">
    <w:p w14:paraId="00B58CFF" w14:textId="77777777" w:rsidR="005C4FAE" w:rsidRDefault="005C4FAE">
      <w:r>
        <w:continuationSeparator/>
      </w:r>
    </w:p>
  </w:endnote>
  <w:endnote w:type="continuationNotice" w:id="1">
    <w:p w14:paraId="14786C21" w14:textId="77777777" w:rsidR="005C4FAE" w:rsidRDefault="005C4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280"/>
      <w:gridCol w:w="1072"/>
    </w:tblGrid>
    <w:tr w:rsidR="0066532F" w14:paraId="23DD90AF" w14:textId="77777777" w:rsidTr="00A01F5F">
      <w:tc>
        <w:tcPr>
          <w:tcW w:w="7471" w:type="dxa"/>
        </w:tcPr>
        <w:p w14:paraId="62E902E4" w14:textId="77777777" w:rsidR="0066532F" w:rsidRPr="00A01F5F" w:rsidRDefault="0066532F" w:rsidP="00D811AF">
          <w:pPr>
            <w:pStyle w:val="Footer"/>
            <w:tabs>
              <w:tab w:val="clear" w:pos="4153"/>
              <w:tab w:val="clear" w:pos="8306"/>
            </w:tabs>
            <w:ind w:right="360"/>
            <w:rPr>
              <w:rStyle w:val="PageNumber"/>
              <w:sz w:val="20"/>
            </w:rPr>
          </w:pPr>
          <w:r w:rsidRPr="008E503F">
            <w:rPr>
              <w:rStyle w:val="PageNumber"/>
              <w:sz w:val="16"/>
            </w:rPr>
            <w:t>Prequalification Scheme: Audit and Risk Committee Independent Chairs and Members</w:t>
          </w:r>
        </w:p>
      </w:tc>
      <w:tc>
        <w:tcPr>
          <w:tcW w:w="1097" w:type="dxa"/>
        </w:tcPr>
        <w:p w14:paraId="2020C2CA" w14:textId="77777777" w:rsidR="0066532F" w:rsidRDefault="0066532F" w:rsidP="00A01F5F">
          <w:pPr>
            <w:pStyle w:val="Footer"/>
            <w:tabs>
              <w:tab w:val="clear" w:pos="4153"/>
              <w:tab w:val="clear" w:pos="8306"/>
            </w:tabs>
            <w:jc w:val="right"/>
          </w:pPr>
          <w:r w:rsidRPr="00B82DA8">
            <w:rPr>
              <w:rStyle w:val="PageNumber"/>
            </w:rPr>
            <w:fldChar w:fldCharType="begin"/>
          </w:r>
          <w:r w:rsidRPr="00B82DA8">
            <w:rPr>
              <w:rStyle w:val="PageNumber"/>
            </w:rPr>
            <w:instrText xml:space="preserve"> PAGE </w:instrText>
          </w:r>
          <w:r w:rsidRPr="00B82DA8">
            <w:rPr>
              <w:rStyle w:val="PageNumber"/>
            </w:rPr>
            <w:fldChar w:fldCharType="separate"/>
          </w:r>
          <w:r>
            <w:rPr>
              <w:rStyle w:val="PageNumber"/>
              <w:noProof/>
            </w:rPr>
            <w:t>17</w:t>
          </w:r>
          <w:r w:rsidRPr="00B82DA8">
            <w:rPr>
              <w:rStyle w:val="PageNumber"/>
            </w:rPr>
            <w:fldChar w:fldCharType="end"/>
          </w:r>
        </w:p>
      </w:tc>
    </w:tr>
  </w:tbl>
  <w:p w14:paraId="06044020" w14:textId="77777777" w:rsidR="0066532F" w:rsidRDefault="0066532F" w:rsidP="00A25677">
    <w:pPr>
      <w:pStyle w:val="Footer"/>
      <w:tabs>
        <w:tab w:val="clear" w:pos="8306"/>
        <w:tab w:val="right" w:pos="882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0A9A" w14:textId="77777777" w:rsidR="0066532F" w:rsidRDefault="0066532F"/>
  <w:tbl>
    <w:tblPr>
      <w:tblW w:w="0" w:type="auto"/>
      <w:tblLook w:val="01E0" w:firstRow="1" w:lastRow="1" w:firstColumn="1" w:lastColumn="1" w:noHBand="0" w:noVBand="0"/>
    </w:tblPr>
    <w:tblGrid>
      <w:gridCol w:w="7280"/>
      <w:gridCol w:w="1072"/>
    </w:tblGrid>
    <w:tr w:rsidR="0066532F" w14:paraId="4CE190FC" w14:textId="77777777" w:rsidTr="00A01F5F">
      <w:tc>
        <w:tcPr>
          <w:tcW w:w="7471" w:type="dxa"/>
        </w:tcPr>
        <w:p w14:paraId="38E46D51" w14:textId="77777777" w:rsidR="0066532F" w:rsidRPr="008E503F" w:rsidRDefault="0066532F" w:rsidP="00D811AF">
          <w:pPr>
            <w:pStyle w:val="Footer"/>
            <w:tabs>
              <w:tab w:val="clear" w:pos="4153"/>
              <w:tab w:val="clear" w:pos="8306"/>
            </w:tabs>
            <w:ind w:right="360"/>
            <w:rPr>
              <w:rStyle w:val="PageNumber"/>
              <w:sz w:val="16"/>
            </w:rPr>
          </w:pPr>
          <w:r w:rsidRPr="008E503F">
            <w:rPr>
              <w:rStyle w:val="PageNumber"/>
              <w:sz w:val="16"/>
            </w:rPr>
            <w:t>Prequalification Scheme: Audit and Risk Committee Independent Chairs and Members</w:t>
          </w:r>
        </w:p>
      </w:tc>
      <w:tc>
        <w:tcPr>
          <w:tcW w:w="1097" w:type="dxa"/>
        </w:tcPr>
        <w:p w14:paraId="2E429F2F" w14:textId="77777777" w:rsidR="0066532F" w:rsidRDefault="0066532F" w:rsidP="00A01F5F">
          <w:pPr>
            <w:pStyle w:val="Footer"/>
            <w:tabs>
              <w:tab w:val="clear" w:pos="4153"/>
              <w:tab w:val="clear" w:pos="8306"/>
            </w:tabs>
            <w:jc w:val="right"/>
          </w:pPr>
          <w:r w:rsidRPr="00B82DA8">
            <w:rPr>
              <w:rStyle w:val="PageNumber"/>
            </w:rPr>
            <w:fldChar w:fldCharType="begin"/>
          </w:r>
          <w:r w:rsidRPr="00B82DA8">
            <w:rPr>
              <w:rStyle w:val="PageNumber"/>
            </w:rPr>
            <w:instrText xml:space="preserve"> PAGE </w:instrText>
          </w:r>
          <w:r w:rsidRPr="00B82DA8">
            <w:rPr>
              <w:rStyle w:val="PageNumber"/>
            </w:rPr>
            <w:fldChar w:fldCharType="separate"/>
          </w:r>
          <w:r>
            <w:rPr>
              <w:rStyle w:val="PageNumber"/>
              <w:noProof/>
            </w:rPr>
            <w:t>8</w:t>
          </w:r>
          <w:r w:rsidRPr="00B82DA8">
            <w:rPr>
              <w:rStyle w:val="PageNumber"/>
            </w:rPr>
            <w:fldChar w:fldCharType="end"/>
          </w:r>
        </w:p>
      </w:tc>
    </w:tr>
  </w:tbl>
  <w:p w14:paraId="0483F542" w14:textId="77777777" w:rsidR="0066532F" w:rsidRDefault="0066532F" w:rsidP="00872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471"/>
      <w:gridCol w:w="1097"/>
    </w:tblGrid>
    <w:tr w:rsidR="0066532F" w14:paraId="17D3D876" w14:textId="77777777" w:rsidTr="00A01F5F">
      <w:tc>
        <w:tcPr>
          <w:tcW w:w="7471" w:type="dxa"/>
        </w:tcPr>
        <w:p w14:paraId="01877723" w14:textId="77777777" w:rsidR="0066532F" w:rsidRPr="00A01F5F" w:rsidRDefault="0066532F" w:rsidP="00C407C5">
          <w:pPr>
            <w:pStyle w:val="Footer"/>
            <w:tabs>
              <w:tab w:val="clear" w:pos="4153"/>
              <w:tab w:val="clear" w:pos="8306"/>
            </w:tabs>
            <w:ind w:right="360"/>
            <w:rPr>
              <w:rStyle w:val="PageNumber"/>
              <w:sz w:val="20"/>
            </w:rPr>
          </w:pPr>
          <w:r w:rsidRPr="008E503F">
            <w:rPr>
              <w:rStyle w:val="PageNumber"/>
              <w:sz w:val="16"/>
            </w:rPr>
            <w:t xml:space="preserve">Prequalification Scheme: Audit and Risk Committee Independent Chairs and Members </w:t>
          </w:r>
        </w:p>
      </w:tc>
      <w:tc>
        <w:tcPr>
          <w:tcW w:w="1097" w:type="dxa"/>
        </w:tcPr>
        <w:p w14:paraId="44F22074" w14:textId="77777777" w:rsidR="0066532F" w:rsidRDefault="0066532F" w:rsidP="00A01F5F">
          <w:pPr>
            <w:pStyle w:val="Footer"/>
            <w:tabs>
              <w:tab w:val="clear" w:pos="4153"/>
              <w:tab w:val="clear" w:pos="8306"/>
            </w:tabs>
            <w:jc w:val="right"/>
          </w:pPr>
          <w:r w:rsidRPr="00B82DA8">
            <w:rPr>
              <w:rStyle w:val="PageNumber"/>
            </w:rPr>
            <w:fldChar w:fldCharType="begin"/>
          </w:r>
          <w:r w:rsidRPr="00B82DA8">
            <w:rPr>
              <w:rStyle w:val="PageNumber"/>
            </w:rPr>
            <w:instrText xml:space="preserve"> PAGE </w:instrText>
          </w:r>
          <w:r w:rsidRPr="00B82DA8">
            <w:rPr>
              <w:rStyle w:val="PageNumber"/>
            </w:rPr>
            <w:fldChar w:fldCharType="separate"/>
          </w:r>
          <w:r>
            <w:rPr>
              <w:rStyle w:val="PageNumber"/>
              <w:noProof/>
            </w:rPr>
            <w:t>24</w:t>
          </w:r>
          <w:r w:rsidRPr="00B82DA8">
            <w:rPr>
              <w:rStyle w:val="PageNumber"/>
            </w:rPr>
            <w:fldChar w:fldCharType="end"/>
          </w:r>
        </w:p>
      </w:tc>
    </w:tr>
  </w:tbl>
  <w:p w14:paraId="3523EF66" w14:textId="77777777" w:rsidR="0066532F" w:rsidRPr="00732414" w:rsidRDefault="0066532F" w:rsidP="0073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285E" w14:textId="77777777" w:rsidR="005C4FAE" w:rsidRDefault="005C4FAE">
      <w:r>
        <w:separator/>
      </w:r>
    </w:p>
  </w:footnote>
  <w:footnote w:type="continuationSeparator" w:id="0">
    <w:p w14:paraId="4B615C68" w14:textId="77777777" w:rsidR="005C4FAE" w:rsidRDefault="005C4FAE">
      <w:r>
        <w:continuationSeparator/>
      </w:r>
    </w:p>
  </w:footnote>
  <w:footnote w:type="continuationNotice" w:id="1">
    <w:p w14:paraId="60C35AC5" w14:textId="77777777" w:rsidR="005C4FAE" w:rsidRDefault="005C4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7521" w14:textId="77777777" w:rsidR="0066532F" w:rsidRDefault="00665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4744" w14:textId="77777777" w:rsidR="0066532F" w:rsidRDefault="00665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2F3F" w14:textId="77777777" w:rsidR="0066532F" w:rsidRDefault="00665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DCA36B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C95BD2"/>
    <w:multiLevelType w:val="singleLevel"/>
    <w:tmpl w:val="0C09000F"/>
    <w:lvl w:ilvl="0">
      <w:start w:val="1"/>
      <w:numFmt w:val="decimal"/>
      <w:pStyle w:val="Style1"/>
      <w:lvlText w:val="%1."/>
      <w:lvlJc w:val="left"/>
      <w:pPr>
        <w:tabs>
          <w:tab w:val="num" w:pos="360"/>
        </w:tabs>
        <w:ind w:left="360" w:hanging="360"/>
      </w:pPr>
      <w:rPr>
        <w:rFonts w:cs="Times New Roman"/>
      </w:rPr>
    </w:lvl>
  </w:abstractNum>
  <w:abstractNum w:abstractNumId="2" w15:restartNumberingAfterBreak="0">
    <w:nsid w:val="054E28E5"/>
    <w:multiLevelType w:val="hybridMultilevel"/>
    <w:tmpl w:val="D6A28B8A"/>
    <w:lvl w:ilvl="0" w:tplc="A96E5B84">
      <w:start w:val="1"/>
      <w:numFmt w:val="lowerLetter"/>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E3F7A"/>
    <w:multiLevelType w:val="hybridMultilevel"/>
    <w:tmpl w:val="D242EBDC"/>
    <w:lvl w:ilvl="0" w:tplc="AA40DD16">
      <w:start w:val="1"/>
      <w:numFmt w:val="bullet"/>
      <w:lvlText w:val=""/>
      <w:lvlJc w:val="left"/>
      <w:pPr>
        <w:tabs>
          <w:tab w:val="num" w:pos="360"/>
        </w:tabs>
        <w:ind w:left="360" w:hanging="360"/>
      </w:pPr>
      <w:rPr>
        <w:rFonts w:ascii="Symbol" w:hAnsi="Symbol" w:hint="default"/>
      </w:rPr>
    </w:lvl>
    <w:lvl w:ilvl="1" w:tplc="2948F5CC" w:tentative="1">
      <w:start w:val="1"/>
      <w:numFmt w:val="bullet"/>
      <w:lvlText w:val="o"/>
      <w:lvlJc w:val="left"/>
      <w:pPr>
        <w:tabs>
          <w:tab w:val="num" w:pos="1080"/>
        </w:tabs>
        <w:ind w:left="1080" w:hanging="360"/>
      </w:pPr>
      <w:rPr>
        <w:rFonts w:ascii="Courier New" w:hAnsi="Courier New" w:hint="default"/>
      </w:rPr>
    </w:lvl>
    <w:lvl w:ilvl="2" w:tplc="20C8054A" w:tentative="1">
      <w:start w:val="1"/>
      <w:numFmt w:val="bullet"/>
      <w:lvlText w:val=""/>
      <w:lvlJc w:val="left"/>
      <w:pPr>
        <w:tabs>
          <w:tab w:val="num" w:pos="1800"/>
        </w:tabs>
        <w:ind w:left="1800" w:hanging="360"/>
      </w:pPr>
      <w:rPr>
        <w:rFonts w:ascii="Wingdings" w:hAnsi="Wingdings" w:hint="default"/>
      </w:rPr>
    </w:lvl>
    <w:lvl w:ilvl="3" w:tplc="37508238" w:tentative="1">
      <w:start w:val="1"/>
      <w:numFmt w:val="bullet"/>
      <w:lvlText w:val=""/>
      <w:lvlJc w:val="left"/>
      <w:pPr>
        <w:tabs>
          <w:tab w:val="num" w:pos="2520"/>
        </w:tabs>
        <w:ind w:left="2520" w:hanging="360"/>
      </w:pPr>
      <w:rPr>
        <w:rFonts w:ascii="Symbol" w:hAnsi="Symbol" w:hint="default"/>
      </w:rPr>
    </w:lvl>
    <w:lvl w:ilvl="4" w:tplc="2E364C94" w:tentative="1">
      <w:start w:val="1"/>
      <w:numFmt w:val="bullet"/>
      <w:lvlText w:val="o"/>
      <w:lvlJc w:val="left"/>
      <w:pPr>
        <w:tabs>
          <w:tab w:val="num" w:pos="3240"/>
        </w:tabs>
        <w:ind w:left="3240" w:hanging="360"/>
      </w:pPr>
      <w:rPr>
        <w:rFonts w:ascii="Courier New" w:hAnsi="Courier New" w:hint="default"/>
      </w:rPr>
    </w:lvl>
    <w:lvl w:ilvl="5" w:tplc="3C4A523C" w:tentative="1">
      <w:start w:val="1"/>
      <w:numFmt w:val="bullet"/>
      <w:lvlText w:val=""/>
      <w:lvlJc w:val="left"/>
      <w:pPr>
        <w:tabs>
          <w:tab w:val="num" w:pos="3960"/>
        </w:tabs>
        <w:ind w:left="3960" w:hanging="360"/>
      </w:pPr>
      <w:rPr>
        <w:rFonts w:ascii="Wingdings" w:hAnsi="Wingdings" w:hint="default"/>
      </w:rPr>
    </w:lvl>
    <w:lvl w:ilvl="6" w:tplc="35AEE1B6" w:tentative="1">
      <w:start w:val="1"/>
      <w:numFmt w:val="bullet"/>
      <w:lvlText w:val=""/>
      <w:lvlJc w:val="left"/>
      <w:pPr>
        <w:tabs>
          <w:tab w:val="num" w:pos="4680"/>
        </w:tabs>
        <w:ind w:left="4680" w:hanging="360"/>
      </w:pPr>
      <w:rPr>
        <w:rFonts w:ascii="Symbol" w:hAnsi="Symbol" w:hint="default"/>
      </w:rPr>
    </w:lvl>
    <w:lvl w:ilvl="7" w:tplc="8904CCCA" w:tentative="1">
      <w:start w:val="1"/>
      <w:numFmt w:val="bullet"/>
      <w:lvlText w:val="o"/>
      <w:lvlJc w:val="left"/>
      <w:pPr>
        <w:tabs>
          <w:tab w:val="num" w:pos="5400"/>
        </w:tabs>
        <w:ind w:left="5400" w:hanging="360"/>
      </w:pPr>
      <w:rPr>
        <w:rFonts w:ascii="Courier New" w:hAnsi="Courier New" w:hint="default"/>
      </w:rPr>
    </w:lvl>
    <w:lvl w:ilvl="8" w:tplc="202E0D2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74388"/>
    <w:multiLevelType w:val="multilevel"/>
    <w:tmpl w:val="9A0E9254"/>
    <w:lvl w:ilvl="0">
      <w:start w:val="1"/>
      <w:numFmt w:val="lowerLetter"/>
      <w:lvlText w:val="%1)"/>
      <w:lvlJc w:val="left"/>
      <w:pPr>
        <w:tabs>
          <w:tab w:val="num" w:pos="1080"/>
        </w:tabs>
        <w:ind w:left="1080" w:hanging="360"/>
      </w:pPr>
      <w:rPr>
        <w:rFonts w:cs="Times New Roman" w:hint="default"/>
        <w:sz w:val="28"/>
        <w:szCs w:val="28"/>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0D0B0A80"/>
    <w:multiLevelType w:val="hybridMultilevel"/>
    <w:tmpl w:val="E0A836A2"/>
    <w:lvl w:ilvl="0" w:tplc="6784AD98">
      <w:start w:val="1"/>
      <w:numFmt w:val="lowerLetter"/>
      <w:lvlText w:val="%1)"/>
      <w:lvlJc w:val="left"/>
      <w:pPr>
        <w:tabs>
          <w:tab w:val="num" w:pos="1080"/>
        </w:tabs>
        <w:ind w:left="1080" w:hanging="360"/>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5064CC"/>
    <w:multiLevelType w:val="hybridMultilevel"/>
    <w:tmpl w:val="81C4BC3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0DA94B6D"/>
    <w:multiLevelType w:val="hybridMultilevel"/>
    <w:tmpl w:val="970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770E1"/>
    <w:multiLevelType w:val="multilevel"/>
    <w:tmpl w:val="223A7DF2"/>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103329F0"/>
    <w:multiLevelType w:val="hybridMultilevel"/>
    <w:tmpl w:val="40BE285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10778CA"/>
    <w:multiLevelType w:val="hybridMultilevel"/>
    <w:tmpl w:val="48C05A9C"/>
    <w:lvl w:ilvl="0" w:tplc="0C090017">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189D004C"/>
    <w:multiLevelType w:val="hybridMultilevel"/>
    <w:tmpl w:val="EB2EF358"/>
    <w:lvl w:ilvl="0" w:tplc="3176E6D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1A41683C"/>
    <w:multiLevelType w:val="hybridMultilevel"/>
    <w:tmpl w:val="008690F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8D51C4"/>
    <w:multiLevelType w:val="hybridMultilevel"/>
    <w:tmpl w:val="D8C0F43A"/>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732234"/>
    <w:multiLevelType w:val="hybridMultilevel"/>
    <w:tmpl w:val="DD94283A"/>
    <w:lvl w:ilvl="0" w:tplc="A3625422">
      <w:start w:val="1"/>
      <w:numFmt w:val="lowerLetter"/>
      <w:lvlText w:val="%1."/>
      <w:lvlJc w:val="left"/>
      <w:pPr>
        <w:tabs>
          <w:tab w:val="num" w:pos="1440"/>
        </w:tabs>
        <w:ind w:left="1440" w:hanging="360"/>
      </w:pPr>
      <w:rPr>
        <w:rFonts w:cs="Times New Roman" w:hint="default"/>
        <w:sz w:val="22"/>
        <w:szCs w:val="22"/>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11F54EA"/>
    <w:multiLevelType w:val="hybridMultilevel"/>
    <w:tmpl w:val="E89E7E22"/>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223C064B"/>
    <w:multiLevelType w:val="hybridMultilevel"/>
    <w:tmpl w:val="29EC9B3A"/>
    <w:lvl w:ilvl="0" w:tplc="3176E6D4">
      <w:start w:val="1"/>
      <w:numFmt w:val="lowerLetter"/>
      <w:lvlText w:val="(%1)"/>
      <w:lvlJc w:val="left"/>
      <w:pPr>
        <w:ind w:left="1080" w:hanging="360"/>
      </w:pPr>
      <w:rPr>
        <w:rFonts w:hint="default"/>
      </w:rPr>
    </w:lvl>
    <w:lvl w:ilvl="1" w:tplc="0C090019" w:tentative="1">
      <w:start w:val="1"/>
      <w:numFmt w:val="lowerLetter"/>
      <w:lvlText w:val="%2."/>
      <w:lvlJc w:val="left"/>
      <w:pPr>
        <w:ind w:left="1434" w:hanging="360"/>
      </w:p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17" w15:restartNumberingAfterBreak="0">
    <w:nsid w:val="23664A73"/>
    <w:multiLevelType w:val="hybridMultilevel"/>
    <w:tmpl w:val="580C1D26"/>
    <w:lvl w:ilvl="0" w:tplc="588C6E8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 w15:restartNumberingAfterBreak="0">
    <w:nsid w:val="23AD5F7D"/>
    <w:multiLevelType w:val="hybridMultilevel"/>
    <w:tmpl w:val="0C0C984C"/>
    <w:lvl w:ilvl="0" w:tplc="09F0BB0A">
      <w:start w:val="1"/>
      <w:numFmt w:val="lowerLetter"/>
      <w:lvlText w:val="(%1)"/>
      <w:lvlJc w:val="left"/>
      <w:pPr>
        <w:tabs>
          <w:tab w:val="num" w:pos="375"/>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2128B7"/>
    <w:multiLevelType w:val="hybridMultilevel"/>
    <w:tmpl w:val="6B0C03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8B96EE0"/>
    <w:multiLevelType w:val="hybridMultilevel"/>
    <w:tmpl w:val="87FA0556"/>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2016"/>
        </w:tabs>
        <w:ind w:left="2016" w:hanging="360"/>
      </w:pPr>
      <w:rPr>
        <w:rFonts w:cs="Times New Roman"/>
      </w:rPr>
    </w:lvl>
    <w:lvl w:ilvl="2" w:tplc="0C09001B" w:tentative="1">
      <w:start w:val="1"/>
      <w:numFmt w:val="lowerRoman"/>
      <w:lvlText w:val="%3."/>
      <w:lvlJc w:val="right"/>
      <w:pPr>
        <w:tabs>
          <w:tab w:val="num" w:pos="2736"/>
        </w:tabs>
        <w:ind w:left="2736" w:hanging="180"/>
      </w:pPr>
      <w:rPr>
        <w:rFonts w:cs="Times New Roman"/>
      </w:rPr>
    </w:lvl>
    <w:lvl w:ilvl="3" w:tplc="0C09000F" w:tentative="1">
      <w:start w:val="1"/>
      <w:numFmt w:val="decimal"/>
      <w:lvlText w:val="%4."/>
      <w:lvlJc w:val="left"/>
      <w:pPr>
        <w:tabs>
          <w:tab w:val="num" w:pos="3456"/>
        </w:tabs>
        <w:ind w:left="3456" w:hanging="360"/>
      </w:pPr>
      <w:rPr>
        <w:rFonts w:cs="Times New Roman"/>
      </w:rPr>
    </w:lvl>
    <w:lvl w:ilvl="4" w:tplc="0C090019" w:tentative="1">
      <w:start w:val="1"/>
      <w:numFmt w:val="lowerLetter"/>
      <w:lvlText w:val="%5."/>
      <w:lvlJc w:val="left"/>
      <w:pPr>
        <w:tabs>
          <w:tab w:val="num" w:pos="4176"/>
        </w:tabs>
        <w:ind w:left="4176" w:hanging="360"/>
      </w:pPr>
      <w:rPr>
        <w:rFonts w:cs="Times New Roman"/>
      </w:rPr>
    </w:lvl>
    <w:lvl w:ilvl="5" w:tplc="0C09001B" w:tentative="1">
      <w:start w:val="1"/>
      <w:numFmt w:val="lowerRoman"/>
      <w:lvlText w:val="%6."/>
      <w:lvlJc w:val="right"/>
      <w:pPr>
        <w:tabs>
          <w:tab w:val="num" w:pos="4896"/>
        </w:tabs>
        <w:ind w:left="4896" w:hanging="180"/>
      </w:pPr>
      <w:rPr>
        <w:rFonts w:cs="Times New Roman"/>
      </w:rPr>
    </w:lvl>
    <w:lvl w:ilvl="6" w:tplc="0C09000F" w:tentative="1">
      <w:start w:val="1"/>
      <w:numFmt w:val="decimal"/>
      <w:lvlText w:val="%7."/>
      <w:lvlJc w:val="left"/>
      <w:pPr>
        <w:tabs>
          <w:tab w:val="num" w:pos="5616"/>
        </w:tabs>
        <w:ind w:left="5616" w:hanging="360"/>
      </w:pPr>
      <w:rPr>
        <w:rFonts w:cs="Times New Roman"/>
      </w:rPr>
    </w:lvl>
    <w:lvl w:ilvl="7" w:tplc="0C090019" w:tentative="1">
      <w:start w:val="1"/>
      <w:numFmt w:val="lowerLetter"/>
      <w:lvlText w:val="%8."/>
      <w:lvlJc w:val="left"/>
      <w:pPr>
        <w:tabs>
          <w:tab w:val="num" w:pos="6336"/>
        </w:tabs>
        <w:ind w:left="6336" w:hanging="360"/>
      </w:pPr>
      <w:rPr>
        <w:rFonts w:cs="Times New Roman"/>
      </w:rPr>
    </w:lvl>
    <w:lvl w:ilvl="8" w:tplc="0C09001B" w:tentative="1">
      <w:start w:val="1"/>
      <w:numFmt w:val="lowerRoman"/>
      <w:lvlText w:val="%9."/>
      <w:lvlJc w:val="right"/>
      <w:pPr>
        <w:tabs>
          <w:tab w:val="num" w:pos="7056"/>
        </w:tabs>
        <w:ind w:left="7056" w:hanging="180"/>
      </w:pPr>
      <w:rPr>
        <w:rFonts w:cs="Times New Roman"/>
      </w:rPr>
    </w:lvl>
  </w:abstractNum>
  <w:abstractNum w:abstractNumId="21" w15:restartNumberingAfterBreak="0">
    <w:nsid w:val="28E5094E"/>
    <w:multiLevelType w:val="hybridMultilevel"/>
    <w:tmpl w:val="F9389EDE"/>
    <w:lvl w:ilvl="0" w:tplc="040900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23459E"/>
    <w:multiLevelType w:val="singleLevel"/>
    <w:tmpl w:val="DE0CF052"/>
    <w:lvl w:ilvl="0">
      <w:start w:val="1"/>
      <w:numFmt w:val="bullet"/>
      <w:lvlText w:val=""/>
      <w:lvlJc w:val="left"/>
      <w:pPr>
        <w:tabs>
          <w:tab w:val="num" w:pos="360"/>
        </w:tabs>
        <w:ind w:left="340" w:hanging="340"/>
      </w:pPr>
      <w:rPr>
        <w:rFonts w:ascii="Symbol" w:hAnsi="Symbol" w:hint="default"/>
        <w:sz w:val="22"/>
      </w:rPr>
    </w:lvl>
  </w:abstractNum>
  <w:abstractNum w:abstractNumId="23" w15:restartNumberingAfterBreak="0">
    <w:nsid w:val="2DDB699B"/>
    <w:multiLevelType w:val="hybridMultilevel"/>
    <w:tmpl w:val="6F1266E0"/>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02D64EB"/>
    <w:multiLevelType w:val="hybridMultilevel"/>
    <w:tmpl w:val="9834A4D0"/>
    <w:lvl w:ilvl="0" w:tplc="0C090015">
      <w:start w:val="1"/>
      <w:numFmt w:val="upp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08761BA"/>
    <w:multiLevelType w:val="hybridMultilevel"/>
    <w:tmpl w:val="D8C0F43A"/>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5E41D84"/>
    <w:multiLevelType w:val="hybridMultilevel"/>
    <w:tmpl w:val="008690F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9CF0BB6"/>
    <w:multiLevelType w:val="hybridMultilevel"/>
    <w:tmpl w:val="CD5E116C"/>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1000F2"/>
    <w:multiLevelType w:val="hybridMultilevel"/>
    <w:tmpl w:val="0A0270D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9" w15:restartNumberingAfterBreak="0">
    <w:nsid w:val="3FB425E6"/>
    <w:multiLevelType w:val="hybridMultilevel"/>
    <w:tmpl w:val="24B6A824"/>
    <w:lvl w:ilvl="0" w:tplc="212CEC1E">
      <w:start w:val="1"/>
      <w:numFmt w:val="lowerLetter"/>
      <w:lvlText w:val="(%1)"/>
      <w:lvlJc w:val="left"/>
      <w:pPr>
        <w:tabs>
          <w:tab w:val="num" w:pos="375"/>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6D4064"/>
    <w:multiLevelType w:val="hybridMultilevel"/>
    <w:tmpl w:val="EDE05E32"/>
    <w:lvl w:ilvl="0" w:tplc="6784AD98">
      <w:start w:val="1"/>
      <w:numFmt w:val="lowerLetter"/>
      <w:lvlText w:val="%1)"/>
      <w:lvlJc w:val="left"/>
      <w:pPr>
        <w:tabs>
          <w:tab w:val="num" w:pos="1080"/>
        </w:tabs>
        <w:ind w:left="1080" w:hanging="360"/>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6E421E"/>
    <w:multiLevelType w:val="hybridMultilevel"/>
    <w:tmpl w:val="9A0E9254"/>
    <w:lvl w:ilvl="0" w:tplc="0C090017">
      <w:start w:val="1"/>
      <w:numFmt w:val="lowerLetter"/>
      <w:lvlText w:val="%1)"/>
      <w:lvlJc w:val="left"/>
      <w:pPr>
        <w:tabs>
          <w:tab w:val="num" w:pos="1080"/>
        </w:tabs>
        <w:ind w:left="1080" w:hanging="360"/>
      </w:pPr>
      <w:rPr>
        <w:rFonts w:cs="Times New Roman" w:hint="default"/>
        <w:sz w:val="28"/>
        <w:szCs w:val="28"/>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1080"/>
        </w:tabs>
        <w:ind w:left="1080" w:hanging="360"/>
      </w:pPr>
      <w:rPr>
        <w:rFonts w:ascii="Symbol" w:hAnsi="Symbol" w:hint="default"/>
      </w:rPr>
    </w:lvl>
    <w:lvl w:ilvl="4" w:tplc="0C090003" w:tentative="1">
      <w:start w:val="1"/>
      <w:numFmt w:val="bullet"/>
      <w:lvlText w:val="o"/>
      <w:lvlJc w:val="left"/>
      <w:pPr>
        <w:tabs>
          <w:tab w:val="num" w:pos="1800"/>
        </w:tabs>
        <w:ind w:left="1800" w:hanging="360"/>
      </w:pPr>
      <w:rPr>
        <w:rFonts w:ascii="Courier New" w:hAnsi="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abstractNum w:abstractNumId="32" w15:restartNumberingAfterBreak="0">
    <w:nsid w:val="42CB227D"/>
    <w:multiLevelType w:val="multilevel"/>
    <w:tmpl w:val="D8C8EA5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15:restartNumberingAfterBreak="0">
    <w:nsid w:val="431B2A3C"/>
    <w:multiLevelType w:val="hybridMultilevel"/>
    <w:tmpl w:val="8FE24214"/>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895B87"/>
    <w:multiLevelType w:val="hybridMultilevel"/>
    <w:tmpl w:val="3F807FB6"/>
    <w:lvl w:ilvl="0" w:tplc="0C090017">
      <w:start w:val="1"/>
      <w:numFmt w:val="lowerLetter"/>
      <w:lvlText w:val="%1)"/>
      <w:lvlJc w:val="left"/>
      <w:pPr>
        <w:tabs>
          <w:tab w:val="num" w:pos="1080"/>
        </w:tabs>
        <w:ind w:left="1080" w:hanging="360"/>
      </w:pPr>
      <w:rPr>
        <w:rFonts w:cs="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62B1F4B"/>
    <w:multiLevelType w:val="hybridMultilevel"/>
    <w:tmpl w:val="001CA560"/>
    <w:lvl w:ilvl="0" w:tplc="02049F8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15:restartNumberingAfterBreak="0">
    <w:nsid w:val="47141F09"/>
    <w:multiLevelType w:val="hybridMultilevel"/>
    <w:tmpl w:val="A950DA3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DA1C15"/>
    <w:multiLevelType w:val="hybridMultilevel"/>
    <w:tmpl w:val="581A6D2E"/>
    <w:lvl w:ilvl="0" w:tplc="0C090003">
      <w:start w:val="1"/>
      <w:numFmt w:val="bullet"/>
      <w:lvlText w:val="o"/>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8" w15:restartNumberingAfterBreak="0">
    <w:nsid w:val="4AAE2F6F"/>
    <w:multiLevelType w:val="hybridMultilevel"/>
    <w:tmpl w:val="BD7CC2AE"/>
    <w:lvl w:ilvl="0" w:tplc="72524E96">
      <w:start w:val="1"/>
      <w:numFmt w:val="bullet"/>
      <w:lvlText w:val=""/>
      <w:lvlJc w:val="left"/>
      <w:pPr>
        <w:tabs>
          <w:tab w:val="num" w:pos="35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74620F"/>
    <w:multiLevelType w:val="hybridMultilevel"/>
    <w:tmpl w:val="518E0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BCF0957"/>
    <w:multiLevelType w:val="hybridMultilevel"/>
    <w:tmpl w:val="18002E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4E247AB1"/>
    <w:multiLevelType w:val="hybridMultilevel"/>
    <w:tmpl w:val="EB2EF358"/>
    <w:lvl w:ilvl="0" w:tplc="3176E6D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2" w15:restartNumberingAfterBreak="0">
    <w:nsid w:val="535E7955"/>
    <w:multiLevelType w:val="hybridMultilevel"/>
    <w:tmpl w:val="361EACEC"/>
    <w:lvl w:ilvl="0" w:tplc="743A5018">
      <w:start w:val="1"/>
      <w:numFmt w:val="lowerLetter"/>
      <w:lvlText w:val="(%1)"/>
      <w:lvlJc w:val="left"/>
      <w:pPr>
        <w:ind w:left="1086" w:hanging="360"/>
      </w:pPr>
      <w:rPr>
        <w:rFonts w:cs="Times New Roman" w:hint="default"/>
        <w:b w:val="0"/>
      </w:rPr>
    </w:lvl>
    <w:lvl w:ilvl="1" w:tplc="0C090019" w:tentative="1">
      <w:start w:val="1"/>
      <w:numFmt w:val="lowerLetter"/>
      <w:lvlText w:val="%2."/>
      <w:lvlJc w:val="left"/>
      <w:pPr>
        <w:ind w:left="1806" w:hanging="360"/>
      </w:pPr>
      <w:rPr>
        <w:rFonts w:cs="Times New Roman"/>
      </w:rPr>
    </w:lvl>
    <w:lvl w:ilvl="2" w:tplc="0C09001B" w:tentative="1">
      <w:start w:val="1"/>
      <w:numFmt w:val="lowerRoman"/>
      <w:lvlText w:val="%3."/>
      <w:lvlJc w:val="right"/>
      <w:pPr>
        <w:ind w:left="2526" w:hanging="180"/>
      </w:pPr>
      <w:rPr>
        <w:rFonts w:cs="Times New Roman"/>
      </w:rPr>
    </w:lvl>
    <w:lvl w:ilvl="3" w:tplc="0C09000F" w:tentative="1">
      <w:start w:val="1"/>
      <w:numFmt w:val="decimal"/>
      <w:lvlText w:val="%4."/>
      <w:lvlJc w:val="left"/>
      <w:pPr>
        <w:ind w:left="3246" w:hanging="360"/>
      </w:pPr>
      <w:rPr>
        <w:rFonts w:cs="Times New Roman"/>
      </w:rPr>
    </w:lvl>
    <w:lvl w:ilvl="4" w:tplc="0C090019" w:tentative="1">
      <w:start w:val="1"/>
      <w:numFmt w:val="lowerLetter"/>
      <w:lvlText w:val="%5."/>
      <w:lvlJc w:val="left"/>
      <w:pPr>
        <w:ind w:left="3966" w:hanging="360"/>
      </w:pPr>
      <w:rPr>
        <w:rFonts w:cs="Times New Roman"/>
      </w:rPr>
    </w:lvl>
    <w:lvl w:ilvl="5" w:tplc="0C09001B" w:tentative="1">
      <w:start w:val="1"/>
      <w:numFmt w:val="lowerRoman"/>
      <w:lvlText w:val="%6."/>
      <w:lvlJc w:val="right"/>
      <w:pPr>
        <w:ind w:left="4686" w:hanging="180"/>
      </w:pPr>
      <w:rPr>
        <w:rFonts w:cs="Times New Roman"/>
      </w:rPr>
    </w:lvl>
    <w:lvl w:ilvl="6" w:tplc="0C09000F" w:tentative="1">
      <w:start w:val="1"/>
      <w:numFmt w:val="decimal"/>
      <w:lvlText w:val="%7."/>
      <w:lvlJc w:val="left"/>
      <w:pPr>
        <w:ind w:left="5406" w:hanging="360"/>
      </w:pPr>
      <w:rPr>
        <w:rFonts w:cs="Times New Roman"/>
      </w:rPr>
    </w:lvl>
    <w:lvl w:ilvl="7" w:tplc="0C090019" w:tentative="1">
      <w:start w:val="1"/>
      <w:numFmt w:val="lowerLetter"/>
      <w:lvlText w:val="%8."/>
      <w:lvlJc w:val="left"/>
      <w:pPr>
        <w:ind w:left="6126" w:hanging="360"/>
      </w:pPr>
      <w:rPr>
        <w:rFonts w:cs="Times New Roman"/>
      </w:rPr>
    </w:lvl>
    <w:lvl w:ilvl="8" w:tplc="0C09001B" w:tentative="1">
      <w:start w:val="1"/>
      <w:numFmt w:val="lowerRoman"/>
      <w:lvlText w:val="%9."/>
      <w:lvlJc w:val="right"/>
      <w:pPr>
        <w:ind w:left="6846" w:hanging="180"/>
      </w:pPr>
      <w:rPr>
        <w:rFonts w:cs="Times New Roman"/>
      </w:rPr>
    </w:lvl>
  </w:abstractNum>
  <w:abstractNum w:abstractNumId="43" w15:restartNumberingAfterBreak="0">
    <w:nsid w:val="55DD43FA"/>
    <w:multiLevelType w:val="hybridMultilevel"/>
    <w:tmpl w:val="2E98F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955969"/>
    <w:multiLevelType w:val="multilevel"/>
    <w:tmpl w:val="E0C44D1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b w:val="0"/>
        <w:color w:val="auto"/>
        <w:sz w:val="22"/>
        <w:szCs w:val="22"/>
      </w:rPr>
    </w:lvl>
    <w:lvl w:ilvl="2">
      <w:start w:val="1"/>
      <w:numFmt w:val="decimal"/>
      <w:pStyle w:val="Heading3"/>
      <w:lvlText w:val="%1.%2.%3"/>
      <w:lvlJc w:val="left"/>
      <w:pPr>
        <w:tabs>
          <w:tab w:val="num" w:pos="360"/>
        </w:tabs>
        <w:ind w:left="360" w:hanging="720"/>
      </w:pPr>
      <w:rPr>
        <w:rFonts w:cs="Times New Roman" w:hint="default"/>
        <w:b w:val="0"/>
        <w:i w:val="0"/>
      </w:rPr>
    </w:lvl>
    <w:lvl w:ilvl="3">
      <w:start w:val="1"/>
      <w:numFmt w:val="decimal"/>
      <w:pStyle w:val="Heading4"/>
      <w:lvlText w:val="%1.%2.%3.%4"/>
      <w:lvlJc w:val="left"/>
      <w:pPr>
        <w:tabs>
          <w:tab w:val="num" w:pos="504"/>
        </w:tabs>
        <w:ind w:left="504" w:hanging="864"/>
      </w:pPr>
      <w:rPr>
        <w:rFonts w:cs="Times New Roman" w:hint="default"/>
      </w:rPr>
    </w:lvl>
    <w:lvl w:ilvl="4">
      <w:start w:val="1"/>
      <w:numFmt w:val="decimal"/>
      <w:pStyle w:val="Heading5"/>
      <w:lvlText w:val="%1.%2.%3.%4.%5"/>
      <w:lvlJc w:val="left"/>
      <w:pPr>
        <w:tabs>
          <w:tab w:val="num" w:pos="648"/>
        </w:tabs>
        <w:ind w:left="648" w:hanging="1008"/>
      </w:pPr>
      <w:rPr>
        <w:rFonts w:cs="Times New Roman" w:hint="default"/>
      </w:rPr>
    </w:lvl>
    <w:lvl w:ilvl="5">
      <w:start w:val="1"/>
      <w:numFmt w:val="decimal"/>
      <w:pStyle w:val="Heading6"/>
      <w:lvlText w:val="%1.%2.%3.%4.%5.%6"/>
      <w:lvlJc w:val="left"/>
      <w:pPr>
        <w:tabs>
          <w:tab w:val="num" w:pos="792"/>
        </w:tabs>
        <w:ind w:left="792" w:hanging="1152"/>
      </w:pPr>
      <w:rPr>
        <w:rFonts w:cs="Times New Roman" w:hint="default"/>
      </w:rPr>
    </w:lvl>
    <w:lvl w:ilvl="6">
      <w:start w:val="1"/>
      <w:numFmt w:val="decimal"/>
      <w:pStyle w:val="Heading7"/>
      <w:lvlText w:val="%1.%2.%3.%4.%5.%6.%7"/>
      <w:lvlJc w:val="left"/>
      <w:pPr>
        <w:tabs>
          <w:tab w:val="num" w:pos="936"/>
        </w:tabs>
        <w:ind w:left="936" w:hanging="1296"/>
      </w:pPr>
      <w:rPr>
        <w:rFonts w:cs="Times New Roman" w:hint="default"/>
      </w:rPr>
    </w:lvl>
    <w:lvl w:ilvl="7">
      <w:start w:val="1"/>
      <w:numFmt w:val="decimal"/>
      <w:pStyle w:val="Heading8"/>
      <w:lvlText w:val="%1.%2.%3.%4.%5.%6.%7.%8"/>
      <w:lvlJc w:val="left"/>
      <w:pPr>
        <w:tabs>
          <w:tab w:val="num" w:pos="1080"/>
        </w:tabs>
        <w:ind w:left="1080" w:hanging="1440"/>
      </w:pPr>
      <w:rPr>
        <w:rFonts w:cs="Times New Roman" w:hint="default"/>
      </w:rPr>
    </w:lvl>
    <w:lvl w:ilvl="8">
      <w:start w:val="1"/>
      <w:numFmt w:val="decimal"/>
      <w:pStyle w:val="Heading9"/>
      <w:lvlText w:val="%1.%2.%3.%4.%5.%6.%7.%8.%9"/>
      <w:lvlJc w:val="left"/>
      <w:pPr>
        <w:tabs>
          <w:tab w:val="num" w:pos="1224"/>
        </w:tabs>
        <w:ind w:left="1224" w:hanging="1584"/>
      </w:pPr>
      <w:rPr>
        <w:rFonts w:cs="Times New Roman" w:hint="default"/>
      </w:rPr>
    </w:lvl>
  </w:abstractNum>
  <w:abstractNum w:abstractNumId="45" w15:restartNumberingAfterBreak="0">
    <w:nsid w:val="58323C13"/>
    <w:multiLevelType w:val="hybridMultilevel"/>
    <w:tmpl w:val="EB2EF358"/>
    <w:lvl w:ilvl="0" w:tplc="3176E6D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6" w15:restartNumberingAfterBreak="0">
    <w:nsid w:val="5CD76E7E"/>
    <w:multiLevelType w:val="hybridMultilevel"/>
    <w:tmpl w:val="E2989E20"/>
    <w:lvl w:ilvl="0" w:tplc="0C090001">
      <w:start w:val="1"/>
      <w:numFmt w:val="bullet"/>
      <w:lvlText w:val=""/>
      <w:lvlJc w:val="left"/>
      <w:pPr>
        <w:tabs>
          <w:tab w:val="num" w:pos="1080"/>
        </w:tabs>
        <w:ind w:left="1080" w:hanging="360"/>
      </w:pPr>
      <w:rPr>
        <w:rFonts w:ascii="Symbol" w:hAnsi="Symbol" w:hint="default"/>
      </w:rPr>
    </w:lvl>
    <w:lvl w:ilvl="1" w:tplc="0C090017">
      <w:start w:val="1"/>
      <w:numFmt w:val="lowerLetter"/>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E176A64"/>
    <w:multiLevelType w:val="hybridMultilevel"/>
    <w:tmpl w:val="D02CE5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E2C1970"/>
    <w:multiLevelType w:val="hybridMultilevel"/>
    <w:tmpl w:val="38349EF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CE24DA"/>
    <w:multiLevelType w:val="hybridMultilevel"/>
    <w:tmpl w:val="AFBA1C2A"/>
    <w:lvl w:ilvl="0" w:tplc="0C090017">
      <w:start w:val="1"/>
      <w:numFmt w:val="lowerLetter"/>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646256FE"/>
    <w:multiLevelType w:val="hybridMultilevel"/>
    <w:tmpl w:val="223A7DF2"/>
    <w:lvl w:ilvl="0" w:tplc="0C090001">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1080"/>
        </w:tabs>
        <w:ind w:left="1080" w:hanging="360"/>
      </w:pPr>
      <w:rPr>
        <w:rFonts w:ascii="Symbol" w:hAnsi="Symbol" w:hint="default"/>
      </w:rPr>
    </w:lvl>
    <w:lvl w:ilvl="4" w:tplc="0C090003" w:tentative="1">
      <w:start w:val="1"/>
      <w:numFmt w:val="bullet"/>
      <w:lvlText w:val="o"/>
      <w:lvlJc w:val="left"/>
      <w:pPr>
        <w:tabs>
          <w:tab w:val="num" w:pos="1800"/>
        </w:tabs>
        <w:ind w:left="1800" w:hanging="360"/>
      </w:pPr>
      <w:rPr>
        <w:rFonts w:ascii="Courier New" w:hAnsi="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abstractNum w:abstractNumId="51" w15:restartNumberingAfterBreak="0">
    <w:nsid w:val="6874696D"/>
    <w:multiLevelType w:val="hybridMultilevel"/>
    <w:tmpl w:val="9788A030"/>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A905C5E"/>
    <w:multiLevelType w:val="hybridMultilevel"/>
    <w:tmpl w:val="911C496C"/>
    <w:lvl w:ilvl="0" w:tplc="212CEC1E">
      <w:start w:val="1"/>
      <w:numFmt w:val="lowerLetter"/>
      <w:lvlText w:val="(%1)"/>
      <w:lvlJc w:val="left"/>
      <w:pPr>
        <w:tabs>
          <w:tab w:val="num" w:pos="305"/>
        </w:tabs>
        <w:ind w:left="290" w:hanging="360"/>
      </w:pPr>
      <w:rPr>
        <w:rFonts w:cs="Times New Roman" w:hint="default"/>
      </w:rPr>
    </w:lvl>
    <w:lvl w:ilvl="1" w:tplc="0C090019" w:tentative="1">
      <w:start w:val="1"/>
      <w:numFmt w:val="lowerLetter"/>
      <w:lvlText w:val="%2."/>
      <w:lvlJc w:val="left"/>
      <w:pPr>
        <w:tabs>
          <w:tab w:val="num" w:pos="794"/>
        </w:tabs>
        <w:ind w:left="794" w:hanging="360"/>
      </w:pPr>
      <w:rPr>
        <w:rFonts w:cs="Times New Roman"/>
      </w:rPr>
    </w:lvl>
    <w:lvl w:ilvl="2" w:tplc="0C09001B" w:tentative="1">
      <w:start w:val="1"/>
      <w:numFmt w:val="lowerRoman"/>
      <w:lvlText w:val="%3."/>
      <w:lvlJc w:val="right"/>
      <w:pPr>
        <w:tabs>
          <w:tab w:val="num" w:pos="1514"/>
        </w:tabs>
        <w:ind w:left="1514" w:hanging="180"/>
      </w:pPr>
      <w:rPr>
        <w:rFonts w:cs="Times New Roman"/>
      </w:rPr>
    </w:lvl>
    <w:lvl w:ilvl="3" w:tplc="0C09000F" w:tentative="1">
      <w:start w:val="1"/>
      <w:numFmt w:val="decimal"/>
      <w:lvlText w:val="%4."/>
      <w:lvlJc w:val="left"/>
      <w:pPr>
        <w:tabs>
          <w:tab w:val="num" w:pos="2234"/>
        </w:tabs>
        <w:ind w:left="2234" w:hanging="360"/>
      </w:pPr>
      <w:rPr>
        <w:rFonts w:cs="Times New Roman"/>
      </w:rPr>
    </w:lvl>
    <w:lvl w:ilvl="4" w:tplc="0C090019" w:tentative="1">
      <w:start w:val="1"/>
      <w:numFmt w:val="lowerLetter"/>
      <w:lvlText w:val="%5."/>
      <w:lvlJc w:val="left"/>
      <w:pPr>
        <w:tabs>
          <w:tab w:val="num" w:pos="2954"/>
        </w:tabs>
        <w:ind w:left="2954" w:hanging="360"/>
      </w:pPr>
      <w:rPr>
        <w:rFonts w:cs="Times New Roman"/>
      </w:rPr>
    </w:lvl>
    <w:lvl w:ilvl="5" w:tplc="0C09001B" w:tentative="1">
      <w:start w:val="1"/>
      <w:numFmt w:val="lowerRoman"/>
      <w:lvlText w:val="%6."/>
      <w:lvlJc w:val="right"/>
      <w:pPr>
        <w:tabs>
          <w:tab w:val="num" w:pos="3674"/>
        </w:tabs>
        <w:ind w:left="3674" w:hanging="180"/>
      </w:pPr>
      <w:rPr>
        <w:rFonts w:cs="Times New Roman"/>
      </w:rPr>
    </w:lvl>
    <w:lvl w:ilvl="6" w:tplc="0C09000F" w:tentative="1">
      <w:start w:val="1"/>
      <w:numFmt w:val="decimal"/>
      <w:lvlText w:val="%7."/>
      <w:lvlJc w:val="left"/>
      <w:pPr>
        <w:tabs>
          <w:tab w:val="num" w:pos="4394"/>
        </w:tabs>
        <w:ind w:left="4394" w:hanging="360"/>
      </w:pPr>
      <w:rPr>
        <w:rFonts w:cs="Times New Roman"/>
      </w:rPr>
    </w:lvl>
    <w:lvl w:ilvl="7" w:tplc="0C090019" w:tentative="1">
      <w:start w:val="1"/>
      <w:numFmt w:val="lowerLetter"/>
      <w:lvlText w:val="%8."/>
      <w:lvlJc w:val="left"/>
      <w:pPr>
        <w:tabs>
          <w:tab w:val="num" w:pos="5114"/>
        </w:tabs>
        <w:ind w:left="5114" w:hanging="360"/>
      </w:pPr>
      <w:rPr>
        <w:rFonts w:cs="Times New Roman"/>
      </w:rPr>
    </w:lvl>
    <w:lvl w:ilvl="8" w:tplc="0C09001B" w:tentative="1">
      <w:start w:val="1"/>
      <w:numFmt w:val="lowerRoman"/>
      <w:lvlText w:val="%9."/>
      <w:lvlJc w:val="right"/>
      <w:pPr>
        <w:tabs>
          <w:tab w:val="num" w:pos="5834"/>
        </w:tabs>
        <w:ind w:left="5834" w:hanging="180"/>
      </w:pPr>
      <w:rPr>
        <w:rFonts w:cs="Times New Roman"/>
      </w:rPr>
    </w:lvl>
  </w:abstractNum>
  <w:abstractNum w:abstractNumId="53" w15:restartNumberingAfterBreak="0">
    <w:nsid w:val="77C874F0"/>
    <w:multiLevelType w:val="hybridMultilevel"/>
    <w:tmpl w:val="E6804CEA"/>
    <w:lvl w:ilvl="0" w:tplc="F7F0758A">
      <w:start w:val="1"/>
      <w:numFmt w:val="bullet"/>
      <w:lvlText w:val="­"/>
      <w:lvlJc w:val="left"/>
      <w:pPr>
        <w:tabs>
          <w:tab w:val="num" w:pos="1800"/>
        </w:tabs>
        <w:ind w:left="1800" w:hanging="360"/>
      </w:pPr>
      <w:rPr>
        <w:rFonts w:ascii="Courier New" w:hAnsi="Courier New" w:hint="default"/>
        <w:sz w:val="28"/>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54" w15:restartNumberingAfterBreak="0">
    <w:nsid w:val="79E46CF6"/>
    <w:multiLevelType w:val="hybridMultilevel"/>
    <w:tmpl w:val="EB2EF358"/>
    <w:lvl w:ilvl="0" w:tplc="3176E6D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5" w15:restartNumberingAfterBreak="0">
    <w:nsid w:val="7AC410A4"/>
    <w:multiLevelType w:val="hybridMultilevel"/>
    <w:tmpl w:val="B0B48116"/>
    <w:lvl w:ilvl="0" w:tplc="212CEC1E">
      <w:start w:val="1"/>
      <w:numFmt w:val="lowerLetter"/>
      <w:lvlText w:val="(%1)"/>
      <w:lvlJc w:val="left"/>
      <w:pPr>
        <w:tabs>
          <w:tab w:val="num" w:pos="951"/>
        </w:tabs>
        <w:ind w:left="936" w:hanging="360"/>
      </w:pPr>
      <w:rPr>
        <w:rFonts w:cs="Times New Roman" w:hint="default"/>
      </w:rPr>
    </w:lvl>
    <w:lvl w:ilvl="1" w:tplc="B6A681DE">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AF724E9"/>
    <w:multiLevelType w:val="hybridMultilevel"/>
    <w:tmpl w:val="9788A030"/>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C495B75"/>
    <w:multiLevelType w:val="hybridMultilevel"/>
    <w:tmpl w:val="B262CD3E"/>
    <w:lvl w:ilvl="0" w:tplc="0C090015">
      <w:start w:val="1"/>
      <w:numFmt w:val="bullet"/>
      <w:lvlText w:val=""/>
      <w:lvlJc w:val="left"/>
      <w:pPr>
        <w:tabs>
          <w:tab w:val="num" w:pos="360"/>
        </w:tabs>
        <w:ind w:left="360" w:hanging="360"/>
      </w:pPr>
      <w:rPr>
        <w:rFonts w:ascii="Symbol" w:hAnsi="Symbol" w:hint="default"/>
      </w:rPr>
    </w:lvl>
    <w:lvl w:ilvl="1" w:tplc="E7A8BF18"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D3E748F"/>
    <w:multiLevelType w:val="hybridMultilevel"/>
    <w:tmpl w:val="D8C0F43A"/>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7"/>
  </w:num>
  <w:num w:numId="3">
    <w:abstractNumId w:val="44"/>
  </w:num>
  <w:num w:numId="4">
    <w:abstractNumId w:val="22"/>
  </w:num>
  <w:num w:numId="5">
    <w:abstractNumId w:val="29"/>
  </w:num>
  <w:num w:numId="6">
    <w:abstractNumId w:val="24"/>
  </w:num>
  <w:num w:numId="7">
    <w:abstractNumId w:val="1"/>
  </w:num>
  <w:num w:numId="8">
    <w:abstractNumId w:val="20"/>
  </w:num>
  <w:num w:numId="9">
    <w:abstractNumId w:val="25"/>
  </w:num>
  <w:num w:numId="10">
    <w:abstractNumId w:val="52"/>
  </w:num>
  <w:num w:numId="11">
    <w:abstractNumId w:val="27"/>
  </w:num>
  <w:num w:numId="12">
    <w:abstractNumId w:val="23"/>
  </w:num>
  <w:num w:numId="13">
    <w:abstractNumId w:val="55"/>
  </w:num>
  <w:num w:numId="14">
    <w:abstractNumId w:val="51"/>
  </w:num>
  <w:num w:numId="15">
    <w:abstractNumId w:val="38"/>
  </w:num>
  <w:num w:numId="16">
    <w:abstractNumId w:val="18"/>
  </w:num>
  <w:num w:numId="17">
    <w:abstractNumId w:val="37"/>
  </w:num>
  <w:num w:numId="18">
    <w:abstractNumId w:val="46"/>
  </w:num>
  <w:num w:numId="19">
    <w:abstractNumId w:val="33"/>
  </w:num>
  <w:num w:numId="20">
    <w:abstractNumId w:val="14"/>
  </w:num>
  <w:num w:numId="21">
    <w:abstractNumId w:val="53"/>
  </w:num>
  <w:num w:numId="22">
    <w:abstractNumId w:val="36"/>
  </w:num>
  <w:num w:numId="23">
    <w:abstractNumId w:val="34"/>
  </w:num>
  <w:num w:numId="24">
    <w:abstractNumId w:val="48"/>
  </w:num>
  <w:num w:numId="25">
    <w:abstractNumId w:val="40"/>
  </w:num>
  <w:num w:numId="26">
    <w:abstractNumId w:val="50"/>
  </w:num>
  <w:num w:numId="27">
    <w:abstractNumId w:val="8"/>
  </w:num>
  <w:num w:numId="28">
    <w:abstractNumId w:val="31"/>
  </w:num>
  <w:num w:numId="29">
    <w:abstractNumId w:val="4"/>
  </w:num>
  <w:num w:numId="30">
    <w:abstractNumId w:val="5"/>
  </w:num>
  <w:num w:numId="31">
    <w:abstractNumId w:val="30"/>
  </w:num>
  <w:num w:numId="32">
    <w:abstractNumId w:val="44"/>
  </w:num>
  <w:num w:numId="33">
    <w:abstractNumId w:val="44"/>
  </w:num>
  <w:num w:numId="34">
    <w:abstractNumId w:val="44"/>
  </w:num>
  <w:num w:numId="35">
    <w:abstractNumId w:val="44"/>
  </w:num>
  <w:num w:numId="36">
    <w:abstractNumId w:val="44"/>
  </w:num>
  <w:num w:numId="37">
    <w:abstractNumId w:val="44"/>
  </w:num>
  <w:num w:numId="38">
    <w:abstractNumId w:val="44"/>
  </w:num>
  <w:num w:numId="39">
    <w:abstractNumId w:val="44"/>
  </w:num>
  <w:num w:numId="40">
    <w:abstractNumId w:val="44"/>
  </w:num>
  <w:num w:numId="41">
    <w:abstractNumId w:val="44"/>
  </w:num>
  <w:num w:numId="42">
    <w:abstractNumId w:val="44"/>
  </w:num>
  <w:num w:numId="43">
    <w:abstractNumId w:val="44"/>
  </w:num>
  <w:num w:numId="44">
    <w:abstractNumId w:val="44"/>
  </w:num>
  <w:num w:numId="45">
    <w:abstractNumId w:val="44"/>
  </w:num>
  <w:num w:numId="46">
    <w:abstractNumId w:val="44"/>
  </w:num>
  <w:num w:numId="47">
    <w:abstractNumId w:val="21"/>
  </w:num>
  <w:num w:numId="48">
    <w:abstractNumId w:val="49"/>
  </w:num>
  <w:num w:numId="49">
    <w:abstractNumId w:val="32"/>
  </w:num>
  <w:num w:numId="50">
    <w:abstractNumId w:val="6"/>
  </w:num>
  <w:num w:numId="51">
    <w:abstractNumId w:val="44"/>
  </w:num>
  <w:num w:numId="52">
    <w:abstractNumId w:val="44"/>
  </w:num>
  <w:num w:numId="53">
    <w:abstractNumId w:val="44"/>
  </w:num>
  <w:num w:numId="54">
    <w:abstractNumId w:val="10"/>
  </w:num>
  <w:num w:numId="55">
    <w:abstractNumId w:val="44"/>
  </w:num>
  <w:num w:numId="56">
    <w:abstractNumId w:val="44"/>
  </w:num>
  <w:num w:numId="57">
    <w:abstractNumId w:val="44"/>
  </w:num>
  <w:num w:numId="58">
    <w:abstractNumId w:val="44"/>
  </w:num>
  <w:num w:numId="59">
    <w:abstractNumId w:val="44"/>
  </w:num>
  <w:num w:numId="60">
    <w:abstractNumId w:val="44"/>
  </w:num>
  <w:num w:numId="61">
    <w:abstractNumId w:val="17"/>
  </w:num>
  <w:num w:numId="62">
    <w:abstractNumId w:val="44"/>
  </w:num>
  <w:num w:numId="63">
    <w:abstractNumId w:val="44"/>
  </w:num>
  <w:num w:numId="64">
    <w:abstractNumId w:val="44"/>
  </w:num>
  <w:num w:numId="65">
    <w:abstractNumId w:val="56"/>
  </w:num>
  <w:num w:numId="66">
    <w:abstractNumId w:val="35"/>
  </w:num>
  <w:num w:numId="67">
    <w:abstractNumId w:val="42"/>
  </w:num>
  <w:num w:numId="68">
    <w:abstractNumId w:val="44"/>
  </w:num>
  <w:num w:numId="69">
    <w:abstractNumId w:val="44"/>
  </w:num>
  <w:num w:numId="70">
    <w:abstractNumId w:val="44"/>
  </w:num>
  <w:num w:numId="71">
    <w:abstractNumId w:val="44"/>
  </w:num>
  <w:num w:numId="72">
    <w:abstractNumId w:val="44"/>
  </w:num>
  <w:num w:numId="73">
    <w:abstractNumId w:val="15"/>
  </w:num>
  <w:num w:numId="74">
    <w:abstractNumId w:val="28"/>
  </w:num>
  <w:num w:numId="75">
    <w:abstractNumId w:val="44"/>
    <w:lvlOverride w:ilvl="0">
      <w:startOverride w:val="11"/>
    </w:lvlOverride>
  </w:num>
  <w:num w:numId="76">
    <w:abstractNumId w:val="44"/>
  </w:num>
  <w:num w:numId="77">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num>
  <w:num w:numId="79">
    <w:abstractNumId w:val="44"/>
  </w:num>
  <w:num w:numId="80">
    <w:abstractNumId w:val="0"/>
  </w:num>
  <w:num w:numId="81">
    <w:abstractNumId w:val="12"/>
  </w:num>
  <w:num w:numId="82">
    <w:abstractNumId w:val="11"/>
  </w:num>
  <w:num w:numId="83">
    <w:abstractNumId w:val="44"/>
  </w:num>
  <w:num w:numId="84">
    <w:abstractNumId w:val="26"/>
  </w:num>
  <w:num w:numId="85">
    <w:abstractNumId w:val="44"/>
  </w:num>
  <w:num w:numId="86">
    <w:abstractNumId w:val="44"/>
  </w:num>
  <w:num w:numId="87">
    <w:abstractNumId w:val="16"/>
  </w:num>
  <w:num w:numId="88">
    <w:abstractNumId w:val="44"/>
  </w:num>
  <w:num w:numId="89">
    <w:abstractNumId w:val="7"/>
  </w:num>
  <w:num w:numId="90">
    <w:abstractNumId w:val="2"/>
  </w:num>
  <w:num w:numId="91">
    <w:abstractNumId w:val="43"/>
  </w:num>
  <w:num w:numId="92">
    <w:abstractNumId w:val="44"/>
  </w:num>
  <w:num w:numId="93">
    <w:abstractNumId w:val="44"/>
  </w:num>
  <w:num w:numId="94">
    <w:abstractNumId w:val="41"/>
  </w:num>
  <w:num w:numId="95">
    <w:abstractNumId w:val="44"/>
  </w:num>
  <w:num w:numId="96">
    <w:abstractNumId w:val="45"/>
  </w:num>
  <w:num w:numId="97">
    <w:abstractNumId w:val="44"/>
  </w:num>
  <w:num w:numId="98">
    <w:abstractNumId w:val="44"/>
  </w:num>
  <w:num w:numId="99">
    <w:abstractNumId w:val="54"/>
  </w:num>
  <w:num w:numId="100">
    <w:abstractNumId w:val="44"/>
  </w:num>
  <w:num w:numId="101">
    <w:abstractNumId w:val="44"/>
  </w:num>
  <w:num w:numId="102">
    <w:abstractNumId w:val="44"/>
  </w:num>
  <w:num w:numId="103">
    <w:abstractNumId w:val="58"/>
  </w:num>
  <w:num w:numId="104">
    <w:abstractNumId w:val="44"/>
  </w:num>
  <w:num w:numId="105">
    <w:abstractNumId w:val="13"/>
  </w:num>
  <w:num w:numId="106">
    <w:abstractNumId w:val="47"/>
  </w:num>
  <w:num w:numId="107">
    <w:abstractNumId w:val="9"/>
  </w:num>
  <w:num w:numId="108">
    <w:abstractNumId w:val="44"/>
  </w:num>
  <w:num w:numId="109">
    <w:abstractNumId w:val="1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8"/>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35"/>
    <w:rsid w:val="00002A16"/>
    <w:rsid w:val="000037AD"/>
    <w:rsid w:val="0000514D"/>
    <w:rsid w:val="00006014"/>
    <w:rsid w:val="00010854"/>
    <w:rsid w:val="000111D4"/>
    <w:rsid w:val="00013077"/>
    <w:rsid w:val="00013453"/>
    <w:rsid w:val="000176AC"/>
    <w:rsid w:val="00021FDC"/>
    <w:rsid w:val="00024B17"/>
    <w:rsid w:val="000250E4"/>
    <w:rsid w:val="00027C86"/>
    <w:rsid w:val="00030E6C"/>
    <w:rsid w:val="00032702"/>
    <w:rsid w:val="0003459A"/>
    <w:rsid w:val="000350F7"/>
    <w:rsid w:val="00035A14"/>
    <w:rsid w:val="000374C1"/>
    <w:rsid w:val="00040A26"/>
    <w:rsid w:val="00042212"/>
    <w:rsid w:val="000502EC"/>
    <w:rsid w:val="00052D2A"/>
    <w:rsid w:val="00054A48"/>
    <w:rsid w:val="000571B2"/>
    <w:rsid w:val="000575C0"/>
    <w:rsid w:val="00060BCE"/>
    <w:rsid w:val="000635C0"/>
    <w:rsid w:val="000701A5"/>
    <w:rsid w:val="00071C2F"/>
    <w:rsid w:val="00072E38"/>
    <w:rsid w:val="00076456"/>
    <w:rsid w:val="00076FDA"/>
    <w:rsid w:val="00080516"/>
    <w:rsid w:val="00081834"/>
    <w:rsid w:val="0008286E"/>
    <w:rsid w:val="00084B0E"/>
    <w:rsid w:val="000851D5"/>
    <w:rsid w:val="00087302"/>
    <w:rsid w:val="00091E2A"/>
    <w:rsid w:val="000932CB"/>
    <w:rsid w:val="00093D6A"/>
    <w:rsid w:val="000A04D9"/>
    <w:rsid w:val="000A4EA0"/>
    <w:rsid w:val="000C1611"/>
    <w:rsid w:val="000C1855"/>
    <w:rsid w:val="000C264E"/>
    <w:rsid w:val="000C3CEB"/>
    <w:rsid w:val="000C40CF"/>
    <w:rsid w:val="000C630F"/>
    <w:rsid w:val="000C6EA1"/>
    <w:rsid w:val="000D0094"/>
    <w:rsid w:val="000D1D03"/>
    <w:rsid w:val="000D5737"/>
    <w:rsid w:val="000D57D0"/>
    <w:rsid w:val="000E06C8"/>
    <w:rsid w:val="000E11E4"/>
    <w:rsid w:val="000E12F9"/>
    <w:rsid w:val="000E2ABA"/>
    <w:rsid w:val="000E31CF"/>
    <w:rsid w:val="000F05F3"/>
    <w:rsid w:val="000F2DC3"/>
    <w:rsid w:val="000F3E19"/>
    <w:rsid w:val="000F4F9C"/>
    <w:rsid w:val="000F5897"/>
    <w:rsid w:val="00100DCB"/>
    <w:rsid w:val="001018AF"/>
    <w:rsid w:val="00103FEA"/>
    <w:rsid w:val="00107D37"/>
    <w:rsid w:val="00112348"/>
    <w:rsid w:val="001165E7"/>
    <w:rsid w:val="00116D2B"/>
    <w:rsid w:val="00122D70"/>
    <w:rsid w:val="00133276"/>
    <w:rsid w:val="00133FDB"/>
    <w:rsid w:val="00140210"/>
    <w:rsid w:val="00144DF5"/>
    <w:rsid w:val="00151EAD"/>
    <w:rsid w:val="00152BFE"/>
    <w:rsid w:val="001535D9"/>
    <w:rsid w:val="0015473B"/>
    <w:rsid w:val="00157E18"/>
    <w:rsid w:val="00171500"/>
    <w:rsid w:val="0017179F"/>
    <w:rsid w:val="00172BF2"/>
    <w:rsid w:val="001733E5"/>
    <w:rsid w:val="001814FF"/>
    <w:rsid w:val="001822E7"/>
    <w:rsid w:val="0018259C"/>
    <w:rsid w:val="001835E2"/>
    <w:rsid w:val="00184007"/>
    <w:rsid w:val="00190585"/>
    <w:rsid w:val="00192394"/>
    <w:rsid w:val="00192634"/>
    <w:rsid w:val="001929B1"/>
    <w:rsid w:val="00194F78"/>
    <w:rsid w:val="00195523"/>
    <w:rsid w:val="001A27BB"/>
    <w:rsid w:val="001B5028"/>
    <w:rsid w:val="001C0740"/>
    <w:rsid w:val="001C40B9"/>
    <w:rsid w:val="001C4638"/>
    <w:rsid w:val="001C5855"/>
    <w:rsid w:val="001C5B0E"/>
    <w:rsid w:val="001C6069"/>
    <w:rsid w:val="001C64AC"/>
    <w:rsid w:val="001D0337"/>
    <w:rsid w:val="001D11CC"/>
    <w:rsid w:val="001D6548"/>
    <w:rsid w:val="001D7304"/>
    <w:rsid w:val="001D77D3"/>
    <w:rsid w:val="001D7CC5"/>
    <w:rsid w:val="001E0A1B"/>
    <w:rsid w:val="001E5CF2"/>
    <w:rsid w:val="001E751C"/>
    <w:rsid w:val="001F0E6E"/>
    <w:rsid w:val="001F1544"/>
    <w:rsid w:val="001F1817"/>
    <w:rsid w:val="001F3F52"/>
    <w:rsid w:val="001F67AC"/>
    <w:rsid w:val="00200CA2"/>
    <w:rsid w:val="00200F6D"/>
    <w:rsid w:val="002029FC"/>
    <w:rsid w:val="00203D60"/>
    <w:rsid w:val="00205BB3"/>
    <w:rsid w:val="00207687"/>
    <w:rsid w:val="00210DA9"/>
    <w:rsid w:val="0021157C"/>
    <w:rsid w:val="0021254F"/>
    <w:rsid w:val="00212E9D"/>
    <w:rsid w:val="002136CF"/>
    <w:rsid w:val="00216B9B"/>
    <w:rsid w:val="002172F2"/>
    <w:rsid w:val="00221F99"/>
    <w:rsid w:val="00223EB1"/>
    <w:rsid w:val="00225CB3"/>
    <w:rsid w:val="00226083"/>
    <w:rsid w:val="00234B42"/>
    <w:rsid w:val="00234C83"/>
    <w:rsid w:val="0023678C"/>
    <w:rsid w:val="00236DC3"/>
    <w:rsid w:val="00237270"/>
    <w:rsid w:val="002440CA"/>
    <w:rsid w:val="0024799A"/>
    <w:rsid w:val="00247F9A"/>
    <w:rsid w:val="00250D23"/>
    <w:rsid w:val="002523DF"/>
    <w:rsid w:val="0025306B"/>
    <w:rsid w:val="00254ECF"/>
    <w:rsid w:val="00260420"/>
    <w:rsid w:val="00260DBF"/>
    <w:rsid w:val="00270BAD"/>
    <w:rsid w:val="00273286"/>
    <w:rsid w:val="0027493B"/>
    <w:rsid w:val="00276378"/>
    <w:rsid w:val="0028032F"/>
    <w:rsid w:val="00280B17"/>
    <w:rsid w:val="00282095"/>
    <w:rsid w:val="002829C2"/>
    <w:rsid w:val="00283781"/>
    <w:rsid w:val="002849C9"/>
    <w:rsid w:val="00284E3E"/>
    <w:rsid w:val="00285E04"/>
    <w:rsid w:val="0029038D"/>
    <w:rsid w:val="00291298"/>
    <w:rsid w:val="002915B7"/>
    <w:rsid w:val="00292CA5"/>
    <w:rsid w:val="00295392"/>
    <w:rsid w:val="002B24C2"/>
    <w:rsid w:val="002B4FD8"/>
    <w:rsid w:val="002B5051"/>
    <w:rsid w:val="002C1976"/>
    <w:rsid w:val="002C3E35"/>
    <w:rsid w:val="002C4F97"/>
    <w:rsid w:val="002C6B91"/>
    <w:rsid w:val="002D04C6"/>
    <w:rsid w:val="002D2EBC"/>
    <w:rsid w:val="002D4746"/>
    <w:rsid w:val="002E411A"/>
    <w:rsid w:val="002E4442"/>
    <w:rsid w:val="002F0E89"/>
    <w:rsid w:val="002F417B"/>
    <w:rsid w:val="002F4286"/>
    <w:rsid w:val="002F56FD"/>
    <w:rsid w:val="0030143A"/>
    <w:rsid w:val="003052D2"/>
    <w:rsid w:val="0030551B"/>
    <w:rsid w:val="00306A1D"/>
    <w:rsid w:val="0031154A"/>
    <w:rsid w:val="0031354A"/>
    <w:rsid w:val="0031369A"/>
    <w:rsid w:val="00315F4D"/>
    <w:rsid w:val="003164DB"/>
    <w:rsid w:val="003165F6"/>
    <w:rsid w:val="00323219"/>
    <w:rsid w:val="00323CD0"/>
    <w:rsid w:val="003326F4"/>
    <w:rsid w:val="003337CC"/>
    <w:rsid w:val="003356B0"/>
    <w:rsid w:val="003364F8"/>
    <w:rsid w:val="00336595"/>
    <w:rsid w:val="0033700E"/>
    <w:rsid w:val="00340590"/>
    <w:rsid w:val="003407D4"/>
    <w:rsid w:val="00343C0D"/>
    <w:rsid w:val="00343DE1"/>
    <w:rsid w:val="00351D51"/>
    <w:rsid w:val="00353E00"/>
    <w:rsid w:val="00355C89"/>
    <w:rsid w:val="00356D5B"/>
    <w:rsid w:val="003609AD"/>
    <w:rsid w:val="0036194D"/>
    <w:rsid w:val="00363F43"/>
    <w:rsid w:val="00364745"/>
    <w:rsid w:val="00373DB8"/>
    <w:rsid w:val="00375E3E"/>
    <w:rsid w:val="00376207"/>
    <w:rsid w:val="00376254"/>
    <w:rsid w:val="0037689C"/>
    <w:rsid w:val="00380B03"/>
    <w:rsid w:val="00381052"/>
    <w:rsid w:val="0038416C"/>
    <w:rsid w:val="003877F4"/>
    <w:rsid w:val="00390ABC"/>
    <w:rsid w:val="003911B8"/>
    <w:rsid w:val="003916E4"/>
    <w:rsid w:val="00391B35"/>
    <w:rsid w:val="003930CA"/>
    <w:rsid w:val="00396541"/>
    <w:rsid w:val="00396E59"/>
    <w:rsid w:val="00397B29"/>
    <w:rsid w:val="003A2D44"/>
    <w:rsid w:val="003A4032"/>
    <w:rsid w:val="003A7738"/>
    <w:rsid w:val="003B01D5"/>
    <w:rsid w:val="003B07F4"/>
    <w:rsid w:val="003B0C15"/>
    <w:rsid w:val="003B76A6"/>
    <w:rsid w:val="003C3136"/>
    <w:rsid w:val="003C381B"/>
    <w:rsid w:val="003C608C"/>
    <w:rsid w:val="003C61CD"/>
    <w:rsid w:val="003D06BA"/>
    <w:rsid w:val="003D1A03"/>
    <w:rsid w:val="003D2930"/>
    <w:rsid w:val="003D6B40"/>
    <w:rsid w:val="003E4926"/>
    <w:rsid w:val="003E566E"/>
    <w:rsid w:val="003E757A"/>
    <w:rsid w:val="003F0CD1"/>
    <w:rsid w:val="003F2777"/>
    <w:rsid w:val="003F73AF"/>
    <w:rsid w:val="00406798"/>
    <w:rsid w:val="0041013D"/>
    <w:rsid w:val="00411FB1"/>
    <w:rsid w:val="00412071"/>
    <w:rsid w:val="00414B6A"/>
    <w:rsid w:val="00416551"/>
    <w:rsid w:val="00416793"/>
    <w:rsid w:val="0042018A"/>
    <w:rsid w:val="00420EB5"/>
    <w:rsid w:val="004241E0"/>
    <w:rsid w:val="00424CF8"/>
    <w:rsid w:val="0042564A"/>
    <w:rsid w:val="00433756"/>
    <w:rsid w:val="00435399"/>
    <w:rsid w:val="00441681"/>
    <w:rsid w:val="00443E6B"/>
    <w:rsid w:val="0044520F"/>
    <w:rsid w:val="0044616E"/>
    <w:rsid w:val="00446FBB"/>
    <w:rsid w:val="00450E34"/>
    <w:rsid w:val="00455311"/>
    <w:rsid w:val="004558A4"/>
    <w:rsid w:val="00457B9E"/>
    <w:rsid w:val="004614C3"/>
    <w:rsid w:val="00461926"/>
    <w:rsid w:val="00462592"/>
    <w:rsid w:val="00463C84"/>
    <w:rsid w:val="00471165"/>
    <w:rsid w:val="00474092"/>
    <w:rsid w:val="004811A1"/>
    <w:rsid w:val="0048453A"/>
    <w:rsid w:val="00486356"/>
    <w:rsid w:val="00491898"/>
    <w:rsid w:val="004937E6"/>
    <w:rsid w:val="00494A6B"/>
    <w:rsid w:val="0049583A"/>
    <w:rsid w:val="00495C9D"/>
    <w:rsid w:val="00497535"/>
    <w:rsid w:val="00497B17"/>
    <w:rsid w:val="004A065E"/>
    <w:rsid w:val="004A6CE9"/>
    <w:rsid w:val="004A7BF1"/>
    <w:rsid w:val="004A7E44"/>
    <w:rsid w:val="004B07C5"/>
    <w:rsid w:val="004B5731"/>
    <w:rsid w:val="004B64EF"/>
    <w:rsid w:val="004B71F9"/>
    <w:rsid w:val="004C2C76"/>
    <w:rsid w:val="004C3B30"/>
    <w:rsid w:val="004C47FF"/>
    <w:rsid w:val="004C52CB"/>
    <w:rsid w:val="004C616E"/>
    <w:rsid w:val="004C6203"/>
    <w:rsid w:val="004D188A"/>
    <w:rsid w:val="004D2A29"/>
    <w:rsid w:val="004D5EEA"/>
    <w:rsid w:val="004D74C4"/>
    <w:rsid w:val="004D7C60"/>
    <w:rsid w:val="004E0F80"/>
    <w:rsid w:val="004E1824"/>
    <w:rsid w:val="004E1C04"/>
    <w:rsid w:val="004E59D8"/>
    <w:rsid w:val="004F3DF3"/>
    <w:rsid w:val="004F5FA4"/>
    <w:rsid w:val="004F7A96"/>
    <w:rsid w:val="00501704"/>
    <w:rsid w:val="00501B20"/>
    <w:rsid w:val="00505D52"/>
    <w:rsid w:val="00507E75"/>
    <w:rsid w:val="0051261F"/>
    <w:rsid w:val="00521BA4"/>
    <w:rsid w:val="00526C81"/>
    <w:rsid w:val="00531511"/>
    <w:rsid w:val="00531D35"/>
    <w:rsid w:val="005372BC"/>
    <w:rsid w:val="00545834"/>
    <w:rsid w:val="00546E4E"/>
    <w:rsid w:val="0055033D"/>
    <w:rsid w:val="005534D8"/>
    <w:rsid w:val="005558E5"/>
    <w:rsid w:val="0055598B"/>
    <w:rsid w:val="00560A7A"/>
    <w:rsid w:val="005658B3"/>
    <w:rsid w:val="00566248"/>
    <w:rsid w:val="005664D9"/>
    <w:rsid w:val="005707DB"/>
    <w:rsid w:val="00571679"/>
    <w:rsid w:val="005749E7"/>
    <w:rsid w:val="005754F9"/>
    <w:rsid w:val="005768A9"/>
    <w:rsid w:val="005870CB"/>
    <w:rsid w:val="005877E9"/>
    <w:rsid w:val="00591D53"/>
    <w:rsid w:val="00593D67"/>
    <w:rsid w:val="0059514D"/>
    <w:rsid w:val="005A7F0A"/>
    <w:rsid w:val="005B0225"/>
    <w:rsid w:val="005B0AD6"/>
    <w:rsid w:val="005B0D7C"/>
    <w:rsid w:val="005B2EC3"/>
    <w:rsid w:val="005B35A8"/>
    <w:rsid w:val="005B3F30"/>
    <w:rsid w:val="005B6215"/>
    <w:rsid w:val="005B64ED"/>
    <w:rsid w:val="005B7675"/>
    <w:rsid w:val="005C16AD"/>
    <w:rsid w:val="005C19BA"/>
    <w:rsid w:val="005C214B"/>
    <w:rsid w:val="005C220A"/>
    <w:rsid w:val="005C2602"/>
    <w:rsid w:val="005C43A7"/>
    <w:rsid w:val="005C4FAE"/>
    <w:rsid w:val="005C5691"/>
    <w:rsid w:val="005C7C52"/>
    <w:rsid w:val="005D19AF"/>
    <w:rsid w:val="005D4A28"/>
    <w:rsid w:val="005D5E4D"/>
    <w:rsid w:val="005E0634"/>
    <w:rsid w:val="005E1ECF"/>
    <w:rsid w:val="005E23F6"/>
    <w:rsid w:val="005E6424"/>
    <w:rsid w:val="005F1FD1"/>
    <w:rsid w:val="005F605F"/>
    <w:rsid w:val="005F6831"/>
    <w:rsid w:val="005F6A5E"/>
    <w:rsid w:val="006012EC"/>
    <w:rsid w:val="00615A44"/>
    <w:rsid w:val="006163E2"/>
    <w:rsid w:val="006172A7"/>
    <w:rsid w:val="006208C7"/>
    <w:rsid w:val="00627569"/>
    <w:rsid w:val="006304A1"/>
    <w:rsid w:val="00632DE2"/>
    <w:rsid w:val="00633F9C"/>
    <w:rsid w:val="006349D0"/>
    <w:rsid w:val="006374EE"/>
    <w:rsid w:val="00637EC5"/>
    <w:rsid w:val="00644141"/>
    <w:rsid w:val="0064587A"/>
    <w:rsid w:val="006465D2"/>
    <w:rsid w:val="0064741C"/>
    <w:rsid w:val="00653BF0"/>
    <w:rsid w:val="00655FF9"/>
    <w:rsid w:val="00656E93"/>
    <w:rsid w:val="006570C0"/>
    <w:rsid w:val="00660286"/>
    <w:rsid w:val="006632FE"/>
    <w:rsid w:val="0066532F"/>
    <w:rsid w:val="0066591C"/>
    <w:rsid w:val="00665B3B"/>
    <w:rsid w:val="00671102"/>
    <w:rsid w:val="00671EE1"/>
    <w:rsid w:val="0067558A"/>
    <w:rsid w:val="0067561F"/>
    <w:rsid w:val="00675F03"/>
    <w:rsid w:val="00677929"/>
    <w:rsid w:val="00681D38"/>
    <w:rsid w:val="006831EA"/>
    <w:rsid w:val="00683318"/>
    <w:rsid w:val="00683320"/>
    <w:rsid w:val="00685D9A"/>
    <w:rsid w:val="00685DA3"/>
    <w:rsid w:val="00691ECC"/>
    <w:rsid w:val="00696CE3"/>
    <w:rsid w:val="006A2D99"/>
    <w:rsid w:val="006A2F8A"/>
    <w:rsid w:val="006A3AC6"/>
    <w:rsid w:val="006A3D46"/>
    <w:rsid w:val="006A7869"/>
    <w:rsid w:val="006A7E9D"/>
    <w:rsid w:val="006B72FF"/>
    <w:rsid w:val="006C14D0"/>
    <w:rsid w:val="006C3A8B"/>
    <w:rsid w:val="006C43A3"/>
    <w:rsid w:val="006C5062"/>
    <w:rsid w:val="006C58B7"/>
    <w:rsid w:val="006C77BC"/>
    <w:rsid w:val="006C780F"/>
    <w:rsid w:val="006D0FA5"/>
    <w:rsid w:val="006D475D"/>
    <w:rsid w:val="006D5BF7"/>
    <w:rsid w:val="006D665E"/>
    <w:rsid w:val="006D7B44"/>
    <w:rsid w:val="006E0769"/>
    <w:rsid w:val="006E0E03"/>
    <w:rsid w:val="006E6AB3"/>
    <w:rsid w:val="006F4537"/>
    <w:rsid w:val="006F46AE"/>
    <w:rsid w:val="006F78D2"/>
    <w:rsid w:val="007028E5"/>
    <w:rsid w:val="00702C3E"/>
    <w:rsid w:val="00703972"/>
    <w:rsid w:val="00705920"/>
    <w:rsid w:val="00710186"/>
    <w:rsid w:val="00714B25"/>
    <w:rsid w:val="00714C95"/>
    <w:rsid w:val="0071662B"/>
    <w:rsid w:val="00717BE3"/>
    <w:rsid w:val="00726F88"/>
    <w:rsid w:val="00730668"/>
    <w:rsid w:val="00730B6C"/>
    <w:rsid w:val="0073179A"/>
    <w:rsid w:val="00731CCE"/>
    <w:rsid w:val="00732414"/>
    <w:rsid w:val="0073781C"/>
    <w:rsid w:val="007441FF"/>
    <w:rsid w:val="00752C36"/>
    <w:rsid w:val="0075526F"/>
    <w:rsid w:val="00756A3B"/>
    <w:rsid w:val="0076266C"/>
    <w:rsid w:val="00766BA7"/>
    <w:rsid w:val="0076799C"/>
    <w:rsid w:val="00773D54"/>
    <w:rsid w:val="00773F8A"/>
    <w:rsid w:val="00774794"/>
    <w:rsid w:val="00774C9B"/>
    <w:rsid w:val="00775E25"/>
    <w:rsid w:val="0077677E"/>
    <w:rsid w:val="007768F4"/>
    <w:rsid w:val="007775DC"/>
    <w:rsid w:val="00777A9C"/>
    <w:rsid w:val="00780C31"/>
    <w:rsid w:val="0078129B"/>
    <w:rsid w:val="00782D8C"/>
    <w:rsid w:val="0078389B"/>
    <w:rsid w:val="007849C4"/>
    <w:rsid w:val="007865EE"/>
    <w:rsid w:val="007876D1"/>
    <w:rsid w:val="00787FBE"/>
    <w:rsid w:val="0079081A"/>
    <w:rsid w:val="0079188E"/>
    <w:rsid w:val="00791C4B"/>
    <w:rsid w:val="00791CB5"/>
    <w:rsid w:val="007925A1"/>
    <w:rsid w:val="00792F4B"/>
    <w:rsid w:val="007A47EF"/>
    <w:rsid w:val="007A5A7A"/>
    <w:rsid w:val="007B04E5"/>
    <w:rsid w:val="007B0D94"/>
    <w:rsid w:val="007B0D97"/>
    <w:rsid w:val="007B0DA0"/>
    <w:rsid w:val="007B0EFB"/>
    <w:rsid w:val="007B46DA"/>
    <w:rsid w:val="007B4D6F"/>
    <w:rsid w:val="007B5704"/>
    <w:rsid w:val="007B5ADC"/>
    <w:rsid w:val="007C08DA"/>
    <w:rsid w:val="007C1710"/>
    <w:rsid w:val="007C54E0"/>
    <w:rsid w:val="007C6DD8"/>
    <w:rsid w:val="007D7231"/>
    <w:rsid w:val="007E0684"/>
    <w:rsid w:val="007E094D"/>
    <w:rsid w:val="007E0BC4"/>
    <w:rsid w:val="007E3E9A"/>
    <w:rsid w:val="007E74F6"/>
    <w:rsid w:val="007F0B6E"/>
    <w:rsid w:val="007F0C62"/>
    <w:rsid w:val="007F152C"/>
    <w:rsid w:val="007F17D4"/>
    <w:rsid w:val="007F1C21"/>
    <w:rsid w:val="0080337F"/>
    <w:rsid w:val="00804759"/>
    <w:rsid w:val="00804897"/>
    <w:rsid w:val="0080538D"/>
    <w:rsid w:val="0080576D"/>
    <w:rsid w:val="00806109"/>
    <w:rsid w:val="00810B30"/>
    <w:rsid w:val="00810D8C"/>
    <w:rsid w:val="00811437"/>
    <w:rsid w:val="00812B03"/>
    <w:rsid w:val="00813142"/>
    <w:rsid w:val="008138F2"/>
    <w:rsid w:val="00814585"/>
    <w:rsid w:val="00816474"/>
    <w:rsid w:val="00817C93"/>
    <w:rsid w:val="00820878"/>
    <w:rsid w:val="00823191"/>
    <w:rsid w:val="00825E6F"/>
    <w:rsid w:val="00832437"/>
    <w:rsid w:val="00833729"/>
    <w:rsid w:val="0084294A"/>
    <w:rsid w:val="008465FA"/>
    <w:rsid w:val="00847A8B"/>
    <w:rsid w:val="00854B5B"/>
    <w:rsid w:val="00856271"/>
    <w:rsid w:val="0086048E"/>
    <w:rsid w:val="0086215B"/>
    <w:rsid w:val="008647B2"/>
    <w:rsid w:val="00871510"/>
    <w:rsid w:val="00871D83"/>
    <w:rsid w:val="00872B38"/>
    <w:rsid w:val="00873716"/>
    <w:rsid w:val="00873E5A"/>
    <w:rsid w:val="00881ABC"/>
    <w:rsid w:val="00883750"/>
    <w:rsid w:val="00885C91"/>
    <w:rsid w:val="00894A25"/>
    <w:rsid w:val="0089555B"/>
    <w:rsid w:val="008A1F8A"/>
    <w:rsid w:val="008A25DB"/>
    <w:rsid w:val="008A3632"/>
    <w:rsid w:val="008A5E70"/>
    <w:rsid w:val="008B1504"/>
    <w:rsid w:val="008B4A71"/>
    <w:rsid w:val="008B4F97"/>
    <w:rsid w:val="008B7A33"/>
    <w:rsid w:val="008C16FA"/>
    <w:rsid w:val="008C2002"/>
    <w:rsid w:val="008C2779"/>
    <w:rsid w:val="008C2BF1"/>
    <w:rsid w:val="008C3AC8"/>
    <w:rsid w:val="008C5417"/>
    <w:rsid w:val="008C5509"/>
    <w:rsid w:val="008C6F87"/>
    <w:rsid w:val="008D242F"/>
    <w:rsid w:val="008D2CEA"/>
    <w:rsid w:val="008D3C6E"/>
    <w:rsid w:val="008D5A48"/>
    <w:rsid w:val="008D67CE"/>
    <w:rsid w:val="008D7162"/>
    <w:rsid w:val="008E01DB"/>
    <w:rsid w:val="008E1314"/>
    <w:rsid w:val="008E32EB"/>
    <w:rsid w:val="008E34D2"/>
    <w:rsid w:val="008E503F"/>
    <w:rsid w:val="008E68DE"/>
    <w:rsid w:val="008F3143"/>
    <w:rsid w:val="009006D3"/>
    <w:rsid w:val="0090592A"/>
    <w:rsid w:val="00907D5B"/>
    <w:rsid w:val="00910FD1"/>
    <w:rsid w:val="009129E8"/>
    <w:rsid w:val="00917177"/>
    <w:rsid w:val="00925EC6"/>
    <w:rsid w:val="00926A50"/>
    <w:rsid w:val="00930E31"/>
    <w:rsid w:val="00931125"/>
    <w:rsid w:val="009326B2"/>
    <w:rsid w:val="00933013"/>
    <w:rsid w:val="0093344D"/>
    <w:rsid w:val="009342E8"/>
    <w:rsid w:val="00934D57"/>
    <w:rsid w:val="009352A0"/>
    <w:rsid w:val="009358F3"/>
    <w:rsid w:val="0093638E"/>
    <w:rsid w:val="00942971"/>
    <w:rsid w:val="00942B4A"/>
    <w:rsid w:val="00942FA3"/>
    <w:rsid w:val="009437EB"/>
    <w:rsid w:val="00943D72"/>
    <w:rsid w:val="00944E4C"/>
    <w:rsid w:val="009464E7"/>
    <w:rsid w:val="00952113"/>
    <w:rsid w:val="00952835"/>
    <w:rsid w:val="009652FA"/>
    <w:rsid w:val="0096767A"/>
    <w:rsid w:val="00970637"/>
    <w:rsid w:val="0097286E"/>
    <w:rsid w:val="00974659"/>
    <w:rsid w:val="0097622B"/>
    <w:rsid w:val="009769D2"/>
    <w:rsid w:val="0098032C"/>
    <w:rsid w:val="00980ADB"/>
    <w:rsid w:val="00981A0A"/>
    <w:rsid w:val="00981F82"/>
    <w:rsid w:val="009866BA"/>
    <w:rsid w:val="00991C58"/>
    <w:rsid w:val="00992E33"/>
    <w:rsid w:val="00995E36"/>
    <w:rsid w:val="009972BE"/>
    <w:rsid w:val="009A005D"/>
    <w:rsid w:val="009A0272"/>
    <w:rsid w:val="009A3E20"/>
    <w:rsid w:val="009A471E"/>
    <w:rsid w:val="009A5908"/>
    <w:rsid w:val="009A5CB6"/>
    <w:rsid w:val="009A6342"/>
    <w:rsid w:val="009A6AEF"/>
    <w:rsid w:val="009B0E07"/>
    <w:rsid w:val="009B2EE7"/>
    <w:rsid w:val="009B3A41"/>
    <w:rsid w:val="009B47A3"/>
    <w:rsid w:val="009B6021"/>
    <w:rsid w:val="009C0A34"/>
    <w:rsid w:val="009C36C4"/>
    <w:rsid w:val="009C478C"/>
    <w:rsid w:val="009C6962"/>
    <w:rsid w:val="009C7841"/>
    <w:rsid w:val="009D01DB"/>
    <w:rsid w:val="009D1C0D"/>
    <w:rsid w:val="009D2155"/>
    <w:rsid w:val="009D5BB2"/>
    <w:rsid w:val="009E0132"/>
    <w:rsid w:val="009E07FB"/>
    <w:rsid w:val="009E0E0F"/>
    <w:rsid w:val="009E4E71"/>
    <w:rsid w:val="009E4F0E"/>
    <w:rsid w:val="009F10A3"/>
    <w:rsid w:val="009F35DC"/>
    <w:rsid w:val="009F3E62"/>
    <w:rsid w:val="00A0012B"/>
    <w:rsid w:val="00A00343"/>
    <w:rsid w:val="00A009C5"/>
    <w:rsid w:val="00A01F5F"/>
    <w:rsid w:val="00A02B02"/>
    <w:rsid w:val="00A052E1"/>
    <w:rsid w:val="00A066C8"/>
    <w:rsid w:val="00A107DA"/>
    <w:rsid w:val="00A11ED1"/>
    <w:rsid w:val="00A13F38"/>
    <w:rsid w:val="00A14476"/>
    <w:rsid w:val="00A14C2D"/>
    <w:rsid w:val="00A203F4"/>
    <w:rsid w:val="00A2084B"/>
    <w:rsid w:val="00A22BD6"/>
    <w:rsid w:val="00A23FE9"/>
    <w:rsid w:val="00A25677"/>
    <w:rsid w:val="00A26E5A"/>
    <w:rsid w:val="00A2796F"/>
    <w:rsid w:val="00A27E2A"/>
    <w:rsid w:val="00A300DD"/>
    <w:rsid w:val="00A32EC9"/>
    <w:rsid w:val="00A33BE5"/>
    <w:rsid w:val="00A37743"/>
    <w:rsid w:val="00A43EFA"/>
    <w:rsid w:val="00A463AA"/>
    <w:rsid w:val="00A46797"/>
    <w:rsid w:val="00A52FEA"/>
    <w:rsid w:val="00A53E36"/>
    <w:rsid w:val="00A54A65"/>
    <w:rsid w:val="00A568AB"/>
    <w:rsid w:val="00A56988"/>
    <w:rsid w:val="00A579AE"/>
    <w:rsid w:val="00A627B1"/>
    <w:rsid w:val="00A67A42"/>
    <w:rsid w:val="00A67BA9"/>
    <w:rsid w:val="00A768F4"/>
    <w:rsid w:val="00A777EC"/>
    <w:rsid w:val="00A83F4E"/>
    <w:rsid w:val="00A842B0"/>
    <w:rsid w:val="00A903EB"/>
    <w:rsid w:val="00A92292"/>
    <w:rsid w:val="00A927F3"/>
    <w:rsid w:val="00A93B21"/>
    <w:rsid w:val="00AA0323"/>
    <w:rsid w:val="00AA34B3"/>
    <w:rsid w:val="00AA410C"/>
    <w:rsid w:val="00AA42E3"/>
    <w:rsid w:val="00AA42E8"/>
    <w:rsid w:val="00AA63F0"/>
    <w:rsid w:val="00AA6630"/>
    <w:rsid w:val="00AA6ABB"/>
    <w:rsid w:val="00AA72BA"/>
    <w:rsid w:val="00AB159F"/>
    <w:rsid w:val="00AB1BAD"/>
    <w:rsid w:val="00AB6019"/>
    <w:rsid w:val="00AC06BC"/>
    <w:rsid w:val="00AC783D"/>
    <w:rsid w:val="00AD21A4"/>
    <w:rsid w:val="00AD23F2"/>
    <w:rsid w:val="00AD47BC"/>
    <w:rsid w:val="00AD649F"/>
    <w:rsid w:val="00AD6693"/>
    <w:rsid w:val="00AD7C82"/>
    <w:rsid w:val="00AE0263"/>
    <w:rsid w:val="00AE0A72"/>
    <w:rsid w:val="00AE2478"/>
    <w:rsid w:val="00AE25F2"/>
    <w:rsid w:val="00AE3BB2"/>
    <w:rsid w:val="00AE4B8F"/>
    <w:rsid w:val="00AE4C6F"/>
    <w:rsid w:val="00AF03E6"/>
    <w:rsid w:val="00AF2336"/>
    <w:rsid w:val="00AF43F2"/>
    <w:rsid w:val="00B004D6"/>
    <w:rsid w:val="00B011F9"/>
    <w:rsid w:val="00B05C0D"/>
    <w:rsid w:val="00B067C8"/>
    <w:rsid w:val="00B11682"/>
    <w:rsid w:val="00B12475"/>
    <w:rsid w:val="00B12805"/>
    <w:rsid w:val="00B13100"/>
    <w:rsid w:val="00B16539"/>
    <w:rsid w:val="00B2006E"/>
    <w:rsid w:val="00B207C8"/>
    <w:rsid w:val="00B2152C"/>
    <w:rsid w:val="00B23317"/>
    <w:rsid w:val="00B238E9"/>
    <w:rsid w:val="00B2563F"/>
    <w:rsid w:val="00B26BEC"/>
    <w:rsid w:val="00B27056"/>
    <w:rsid w:val="00B27FE9"/>
    <w:rsid w:val="00B321F5"/>
    <w:rsid w:val="00B32FAB"/>
    <w:rsid w:val="00B33BF8"/>
    <w:rsid w:val="00B3422F"/>
    <w:rsid w:val="00B361A1"/>
    <w:rsid w:val="00B41A11"/>
    <w:rsid w:val="00B45EAD"/>
    <w:rsid w:val="00B462B8"/>
    <w:rsid w:val="00B46C96"/>
    <w:rsid w:val="00B50442"/>
    <w:rsid w:val="00B5189E"/>
    <w:rsid w:val="00B531FD"/>
    <w:rsid w:val="00B53327"/>
    <w:rsid w:val="00B55BFF"/>
    <w:rsid w:val="00B55D52"/>
    <w:rsid w:val="00B63727"/>
    <w:rsid w:val="00B644A7"/>
    <w:rsid w:val="00B650B8"/>
    <w:rsid w:val="00B65757"/>
    <w:rsid w:val="00B66B51"/>
    <w:rsid w:val="00B66F62"/>
    <w:rsid w:val="00B674BF"/>
    <w:rsid w:val="00B74D60"/>
    <w:rsid w:val="00B80B89"/>
    <w:rsid w:val="00B8163E"/>
    <w:rsid w:val="00B81D00"/>
    <w:rsid w:val="00B82DA8"/>
    <w:rsid w:val="00B83FF3"/>
    <w:rsid w:val="00B8476B"/>
    <w:rsid w:val="00B85730"/>
    <w:rsid w:val="00B9206A"/>
    <w:rsid w:val="00B922A6"/>
    <w:rsid w:val="00B96049"/>
    <w:rsid w:val="00BA0794"/>
    <w:rsid w:val="00BA09F2"/>
    <w:rsid w:val="00BA13B7"/>
    <w:rsid w:val="00BA140B"/>
    <w:rsid w:val="00BA6CBC"/>
    <w:rsid w:val="00BB0346"/>
    <w:rsid w:val="00BB1236"/>
    <w:rsid w:val="00BB6829"/>
    <w:rsid w:val="00BB6D36"/>
    <w:rsid w:val="00BB772B"/>
    <w:rsid w:val="00BC02A8"/>
    <w:rsid w:val="00BC18BA"/>
    <w:rsid w:val="00BC25DF"/>
    <w:rsid w:val="00BC62A9"/>
    <w:rsid w:val="00BD20EA"/>
    <w:rsid w:val="00BD5BF9"/>
    <w:rsid w:val="00BD73B0"/>
    <w:rsid w:val="00BE12F0"/>
    <w:rsid w:val="00BE1C9B"/>
    <w:rsid w:val="00BE255F"/>
    <w:rsid w:val="00BE42BE"/>
    <w:rsid w:val="00BE6D29"/>
    <w:rsid w:val="00C00512"/>
    <w:rsid w:val="00C00B8C"/>
    <w:rsid w:val="00C01F96"/>
    <w:rsid w:val="00C05C02"/>
    <w:rsid w:val="00C11659"/>
    <w:rsid w:val="00C1307A"/>
    <w:rsid w:val="00C14544"/>
    <w:rsid w:val="00C22BF9"/>
    <w:rsid w:val="00C22D26"/>
    <w:rsid w:val="00C23665"/>
    <w:rsid w:val="00C23DF2"/>
    <w:rsid w:val="00C27289"/>
    <w:rsid w:val="00C272F4"/>
    <w:rsid w:val="00C31595"/>
    <w:rsid w:val="00C40434"/>
    <w:rsid w:val="00C407C5"/>
    <w:rsid w:val="00C41D79"/>
    <w:rsid w:val="00C423F8"/>
    <w:rsid w:val="00C43693"/>
    <w:rsid w:val="00C448C3"/>
    <w:rsid w:val="00C46716"/>
    <w:rsid w:val="00C51321"/>
    <w:rsid w:val="00C52120"/>
    <w:rsid w:val="00C525C4"/>
    <w:rsid w:val="00C53D2E"/>
    <w:rsid w:val="00C563EF"/>
    <w:rsid w:val="00C65FBD"/>
    <w:rsid w:val="00C66F4E"/>
    <w:rsid w:val="00C70120"/>
    <w:rsid w:val="00C72808"/>
    <w:rsid w:val="00C7383D"/>
    <w:rsid w:val="00C76EBD"/>
    <w:rsid w:val="00C8082A"/>
    <w:rsid w:val="00C907EA"/>
    <w:rsid w:val="00C929F4"/>
    <w:rsid w:val="00C95AAE"/>
    <w:rsid w:val="00C9617F"/>
    <w:rsid w:val="00C9743B"/>
    <w:rsid w:val="00CA0D3C"/>
    <w:rsid w:val="00CA15C9"/>
    <w:rsid w:val="00CA3013"/>
    <w:rsid w:val="00CA3503"/>
    <w:rsid w:val="00CA6EBC"/>
    <w:rsid w:val="00CA7FA6"/>
    <w:rsid w:val="00CB00FB"/>
    <w:rsid w:val="00CB09E2"/>
    <w:rsid w:val="00CB3D64"/>
    <w:rsid w:val="00CB3EBB"/>
    <w:rsid w:val="00CB7DF7"/>
    <w:rsid w:val="00CC278F"/>
    <w:rsid w:val="00CC4737"/>
    <w:rsid w:val="00CC5B44"/>
    <w:rsid w:val="00CC7330"/>
    <w:rsid w:val="00CD2D6D"/>
    <w:rsid w:val="00CD64A1"/>
    <w:rsid w:val="00CD6BB2"/>
    <w:rsid w:val="00CD6E64"/>
    <w:rsid w:val="00CE12B8"/>
    <w:rsid w:val="00CE2529"/>
    <w:rsid w:val="00CE303C"/>
    <w:rsid w:val="00CE4DBE"/>
    <w:rsid w:val="00CF059A"/>
    <w:rsid w:val="00CF585B"/>
    <w:rsid w:val="00CF5E55"/>
    <w:rsid w:val="00D0000D"/>
    <w:rsid w:val="00D013A8"/>
    <w:rsid w:val="00D019EE"/>
    <w:rsid w:val="00D02A59"/>
    <w:rsid w:val="00D036BF"/>
    <w:rsid w:val="00D044D4"/>
    <w:rsid w:val="00D05B89"/>
    <w:rsid w:val="00D06319"/>
    <w:rsid w:val="00D064E2"/>
    <w:rsid w:val="00D071E1"/>
    <w:rsid w:val="00D07C46"/>
    <w:rsid w:val="00D12558"/>
    <w:rsid w:val="00D16996"/>
    <w:rsid w:val="00D17D35"/>
    <w:rsid w:val="00D201F4"/>
    <w:rsid w:val="00D206E4"/>
    <w:rsid w:val="00D24E6A"/>
    <w:rsid w:val="00D253CA"/>
    <w:rsid w:val="00D271B0"/>
    <w:rsid w:val="00D31989"/>
    <w:rsid w:val="00D369A6"/>
    <w:rsid w:val="00D37236"/>
    <w:rsid w:val="00D4143D"/>
    <w:rsid w:val="00D44A82"/>
    <w:rsid w:val="00D4515C"/>
    <w:rsid w:val="00D46655"/>
    <w:rsid w:val="00D50A3D"/>
    <w:rsid w:val="00D5342A"/>
    <w:rsid w:val="00D6036C"/>
    <w:rsid w:val="00D6260F"/>
    <w:rsid w:val="00D63589"/>
    <w:rsid w:val="00D66432"/>
    <w:rsid w:val="00D704A3"/>
    <w:rsid w:val="00D73776"/>
    <w:rsid w:val="00D74B33"/>
    <w:rsid w:val="00D80476"/>
    <w:rsid w:val="00D80813"/>
    <w:rsid w:val="00D8091A"/>
    <w:rsid w:val="00D811AF"/>
    <w:rsid w:val="00D81443"/>
    <w:rsid w:val="00D85838"/>
    <w:rsid w:val="00D869D4"/>
    <w:rsid w:val="00D87305"/>
    <w:rsid w:val="00D914F7"/>
    <w:rsid w:val="00D94F75"/>
    <w:rsid w:val="00D95043"/>
    <w:rsid w:val="00D952E1"/>
    <w:rsid w:val="00DA1137"/>
    <w:rsid w:val="00DA5459"/>
    <w:rsid w:val="00DB0E83"/>
    <w:rsid w:val="00DB4D3F"/>
    <w:rsid w:val="00DB5830"/>
    <w:rsid w:val="00DB6E65"/>
    <w:rsid w:val="00DB7810"/>
    <w:rsid w:val="00DC0CCB"/>
    <w:rsid w:val="00DC74EF"/>
    <w:rsid w:val="00DC7E6D"/>
    <w:rsid w:val="00DD12F5"/>
    <w:rsid w:val="00DD1B55"/>
    <w:rsid w:val="00DD23B7"/>
    <w:rsid w:val="00DD30A2"/>
    <w:rsid w:val="00DD325C"/>
    <w:rsid w:val="00DD7DD4"/>
    <w:rsid w:val="00DE0764"/>
    <w:rsid w:val="00DE3215"/>
    <w:rsid w:val="00DE4EF7"/>
    <w:rsid w:val="00DE533F"/>
    <w:rsid w:val="00DE6B59"/>
    <w:rsid w:val="00DE7E0C"/>
    <w:rsid w:val="00DF365C"/>
    <w:rsid w:val="00DF3979"/>
    <w:rsid w:val="00DF4887"/>
    <w:rsid w:val="00DF5173"/>
    <w:rsid w:val="00DF5B86"/>
    <w:rsid w:val="00E00338"/>
    <w:rsid w:val="00E044E0"/>
    <w:rsid w:val="00E05F6F"/>
    <w:rsid w:val="00E11A71"/>
    <w:rsid w:val="00E15195"/>
    <w:rsid w:val="00E23D03"/>
    <w:rsid w:val="00E279B1"/>
    <w:rsid w:val="00E27A04"/>
    <w:rsid w:val="00E349F7"/>
    <w:rsid w:val="00E35659"/>
    <w:rsid w:val="00E36074"/>
    <w:rsid w:val="00E42833"/>
    <w:rsid w:val="00E45881"/>
    <w:rsid w:val="00E507A6"/>
    <w:rsid w:val="00E518B7"/>
    <w:rsid w:val="00E5245D"/>
    <w:rsid w:val="00E526A2"/>
    <w:rsid w:val="00E53433"/>
    <w:rsid w:val="00E54F51"/>
    <w:rsid w:val="00E55413"/>
    <w:rsid w:val="00E5610B"/>
    <w:rsid w:val="00E56219"/>
    <w:rsid w:val="00E626B2"/>
    <w:rsid w:val="00E66FBB"/>
    <w:rsid w:val="00E708BE"/>
    <w:rsid w:val="00E73F66"/>
    <w:rsid w:val="00E75D47"/>
    <w:rsid w:val="00E77768"/>
    <w:rsid w:val="00E77A0C"/>
    <w:rsid w:val="00E805BA"/>
    <w:rsid w:val="00E86C6F"/>
    <w:rsid w:val="00E9106F"/>
    <w:rsid w:val="00E949FC"/>
    <w:rsid w:val="00E960AA"/>
    <w:rsid w:val="00EA5321"/>
    <w:rsid w:val="00EA6466"/>
    <w:rsid w:val="00EA7B64"/>
    <w:rsid w:val="00EA7EC5"/>
    <w:rsid w:val="00EB114D"/>
    <w:rsid w:val="00EB2268"/>
    <w:rsid w:val="00EB281F"/>
    <w:rsid w:val="00EB4944"/>
    <w:rsid w:val="00EC1B65"/>
    <w:rsid w:val="00EC4531"/>
    <w:rsid w:val="00EC646E"/>
    <w:rsid w:val="00ED042E"/>
    <w:rsid w:val="00ED1CE9"/>
    <w:rsid w:val="00ED685D"/>
    <w:rsid w:val="00ED7455"/>
    <w:rsid w:val="00ED750B"/>
    <w:rsid w:val="00EE18B8"/>
    <w:rsid w:val="00EE2783"/>
    <w:rsid w:val="00EE7356"/>
    <w:rsid w:val="00EE768E"/>
    <w:rsid w:val="00EF0991"/>
    <w:rsid w:val="00EF09CE"/>
    <w:rsid w:val="00EF3B6D"/>
    <w:rsid w:val="00EF5DEB"/>
    <w:rsid w:val="00F00CEF"/>
    <w:rsid w:val="00F0254F"/>
    <w:rsid w:val="00F12E20"/>
    <w:rsid w:val="00F13FDA"/>
    <w:rsid w:val="00F15C73"/>
    <w:rsid w:val="00F177F5"/>
    <w:rsid w:val="00F215D0"/>
    <w:rsid w:val="00F22083"/>
    <w:rsid w:val="00F24C65"/>
    <w:rsid w:val="00F26F43"/>
    <w:rsid w:val="00F31551"/>
    <w:rsid w:val="00F352A0"/>
    <w:rsid w:val="00F44118"/>
    <w:rsid w:val="00F5088B"/>
    <w:rsid w:val="00F535AE"/>
    <w:rsid w:val="00F54B33"/>
    <w:rsid w:val="00F60951"/>
    <w:rsid w:val="00F63886"/>
    <w:rsid w:val="00F647D1"/>
    <w:rsid w:val="00F67FCA"/>
    <w:rsid w:val="00F73126"/>
    <w:rsid w:val="00F73643"/>
    <w:rsid w:val="00F74DCA"/>
    <w:rsid w:val="00F755B3"/>
    <w:rsid w:val="00F76921"/>
    <w:rsid w:val="00F77E04"/>
    <w:rsid w:val="00F85EF1"/>
    <w:rsid w:val="00F86A00"/>
    <w:rsid w:val="00F9253B"/>
    <w:rsid w:val="00F92761"/>
    <w:rsid w:val="00F9546D"/>
    <w:rsid w:val="00FB0115"/>
    <w:rsid w:val="00FB3BB3"/>
    <w:rsid w:val="00FB57DB"/>
    <w:rsid w:val="00FB5F45"/>
    <w:rsid w:val="00FC3483"/>
    <w:rsid w:val="00FC46E7"/>
    <w:rsid w:val="00FD02D7"/>
    <w:rsid w:val="00FD17A2"/>
    <w:rsid w:val="00FD5594"/>
    <w:rsid w:val="00FD5DDC"/>
    <w:rsid w:val="00FF1AA2"/>
    <w:rsid w:val="00FF2F55"/>
    <w:rsid w:val="00FF3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9C652"/>
  <w15:docId w15:val="{3DB47A35-142C-4ACD-A16E-0E7FADF3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C04"/>
    <w:rPr>
      <w:rFonts w:ascii="Arial" w:hAnsi="Arial"/>
      <w:szCs w:val="20"/>
      <w:lang w:val="en-US" w:eastAsia="en-US"/>
    </w:rPr>
  </w:style>
  <w:style w:type="paragraph" w:styleId="Heading1">
    <w:name w:val="heading 1"/>
    <w:basedOn w:val="Normal"/>
    <w:next w:val="Normal"/>
    <w:link w:val="Heading1Char"/>
    <w:uiPriority w:val="99"/>
    <w:qFormat/>
    <w:rsid w:val="00531D35"/>
    <w:pPr>
      <w:keepNext/>
      <w:numPr>
        <w:numId w:val="3"/>
      </w:numPr>
      <w:spacing w:before="240" w:after="120"/>
      <w:jc w:val="both"/>
      <w:outlineLvl w:val="0"/>
    </w:pPr>
    <w:rPr>
      <w:b/>
      <w:sz w:val="28"/>
    </w:rPr>
  </w:style>
  <w:style w:type="paragraph" w:styleId="Heading2">
    <w:name w:val="heading 2"/>
    <w:aliases w:val="h2 main heading"/>
    <w:basedOn w:val="Normal"/>
    <w:next w:val="Normal"/>
    <w:link w:val="Heading2Char"/>
    <w:uiPriority w:val="99"/>
    <w:qFormat/>
    <w:rsid w:val="00531D35"/>
    <w:pPr>
      <w:keepNext/>
      <w:numPr>
        <w:ilvl w:val="1"/>
        <w:numId w:val="3"/>
      </w:numPr>
      <w:outlineLvl w:val="1"/>
    </w:pPr>
    <w:rPr>
      <w:b/>
    </w:rPr>
  </w:style>
  <w:style w:type="paragraph" w:styleId="Heading3">
    <w:name w:val="heading 3"/>
    <w:basedOn w:val="Normal"/>
    <w:next w:val="Normal"/>
    <w:link w:val="Heading3Char"/>
    <w:uiPriority w:val="99"/>
    <w:qFormat/>
    <w:rsid w:val="00531D35"/>
    <w:pPr>
      <w:keepNext/>
      <w:numPr>
        <w:ilvl w:val="2"/>
        <w:numId w:val="3"/>
      </w:numPr>
      <w:outlineLvl w:val="2"/>
    </w:pPr>
  </w:style>
  <w:style w:type="paragraph" w:styleId="Heading4">
    <w:name w:val="heading 4"/>
    <w:basedOn w:val="Normal"/>
    <w:next w:val="Normal"/>
    <w:link w:val="Heading4Char"/>
    <w:uiPriority w:val="99"/>
    <w:qFormat/>
    <w:rsid w:val="00531D35"/>
    <w:pPr>
      <w:keepNext/>
      <w:numPr>
        <w:ilvl w:val="3"/>
        <w:numId w:val="3"/>
      </w:numPr>
      <w:jc w:val="both"/>
      <w:outlineLvl w:val="3"/>
    </w:pPr>
    <w:rPr>
      <w:b/>
    </w:rPr>
  </w:style>
  <w:style w:type="paragraph" w:styleId="Heading5">
    <w:name w:val="heading 5"/>
    <w:basedOn w:val="Normal"/>
    <w:next w:val="Normal"/>
    <w:link w:val="Heading5Char"/>
    <w:uiPriority w:val="99"/>
    <w:qFormat/>
    <w:rsid w:val="00531D35"/>
    <w:pPr>
      <w:keepNext/>
      <w:numPr>
        <w:ilvl w:val="4"/>
        <w:numId w:val="3"/>
      </w:numPr>
      <w:jc w:val="center"/>
      <w:outlineLvl w:val="4"/>
    </w:pPr>
    <w:rPr>
      <w:b/>
      <w:sz w:val="20"/>
    </w:rPr>
  </w:style>
  <w:style w:type="paragraph" w:styleId="Heading6">
    <w:name w:val="heading 6"/>
    <w:basedOn w:val="Normal"/>
    <w:next w:val="Normal"/>
    <w:link w:val="Heading6Char"/>
    <w:uiPriority w:val="99"/>
    <w:qFormat/>
    <w:rsid w:val="00531D35"/>
    <w:pPr>
      <w:keepNext/>
      <w:numPr>
        <w:ilvl w:val="5"/>
        <w:numId w:val="3"/>
      </w:numPr>
      <w:outlineLvl w:val="5"/>
    </w:pPr>
    <w:rPr>
      <w:b/>
      <w:sz w:val="20"/>
    </w:rPr>
  </w:style>
  <w:style w:type="paragraph" w:styleId="Heading7">
    <w:name w:val="heading 7"/>
    <w:basedOn w:val="Normal"/>
    <w:next w:val="Normal"/>
    <w:link w:val="Heading7Char"/>
    <w:uiPriority w:val="99"/>
    <w:qFormat/>
    <w:rsid w:val="00531D35"/>
    <w:pPr>
      <w:keepNext/>
      <w:numPr>
        <w:ilvl w:val="6"/>
        <w:numId w:val="3"/>
      </w:numPr>
      <w:outlineLvl w:val="6"/>
    </w:pPr>
    <w:rPr>
      <w:b/>
      <w:sz w:val="18"/>
    </w:rPr>
  </w:style>
  <w:style w:type="paragraph" w:styleId="Heading8">
    <w:name w:val="heading 8"/>
    <w:basedOn w:val="Normal"/>
    <w:next w:val="Normal"/>
    <w:link w:val="Heading8Char"/>
    <w:uiPriority w:val="99"/>
    <w:qFormat/>
    <w:rsid w:val="00531D35"/>
    <w:pPr>
      <w:keepNext/>
      <w:numPr>
        <w:ilvl w:val="7"/>
        <w:numId w:val="3"/>
      </w:numPr>
      <w:jc w:val="both"/>
      <w:outlineLvl w:val="7"/>
    </w:pPr>
    <w:rPr>
      <w:b/>
    </w:rPr>
  </w:style>
  <w:style w:type="paragraph" w:styleId="Heading9">
    <w:name w:val="heading 9"/>
    <w:basedOn w:val="Normal"/>
    <w:next w:val="Normal"/>
    <w:link w:val="Heading9Char"/>
    <w:uiPriority w:val="99"/>
    <w:qFormat/>
    <w:rsid w:val="00531D35"/>
    <w:pPr>
      <w:keepNext/>
      <w:numPr>
        <w:ilvl w:val="8"/>
        <w:numId w:val="3"/>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E36"/>
    <w:rPr>
      <w:rFonts w:ascii="Cambria" w:hAnsi="Cambria" w:cs="Times New Roman"/>
      <w:b/>
      <w:bCs/>
      <w:kern w:val="32"/>
      <w:sz w:val="32"/>
      <w:szCs w:val="32"/>
      <w:lang w:val="en-US" w:eastAsia="en-US"/>
    </w:rPr>
  </w:style>
  <w:style w:type="character" w:customStyle="1" w:styleId="Heading2Char">
    <w:name w:val="Heading 2 Char"/>
    <w:aliases w:val="h2 main heading Char"/>
    <w:basedOn w:val="DefaultParagraphFont"/>
    <w:link w:val="Heading2"/>
    <w:uiPriority w:val="99"/>
    <w:locked/>
    <w:rsid w:val="00995E36"/>
    <w:rPr>
      <w:rFonts w:ascii="Arial" w:hAnsi="Arial"/>
      <w:b/>
      <w:szCs w:val="20"/>
      <w:lang w:val="en-US" w:eastAsia="en-US"/>
    </w:rPr>
  </w:style>
  <w:style w:type="character" w:customStyle="1" w:styleId="Heading3Char">
    <w:name w:val="Heading 3 Char"/>
    <w:basedOn w:val="DefaultParagraphFont"/>
    <w:link w:val="Heading3"/>
    <w:uiPriority w:val="99"/>
    <w:locked/>
    <w:rsid w:val="00995E36"/>
    <w:rPr>
      <w:rFonts w:ascii="Arial" w:hAnsi="Arial"/>
      <w:szCs w:val="20"/>
      <w:lang w:val="en-US" w:eastAsia="en-US"/>
    </w:rPr>
  </w:style>
  <w:style w:type="character" w:customStyle="1" w:styleId="Heading4Char">
    <w:name w:val="Heading 4 Char"/>
    <w:basedOn w:val="DefaultParagraphFont"/>
    <w:link w:val="Heading4"/>
    <w:uiPriority w:val="99"/>
    <w:semiHidden/>
    <w:locked/>
    <w:rsid w:val="00995E36"/>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995E3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995E36"/>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995E36"/>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995E36"/>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995E36"/>
    <w:rPr>
      <w:rFonts w:ascii="Cambria" w:hAnsi="Cambria" w:cs="Times New Roman"/>
      <w:lang w:val="en-US" w:eastAsia="en-US"/>
    </w:rPr>
  </w:style>
  <w:style w:type="paragraph" w:customStyle="1" w:styleId="tablebody">
    <w:name w:val="table body"/>
    <w:basedOn w:val="Normal"/>
    <w:uiPriority w:val="99"/>
    <w:rsid w:val="00531D35"/>
    <w:pPr>
      <w:spacing w:before="60" w:after="60"/>
    </w:pPr>
  </w:style>
  <w:style w:type="paragraph" w:styleId="Header">
    <w:name w:val="header"/>
    <w:basedOn w:val="Normal"/>
    <w:link w:val="HeaderChar"/>
    <w:uiPriority w:val="99"/>
    <w:rsid w:val="00531D35"/>
    <w:pPr>
      <w:tabs>
        <w:tab w:val="center" w:pos="4153"/>
        <w:tab w:val="right" w:pos="8306"/>
      </w:tabs>
    </w:pPr>
  </w:style>
  <w:style w:type="character" w:customStyle="1" w:styleId="HeaderChar">
    <w:name w:val="Header Char"/>
    <w:basedOn w:val="DefaultParagraphFont"/>
    <w:link w:val="Header"/>
    <w:uiPriority w:val="99"/>
    <w:semiHidden/>
    <w:locked/>
    <w:rsid w:val="00995E36"/>
    <w:rPr>
      <w:rFonts w:ascii="Arial" w:hAnsi="Arial" w:cs="Times New Roman"/>
      <w:sz w:val="20"/>
      <w:szCs w:val="20"/>
      <w:lang w:val="en-US" w:eastAsia="en-US"/>
    </w:rPr>
  </w:style>
  <w:style w:type="paragraph" w:styleId="BodyText">
    <w:name w:val="Body Text"/>
    <w:basedOn w:val="Normal"/>
    <w:link w:val="BodyTextChar"/>
    <w:uiPriority w:val="99"/>
    <w:rsid w:val="00531D35"/>
    <w:pPr>
      <w:jc w:val="both"/>
    </w:pPr>
  </w:style>
  <w:style w:type="character" w:customStyle="1" w:styleId="BodyTextChar">
    <w:name w:val="Body Text Char"/>
    <w:basedOn w:val="DefaultParagraphFont"/>
    <w:link w:val="BodyText"/>
    <w:uiPriority w:val="99"/>
    <w:locked/>
    <w:rsid w:val="00AC783D"/>
    <w:rPr>
      <w:rFonts w:ascii="Arial" w:hAnsi="Arial" w:cs="Times New Roman"/>
      <w:sz w:val="22"/>
      <w:lang w:val="en-US" w:eastAsia="en-US" w:bidi="ar-SA"/>
    </w:rPr>
  </w:style>
  <w:style w:type="paragraph" w:styleId="BodyText3">
    <w:name w:val="Body Text 3"/>
    <w:basedOn w:val="Normal"/>
    <w:link w:val="BodyText3Char"/>
    <w:uiPriority w:val="99"/>
    <w:rsid w:val="00531D35"/>
  </w:style>
  <w:style w:type="character" w:customStyle="1" w:styleId="BodyText3Char">
    <w:name w:val="Body Text 3 Char"/>
    <w:basedOn w:val="DefaultParagraphFont"/>
    <w:link w:val="BodyText3"/>
    <w:uiPriority w:val="99"/>
    <w:semiHidden/>
    <w:locked/>
    <w:rsid w:val="00995E36"/>
    <w:rPr>
      <w:rFonts w:ascii="Arial" w:hAnsi="Arial" w:cs="Times New Roman"/>
      <w:sz w:val="16"/>
      <w:szCs w:val="16"/>
      <w:lang w:val="en-US" w:eastAsia="en-US"/>
    </w:rPr>
  </w:style>
  <w:style w:type="character" w:styleId="Hyperlink">
    <w:name w:val="Hyperlink"/>
    <w:basedOn w:val="DefaultParagraphFont"/>
    <w:uiPriority w:val="99"/>
    <w:rsid w:val="00531D35"/>
    <w:rPr>
      <w:rFonts w:ascii="Arial" w:hAnsi="Arial" w:cs="Times New Roman"/>
      <w:color w:val="0000FF"/>
      <w:u w:val="single"/>
    </w:rPr>
  </w:style>
  <w:style w:type="paragraph" w:styleId="BodyTextIndent3">
    <w:name w:val="Body Text Indent 3"/>
    <w:basedOn w:val="Normal"/>
    <w:link w:val="BodyTextIndent3Char"/>
    <w:uiPriority w:val="99"/>
    <w:rsid w:val="00531D35"/>
    <w:pPr>
      <w:ind w:left="340"/>
    </w:pPr>
    <w:rPr>
      <w:rFonts w:cs="Arial"/>
    </w:rPr>
  </w:style>
  <w:style w:type="character" w:customStyle="1" w:styleId="BodyTextIndent3Char">
    <w:name w:val="Body Text Indent 3 Char"/>
    <w:basedOn w:val="DefaultParagraphFont"/>
    <w:link w:val="BodyTextIndent3"/>
    <w:uiPriority w:val="99"/>
    <w:semiHidden/>
    <w:locked/>
    <w:rsid w:val="00995E36"/>
    <w:rPr>
      <w:rFonts w:ascii="Arial" w:hAnsi="Arial" w:cs="Times New Roman"/>
      <w:sz w:val="16"/>
      <w:szCs w:val="16"/>
      <w:lang w:val="en-US" w:eastAsia="en-US"/>
    </w:rPr>
  </w:style>
  <w:style w:type="paragraph" w:customStyle="1" w:styleId="HeaderA">
    <w:name w:val="Header (A)"/>
    <w:basedOn w:val="Normal"/>
    <w:uiPriority w:val="99"/>
    <w:rsid w:val="00531D35"/>
    <w:rPr>
      <w:b/>
    </w:rPr>
  </w:style>
  <w:style w:type="character" w:styleId="FollowedHyperlink">
    <w:name w:val="FollowedHyperlink"/>
    <w:basedOn w:val="DefaultParagraphFont"/>
    <w:uiPriority w:val="99"/>
    <w:rsid w:val="00531D35"/>
    <w:rPr>
      <w:rFonts w:cs="Times New Roman"/>
      <w:color w:val="800080"/>
      <w:u w:val="single"/>
    </w:rPr>
  </w:style>
  <w:style w:type="paragraph" w:styleId="BodyText2">
    <w:name w:val="Body Text 2"/>
    <w:basedOn w:val="Normal"/>
    <w:link w:val="BodyText2Char"/>
    <w:uiPriority w:val="99"/>
    <w:rsid w:val="007C54E0"/>
    <w:pPr>
      <w:spacing w:after="120" w:line="480" w:lineRule="auto"/>
    </w:pPr>
  </w:style>
  <w:style w:type="character" w:customStyle="1" w:styleId="BodyText2Char">
    <w:name w:val="Body Text 2 Char"/>
    <w:basedOn w:val="DefaultParagraphFont"/>
    <w:link w:val="BodyText2"/>
    <w:uiPriority w:val="99"/>
    <w:semiHidden/>
    <w:locked/>
    <w:rsid w:val="00995E36"/>
    <w:rPr>
      <w:rFonts w:ascii="Arial" w:hAnsi="Arial" w:cs="Times New Roman"/>
      <w:sz w:val="20"/>
      <w:szCs w:val="20"/>
      <w:lang w:val="en-US" w:eastAsia="en-US"/>
    </w:rPr>
  </w:style>
  <w:style w:type="table" w:styleId="TableGrid">
    <w:name w:val="Table Grid"/>
    <w:basedOn w:val="TableNormal"/>
    <w:uiPriority w:val="99"/>
    <w:rsid w:val="007C5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459A"/>
    <w:pPr>
      <w:tabs>
        <w:tab w:val="center" w:pos="4153"/>
        <w:tab w:val="right" w:pos="8306"/>
      </w:tabs>
    </w:pPr>
  </w:style>
  <w:style w:type="character" w:customStyle="1" w:styleId="FooterChar">
    <w:name w:val="Footer Char"/>
    <w:basedOn w:val="DefaultParagraphFont"/>
    <w:link w:val="Footer"/>
    <w:uiPriority w:val="99"/>
    <w:semiHidden/>
    <w:locked/>
    <w:rsid w:val="00995E36"/>
    <w:rPr>
      <w:rFonts w:ascii="Arial" w:hAnsi="Arial" w:cs="Times New Roman"/>
      <w:sz w:val="20"/>
      <w:szCs w:val="20"/>
      <w:lang w:val="en-US" w:eastAsia="en-US"/>
    </w:rPr>
  </w:style>
  <w:style w:type="character" w:styleId="PageNumber">
    <w:name w:val="page number"/>
    <w:basedOn w:val="DefaultParagraphFont"/>
    <w:uiPriority w:val="99"/>
    <w:rsid w:val="0017179F"/>
    <w:rPr>
      <w:rFonts w:cs="Times New Roman"/>
    </w:rPr>
  </w:style>
  <w:style w:type="paragraph" w:customStyle="1" w:styleId="Style1">
    <w:name w:val="Style1"/>
    <w:basedOn w:val="Normal"/>
    <w:uiPriority w:val="99"/>
    <w:rsid w:val="00E9106F"/>
    <w:pPr>
      <w:numPr>
        <w:numId w:val="7"/>
      </w:numPr>
    </w:pPr>
    <w:rPr>
      <w:b/>
      <w:szCs w:val="24"/>
      <w:lang w:val="en-AU"/>
    </w:rPr>
  </w:style>
  <w:style w:type="paragraph" w:customStyle="1" w:styleId="Style2">
    <w:name w:val="Style2"/>
    <w:basedOn w:val="Normal"/>
    <w:uiPriority w:val="99"/>
    <w:rsid w:val="00A46797"/>
    <w:pPr>
      <w:ind w:left="851" w:hanging="851"/>
      <w:jc w:val="both"/>
    </w:pPr>
    <w:rPr>
      <w:b/>
    </w:rPr>
  </w:style>
  <w:style w:type="character" w:styleId="Emphasis">
    <w:name w:val="Emphasis"/>
    <w:basedOn w:val="DefaultParagraphFont"/>
    <w:uiPriority w:val="20"/>
    <w:qFormat/>
    <w:rsid w:val="00CF5E55"/>
    <w:rPr>
      <w:rFonts w:cs="Times New Roman"/>
      <w:i/>
      <w:iCs/>
    </w:rPr>
  </w:style>
  <w:style w:type="paragraph" w:styleId="TOC1">
    <w:name w:val="toc 1"/>
    <w:basedOn w:val="Normal"/>
    <w:next w:val="Normal"/>
    <w:autoRedefine/>
    <w:uiPriority w:val="39"/>
    <w:rsid w:val="008C3AC8"/>
    <w:pPr>
      <w:tabs>
        <w:tab w:val="left" w:pos="720"/>
        <w:tab w:val="right" w:leader="dot" w:pos="9061"/>
      </w:tabs>
      <w:ind w:left="720" w:hanging="720"/>
    </w:pPr>
  </w:style>
  <w:style w:type="paragraph" w:styleId="TOC2">
    <w:name w:val="toc 2"/>
    <w:basedOn w:val="Normal"/>
    <w:next w:val="Normal"/>
    <w:autoRedefine/>
    <w:uiPriority w:val="99"/>
    <w:semiHidden/>
    <w:rsid w:val="00A2796F"/>
    <w:pPr>
      <w:ind w:left="240"/>
    </w:pPr>
  </w:style>
  <w:style w:type="paragraph" w:styleId="TOC3">
    <w:name w:val="toc 3"/>
    <w:basedOn w:val="Normal"/>
    <w:next w:val="Normal"/>
    <w:autoRedefine/>
    <w:uiPriority w:val="99"/>
    <w:semiHidden/>
    <w:rsid w:val="00A2796F"/>
    <w:pPr>
      <w:ind w:left="480"/>
    </w:pPr>
  </w:style>
  <w:style w:type="paragraph" w:styleId="TOC4">
    <w:name w:val="toc 4"/>
    <w:basedOn w:val="Normal"/>
    <w:next w:val="Normal"/>
    <w:autoRedefine/>
    <w:uiPriority w:val="99"/>
    <w:semiHidden/>
    <w:rsid w:val="00A2796F"/>
    <w:pPr>
      <w:ind w:left="720"/>
    </w:pPr>
    <w:rPr>
      <w:szCs w:val="24"/>
      <w:lang w:val="en-AU" w:eastAsia="en-AU"/>
    </w:rPr>
  </w:style>
  <w:style w:type="paragraph" w:styleId="TOC5">
    <w:name w:val="toc 5"/>
    <w:basedOn w:val="Normal"/>
    <w:next w:val="Normal"/>
    <w:autoRedefine/>
    <w:uiPriority w:val="99"/>
    <w:semiHidden/>
    <w:rsid w:val="00A2796F"/>
    <w:pPr>
      <w:ind w:left="960"/>
    </w:pPr>
    <w:rPr>
      <w:szCs w:val="24"/>
      <w:lang w:val="en-AU" w:eastAsia="en-AU"/>
    </w:rPr>
  </w:style>
  <w:style w:type="paragraph" w:styleId="TOC6">
    <w:name w:val="toc 6"/>
    <w:basedOn w:val="Normal"/>
    <w:next w:val="Normal"/>
    <w:autoRedefine/>
    <w:uiPriority w:val="99"/>
    <w:semiHidden/>
    <w:rsid w:val="00A2796F"/>
    <w:pPr>
      <w:ind w:left="1200"/>
    </w:pPr>
    <w:rPr>
      <w:szCs w:val="24"/>
      <w:lang w:val="en-AU" w:eastAsia="en-AU"/>
    </w:rPr>
  </w:style>
  <w:style w:type="paragraph" w:styleId="TOC7">
    <w:name w:val="toc 7"/>
    <w:basedOn w:val="Normal"/>
    <w:next w:val="Normal"/>
    <w:autoRedefine/>
    <w:uiPriority w:val="99"/>
    <w:semiHidden/>
    <w:rsid w:val="00A2796F"/>
    <w:pPr>
      <w:ind w:left="1440"/>
    </w:pPr>
    <w:rPr>
      <w:szCs w:val="24"/>
      <w:lang w:val="en-AU" w:eastAsia="en-AU"/>
    </w:rPr>
  </w:style>
  <w:style w:type="paragraph" w:styleId="TOC8">
    <w:name w:val="toc 8"/>
    <w:basedOn w:val="Normal"/>
    <w:next w:val="Normal"/>
    <w:autoRedefine/>
    <w:uiPriority w:val="99"/>
    <w:semiHidden/>
    <w:rsid w:val="00A2796F"/>
    <w:pPr>
      <w:ind w:left="1680"/>
    </w:pPr>
    <w:rPr>
      <w:szCs w:val="24"/>
      <w:lang w:val="en-AU" w:eastAsia="en-AU"/>
    </w:rPr>
  </w:style>
  <w:style w:type="paragraph" w:styleId="TOC9">
    <w:name w:val="toc 9"/>
    <w:basedOn w:val="Normal"/>
    <w:next w:val="Normal"/>
    <w:autoRedefine/>
    <w:uiPriority w:val="99"/>
    <w:semiHidden/>
    <w:rsid w:val="00A2796F"/>
    <w:pPr>
      <w:ind w:left="1920"/>
    </w:pPr>
    <w:rPr>
      <w:szCs w:val="24"/>
      <w:lang w:val="en-AU" w:eastAsia="en-AU"/>
    </w:rPr>
  </w:style>
  <w:style w:type="paragraph" w:styleId="BalloonText">
    <w:name w:val="Balloon Text"/>
    <w:basedOn w:val="Normal"/>
    <w:link w:val="BalloonTextChar"/>
    <w:uiPriority w:val="99"/>
    <w:semiHidden/>
    <w:rsid w:val="00F535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E36"/>
    <w:rPr>
      <w:rFonts w:cs="Times New Roman"/>
      <w:sz w:val="2"/>
      <w:lang w:val="en-US" w:eastAsia="en-US"/>
    </w:rPr>
  </w:style>
  <w:style w:type="character" w:styleId="CommentReference">
    <w:name w:val="annotation reference"/>
    <w:basedOn w:val="DefaultParagraphFont"/>
    <w:uiPriority w:val="99"/>
    <w:semiHidden/>
    <w:rsid w:val="005768A9"/>
    <w:rPr>
      <w:rFonts w:cs="Times New Roman"/>
      <w:sz w:val="16"/>
      <w:szCs w:val="16"/>
    </w:rPr>
  </w:style>
  <w:style w:type="paragraph" w:styleId="CommentText">
    <w:name w:val="annotation text"/>
    <w:basedOn w:val="Normal"/>
    <w:link w:val="CommentTextChar"/>
    <w:uiPriority w:val="99"/>
    <w:semiHidden/>
    <w:rsid w:val="005768A9"/>
    <w:rPr>
      <w:sz w:val="20"/>
      <w:lang w:val="en-AU" w:eastAsia="en-AU"/>
    </w:rPr>
  </w:style>
  <w:style w:type="character" w:customStyle="1" w:styleId="CommentTextChar">
    <w:name w:val="Comment Text Char"/>
    <w:basedOn w:val="DefaultParagraphFont"/>
    <w:link w:val="CommentText"/>
    <w:uiPriority w:val="99"/>
    <w:semiHidden/>
    <w:locked/>
    <w:rsid w:val="004D188A"/>
    <w:rPr>
      <w:rFonts w:ascii="Arial" w:hAnsi="Arial" w:cs="Times New Roman"/>
    </w:rPr>
  </w:style>
  <w:style w:type="paragraph" w:customStyle="1" w:styleId="listhead">
    <w:name w:val="list head"/>
    <w:basedOn w:val="Normal"/>
    <w:uiPriority w:val="99"/>
    <w:rsid w:val="00152BFE"/>
    <w:pPr>
      <w:tabs>
        <w:tab w:val="left" w:pos="576"/>
        <w:tab w:val="left" w:pos="1296"/>
        <w:tab w:val="left" w:pos="2016"/>
        <w:tab w:val="left" w:pos="2736"/>
        <w:tab w:val="left" w:pos="3456"/>
        <w:tab w:val="left" w:pos="4176"/>
        <w:tab w:val="left" w:pos="4896"/>
        <w:tab w:val="left" w:pos="5616"/>
        <w:tab w:val="left" w:pos="6336"/>
        <w:tab w:val="left" w:pos="7056"/>
        <w:tab w:val="left" w:pos="7776"/>
      </w:tabs>
    </w:pPr>
    <w:rPr>
      <w:b/>
      <w:sz w:val="28"/>
      <w:lang w:val="en-AU"/>
    </w:rPr>
  </w:style>
  <w:style w:type="paragraph" w:customStyle="1" w:styleId="StyleHeading111ptBefore0ptAfter0pt">
    <w:name w:val="Style Heading 1 + 11 pt Before:  0 pt After:  0 pt"/>
    <w:basedOn w:val="Heading1"/>
    <w:uiPriority w:val="99"/>
    <w:rsid w:val="001D11CC"/>
    <w:pPr>
      <w:spacing w:before="0" w:after="0"/>
    </w:pPr>
    <w:rPr>
      <w:bCs/>
      <w:sz w:val="22"/>
    </w:rPr>
  </w:style>
  <w:style w:type="paragraph" w:customStyle="1" w:styleId="Heading11">
    <w:name w:val="Heading 1_1"/>
    <w:basedOn w:val="StyleHeading111ptBefore0ptAfter0pt"/>
    <w:uiPriority w:val="99"/>
    <w:rsid w:val="001D11CC"/>
    <w:rPr>
      <w:lang w:val="en-AU"/>
    </w:rPr>
  </w:style>
  <w:style w:type="paragraph" w:customStyle="1" w:styleId="Style3">
    <w:name w:val="Style3"/>
    <w:basedOn w:val="Normal"/>
    <w:next w:val="Normal"/>
    <w:uiPriority w:val="99"/>
    <w:rsid w:val="001D7304"/>
  </w:style>
  <w:style w:type="paragraph" w:customStyle="1" w:styleId="Numbered">
    <w:name w:val="Numbered"/>
    <w:basedOn w:val="Normal"/>
    <w:uiPriority w:val="99"/>
    <w:rsid w:val="009D2155"/>
    <w:rPr>
      <w:rFonts w:cs="Arial"/>
      <w:b/>
      <w:szCs w:val="22"/>
      <w:lang w:val="en-AU"/>
    </w:rPr>
  </w:style>
  <w:style w:type="paragraph" w:styleId="ListParagraph">
    <w:name w:val="List Paragraph"/>
    <w:basedOn w:val="Normal"/>
    <w:uiPriority w:val="99"/>
    <w:qFormat/>
    <w:rsid w:val="00CB09E2"/>
    <w:pPr>
      <w:ind w:left="720"/>
      <w:contextualSpacing/>
    </w:pPr>
    <w:rPr>
      <w:rFonts w:ascii="Times New Roman" w:hAnsi="Times New Roman"/>
      <w:sz w:val="20"/>
      <w:lang w:val="en-AU" w:eastAsia="en-AU"/>
    </w:rPr>
  </w:style>
  <w:style w:type="paragraph" w:styleId="CommentSubject">
    <w:name w:val="annotation subject"/>
    <w:basedOn w:val="CommentText"/>
    <w:next w:val="CommentText"/>
    <w:link w:val="CommentSubjectChar"/>
    <w:uiPriority w:val="99"/>
    <w:rsid w:val="004D188A"/>
    <w:rPr>
      <w:b/>
      <w:bCs/>
      <w:lang w:val="en-US" w:eastAsia="en-US"/>
    </w:rPr>
  </w:style>
  <w:style w:type="character" w:customStyle="1" w:styleId="CommentSubjectChar">
    <w:name w:val="Comment Subject Char"/>
    <w:basedOn w:val="CommentTextChar"/>
    <w:link w:val="CommentSubject"/>
    <w:uiPriority w:val="99"/>
    <w:locked/>
    <w:rsid w:val="004D188A"/>
    <w:rPr>
      <w:rFonts w:ascii="Arial" w:hAnsi="Arial" w:cs="Times New Roman"/>
    </w:rPr>
  </w:style>
  <w:style w:type="paragraph" w:styleId="Revision">
    <w:name w:val="Revision"/>
    <w:hidden/>
    <w:uiPriority w:val="99"/>
    <w:semiHidden/>
    <w:rsid w:val="00FC46E7"/>
    <w:rPr>
      <w:rFonts w:ascii="Arial" w:hAnsi="Arial"/>
      <w:szCs w:val="20"/>
      <w:lang w:val="en-US" w:eastAsia="en-US"/>
    </w:rPr>
  </w:style>
  <w:style w:type="paragraph" w:styleId="NormalWeb">
    <w:name w:val="Normal (Web)"/>
    <w:basedOn w:val="Normal"/>
    <w:uiPriority w:val="99"/>
    <w:unhideWhenUsed/>
    <w:rsid w:val="00787FBE"/>
    <w:pPr>
      <w:spacing w:after="240"/>
    </w:pPr>
    <w:rPr>
      <w:rFonts w:ascii="Times New Roman" w:hAnsi="Times New Roman"/>
      <w:sz w:val="24"/>
      <w:szCs w:val="24"/>
      <w:lang w:val="en-AU" w:eastAsia="en-AU"/>
    </w:rPr>
  </w:style>
  <w:style w:type="character" w:styleId="UnresolvedMention">
    <w:name w:val="Unresolved Mention"/>
    <w:basedOn w:val="DefaultParagraphFont"/>
    <w:uiPriority w:val="99"/>
    <w:semiHidden/>
    <w:unhideWhenUsed/>
    <w:rsid w:val="00280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40321">
      <w:bodyDiv w:val="1"/>
      <w:marLeft w:val="77"/>
      <w:marRight w:val="77"/>
      <w:marTop w:val="77"/>
      <w:marBottom w:val="19"/>
      <w:divBdr>
        <w:top w:val="none" w:sz="0" w:space="0" w:color="auto"/>
        <w:left w:val="none" w:sz="0" w:space="0" w:color="auto"/>
        <w:bottom w:val="none" w:sz="0" w:space="0" w:color="auto"/>
        <w:right w:val="none" w:sz="0" w:space="0" w:color="auto"/>
      </w:divBdr>
    </w:div>
    <w:div w:id="875968105">
      <w:bodyDiv w:val="1"/>
      <w:marLeft w:val="0"/>
      <w:marRight w:val="0"/>
      <w:marTop w:val="0"/>
      <w:marBottom w:val="0"/>
      <w:divBdr>
        <w:top w:val="none" w:sz="0" w:space="0" w:color="auto"/>
        <w:left w:val="none" w:sz="0" w:space="0" w:color="auto"/>
        <w:bottom w:val="none" w:sz="0" w:space="0" w:color="auto"/>
        <w:right w:val="none" w:sz="0" w:space="0" w:color="auto"/>
      </w:divBdr>
      <w:divsChild>
        <w:div w:id="585191377">
          <w:marLeft w:val="0"/>
          <w:marRight w:val="0"/>
          <w:marTop w:val="0"/>
          <w:marBottom w:val="0"/>
          <w:divBdr>
            <w:top w:val="none" w:sz="0" w:space="0" w:color="auto"/>
            <w:left w:val="none" w:sz="0" w:space="0" w:color="auto"/>
            <w:bottom w:val="none" w:sz="0" w:space="0" w:color="auto"/>
            <w:right w:val="none" w:sz="0" w:space="0" w:color="auto"/>
          </w:divBdr>
          <w:divsChild>
            <w:div w:id="1840923547">
              <w:marLeft w:val="0"/>
              <w:marRight w:val="0"/>
              <w:marTop w:val="0"/>
              <w:marBottom w:val="0"/>
              <w:divBdr>
                <w:top w:val="single" w:sz="6" w:space="0" w:color="D7E2FC"/>
                <w:left w:val="none" w:sz="0" w:space="0" w:color="auto"/>
                <w:bottom w:val="none" w:sz="0" w:space="0" w:color="auto"/>
                <w:right w:val="none" w:sz="0" w:space="0" w:color="auto"/>
              </w:divBdr>
              <w:divsChild>
                <w:div w:id="92362811">
                  <w:marLeft w:val="0"/>
                  <w:marRight w:val="0"/>
                  <w:marTop w:val="0"/>
                  <w:marBottom w:val="0"/>
                  <w:divBdr>
                    <w:top w:val="none" w:sz="0" w:space="0" w:color="auto"/>
                    <w:left w:val="none" w:sz="0" w:space="0" w:color="auto"/>
                    <w:bottom w:val="none" w:sz="0" w:space="0" w:color="auto"/>
                    <w:right w:val="none" w:sz="0" w:space="0" w:color="auto"/>
                  </w:divBdr>
                  <w:divsChild>
                    <w:div w:id="814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11024">
      <w:bodyDiv w:val="1"/>
      <w:marLeft w:val="60"/>
      <w:marRight w:val="60"/>
      <w:marTop w:val="60"/>
      <w:marBottom w:val="15"/>
      <w:divBdr>
        <w:top w:val="none" w:sz="0" w:space="0" w:color="auto"/>
        <w:left w:val="none" w:sz="0" w:space="0" w:color="auto"/>
        <w:bottom w:val="none" w:sz="0" w:space="0" w:color="auto"/>
        <w:right w:val="none" w:sz="0" w:space="0" w:color="auto"/>
      </w:divBdr>
      <w:divsChild>
        <w:div w:id="96410564">
          <w:marLeft w:val="0"/>
          <w:marRight w:val="0"/>
          <w:marTop w:val="0"/>
          <w:marBottom w:val="0"/>
          <w:divBdr>
            <w:top w:val="none" w:sz="0" w:space="0" w:color="auto"/>
            <w:left w:val="none" w:sz="0" w:space="0" w:color="auto"/>
            <w:bottom w:val="none" w:sz="0" w:space="0" w:color="auto"/>
            <w:right w:val="none" w:sz="0" w:space="0" w:color="auto"/>
          </w:divBdr>
          <w:divsChild>
            <w:div w:id="1331517382">
              <w:marLeft w:val="0"/>
              <w:marRight w:val="0"/>
              <w:marTop w:val="0"/>
              <w:marBottom w:val="0"/>
              <w:divBdr>
                <w:top w:val="none" w:sz="0" w:space="0" w:color="auto"/>
                <w:left w:val="none" w:sz="0" w:space="0" w:color="auto"/>
                <w:bottom w:val="none" w:sz="0" w:space="0" w:color="auto"/>
                <w:right w:val="none" w:sz="0" w:space="0" w:color="auto"/>
              </w:divBdr>
            </w:div>
            <w:div w:id="14765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7382">
      <w:bodyDiv w:val="1"/>
      <w:marLeft w:val="60"/>
      <w:marRight w:val="60"/>
      <w:marTop w:val="60"/>
      <w:marBottom w:val="15"/>
      <w:divBdr>
        <w:top w:val="none" w:sz="0" w:space="0" w:color="auto"/>
        <w:left w:val="none" w:sz="0" w:space="0" w:color="auto"/>
        <w:bottom w:val="none" w:sz="0" w:space="0" w:color="auto"/>
        <w:right w:val="none" w:sz="0" w:space="0" w:color="auto"/>
      </w:divBdr>
      <w:divsChild>
        <w:div w:id="476531624">
          <w:marLeft w:val="0"/>
          <w:marRight w:val="0"/>
          <w:marTop w:val="0"/>
          <w:marBottom w:val="0"/>
          <w:divBdr>
            <w:top w:val="none" w:sz="0" w:space="0" w:color="auto"/>
            <w:left w:val="none" w:sz="0" w:space="0" w:color="auto"/>
            <w:bottom w:val="none" w:sz="0" w:space="0" w:color="auto"/>
            <w:right w:val="none" w:sz="0" w:space="0" w:color="auto"/>
          </w:divBdr>
        </w:div>
        <w:div w:id="30100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osborn@treasury.nsw.gov.au" TargetMode="External"/><Relationship Id="rId18" Type="http://schemas.openxmlformats.org/officeDocument/2006/relationships/hyperlink" Target="https://www.procurepoint.nsw.gov.au/scm2421" TargetMode="External"/><Relationship Id="rId26" Type="http://schemas.openxmlformats.org/officeDocument/2006/relationships/hyperlink" Target="mailto:AuditRiskMembers@treasury.nsw.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uditRiskMembers@treasury.nsw.gov.au" TargetMode="External"/><Relationship Id="rId25" Type="http://schemas.openxmlformats.org/officeDocument/2006/relationships/hyperlink" Target="mailto:AuditRiskMembers@treasury.nsw.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uditRiskMembers@treasury.nsw.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uditRiskMembers@treasury.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ditRiskMembers@treasury.nsw.gov.a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8FECDE6E7A843A7A3C075ADD8084B" ma:contentTypeVersion="2" ma:contentTypeDescription="Create a new document." ma:contentTypeScope="" ma:versionID="18d642e550c92d56b163fdad8a7f1603">
  <xsd:schema xmlns:xsd="http://www.w3.org/2001/XMLSchema" xmlns:xs="http://www.w3.org/2001/XMLSchema" xmlns:p="http://schemas.microsoft.com/office/2006/metadata/properties" xmlns:ns3="2a1ef511-8396-4bed-bb27-eaa1776c1797" targetNamespace="http://schemas.microsoft.com/office/2006/metadata/properties" ma:root="true" ma:fieldsID="71d39b2b6e287e38e0f21ebe9d47ab8b" ns3:_="">
    <xsd:import namespace="2a1ef511-8396-4bed-bb27-eaa1776c17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f511-8396-4bed-bb27-eaa1776c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43BF2-E552-45CC-B946-D6D458273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84BC6-CB6B-4E21-839A-9289FA8AE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f511-8396-4bed-bb27-eaa1776c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A736C-2F94-43BF-83D1-B72D54964CAF}">
  <ds:schemaRefs>
    <ds:schemaRef ds:uri="http://schemas.microsoft.com/sharepoint/v3/contenttype/forms"/>
  </ds:schemaRefs>
</ds:datastoreItem>
</file>

<file path=customXml/itemProps4.xml><?xml version="1.0" encoding="utf-8"?>
<ds:datastoreItem xmlns:ds="http://schemas.openxmlformats.org/officeDocument/2006/customXml" ds:itemID="{5D4C6142-C180-468C-93E7-D6A8C950C761}">
  <ds:schemaRefs>
    <ds:schemaRef ds:uri="http://schemas.openxmlformats.org/officeDocument/2006/bibliography"/>
  </ds:schemaRefs>
</ds:datastoreItem>
</file>

<file path=customXml/itemProps5.xml><?xml version="1.0" encoding="utf-8"?>
<ds:datastoreItem xmlns:ds="http://schemas.openxmlformats.org/officeDocument/2006/customXml" ds:itemID="{1DDFAC10-395E-49D6-A376-8A83B579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5225</Words>
  <Characters>30838</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SCHEDULE 1 – Standard Conditions</vt:lpstr>
    </vt:vector>
  </TitlesOfParts>
  <Company>CCSU</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 Standard Conditions</dc:title>
  <dc:creator>BOYDK</dc:creator>
  <cp:lastModifiedBy>Rhonda Humphrey</cp:lastModifiedBy>
  <cp:revision>8</cp:revision>
  <cp:lastPrinted>2015-01-28T05:55:00Z</cp:lastPrinted>
  <dcterms:created xsi:type="dcterms:W3CDTF">2019-09-20T06:53:00Z</dcterms:created>
  <dcterms:modified xsi:type="dcterms:W3CDTF">2019-09-23T00:38:00Z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0x0101002BE8FECDE6E7A843A7A3C075ADD8084B</vt:lpwstr>
  </property>
</Properties>
</file>