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BC2A" w14:textId="77777777" w:rsidR="00EF2939" w:rsidRDefault="00EF2939" w:rsidP="001B2762">
      <w:pPr>
        <w:ind w:right="-1134"/>
        <w:jc w:val="center"/>
        <w:rPr>
          <w:rFonts w:cs="Arial"/>
          <w:b/>
          <w:sz w:val="32"/>
          <w:szCs w:val="32"/>
          <w:lang w:val="en-AU"/>
        </w:rPr>
      </w:pPr>
      <w:bookmarkStart w:id="0" w:name="_GoBack"/>
      <w:bookmarkEnd w:id="0"/>
    </w:p>
    <w:p w14:paraId="7FAD80E7" w14:textId="77777777" w:rsidR="00EF2939" w:rsidRDefault="008A328F" w:rsidP="001B2762">
      <w:pPr>
        <w:ind w:right="-1134"/>
        <w:jc w:val="center"/>
        <w:rPr>
          <w:rFonts w:cs="Arial"/>
          <w:b/>
          <w:sz w:val="32"/>
          <w:szCs w:val="32"/>
          <w:lang w:val="en-AU"/>
        </w:rPr>
      </w:pPr>
      <w:r>
        <w:rPr>
          <w:rFonts w:cs="Arial"/>
          <w:b/>
          <w:noProof/>
          <w:sz w:val="32"/>
          <w:szCs w:val="32"/>
          <w:lang w:val="en-AU" w:eastAsia="en-AU"/>
        </w:rPr>
        <w:pict w14:anchorId="2E474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mp;S_NSW_Gov_Black_HiRes" style="width:204.6pt;height:69pt;visibility:visible">
            <v:imagedata r:id="rId9" o:title=""/>
          </v:shape>
        </w:pict>
      </w:r>
    </w:p>
    <w:p w14:paraId="3E372277" w14:textId="77777777" w:rsidR="00EF2939" w:rsidRDefault="00EF2939" w:rsidP="001B2762">
      <w:pPr>
        <w:ind w:right="-1134"/>
        <w:jc w:val="center"/>
        <w:rPr>
          <w:rFonts w:cs="Arial"/>
          <w:b/>
          <w:sz w:val="32"/>
          <w:szCs w:val="32"/>
          <w:lang w:val="en-AU"/>
        </w:rPr>
      </w:pPr>
    </w:p>
    <w:p w14:paraId="64321581" w14:textId="77777777" w:rsidR="00EF2939" w:rsidRDefault="00EF2939" w:rsidP="001B2762">
      <w:pPr>
        <w:ind w:right="-1134"/>
        <w:jc w:val="center"/>
        <w:rPr>
          <w:rFonts w:cs="Arial"/>
          <w:b/>
          <w:sz w:val="32"/>
          <w:szCs w:val="32"/>
          <w:lang w:val="en-AU"/>
        </w:rPr>
      </w:pPr>
    </w:p>
    <w:p w14:paraId="706FF3BD" w14:textId="77777777" w:rsidR="00EF2939" w:rsidRDefault="00EF2939" w:rsidP="001B2762">
      <w:pPr>
        <w:ind w:right="-1134"/>
        <w:jc w:val="center"/>
        <w:rPr>
          <w:rFonts w:cs="Arial"/>
          <w:b/>
          <w:sz w:val="32"/>
          <w:szCs w:val="32"/>
          <w:lang w:val="en-AU"/>
        </w:rPr>
      </w:pPr>
    </w:p>
    <w:p w14:paraId="11E69FDC"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578F7AAF"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36627B85"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7B295F06" w14:textId="77777777" w:rsidR="00EF2939" w:rsidRPr="00856271"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7D2F74D8" w14:textId="77777777" w:rsidR="00EF2939" w:rsidRPr="005539E4" w:rsidRDefault="00F963A0"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r>
        <w:rPr>
          <w:rFonts w:cs="Arial"/>
          <w:b/>
          <w:sz w:val="32"/>
          <w:szCs w:val="32"/>
          <w:lang w:val="en-AU"/>
        </w:rPr>
        <w:t>Affordable Housing Provider Prequalification Scheme</w:t>
      </w:r>
    </w:p>
    <w:p w14:paraId="20A2727D"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130EEE2B"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lang w:val="en-AU"/>
        </w:rPr>
      </w:pPr>
    </w:p>
    <w:p w14:paraId="3ED3A969"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5916E70D"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5EAAC99E"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5905A1D1"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481DAC96"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56"/>
          <w:szCs w:val="56"/>
        </w:rPr>
      </w:pPr>
      <w:r w:rsidRPr="005539E4">
        <w:rPr>
          <w:rFonts w:cs="Arial"/>
          <w:b/>
          <w:sz w:val="56"/>
          <w:szCs w:val="56"/>
        </w:rPr>
        <w:t>Scheme Conditions</w:t>
      </w:r>
    </w:p>
    <w:p w14:paraId="3572D248"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10F9DB31"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5C5AA1C5"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1BFCDA89" w14:textId="77777777" w:rsidR="00EF2939" w:rsidRPr="005539E4"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4E5876B0"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32CE0B44"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2592F490"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11BD0F62"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1D03D8A1"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379A4A8B"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352A76DC" w14:textId="77777777" w:rsidR="00EF2939" w:rsidRDefault="00EF2939" w:rsidP="00D8339A">
      <w:pPr>
        <w:pBdr>
          <w:top w:val="single" w:sz="4" w:space="1" w:color="auto"/>
          <w:left w:val="single" w:sz="4" w:space="1" w:color="auto"/>
          <w:bottom w:val="single" w:sz="4" w:space="1" w:color="auto"/>
          <w:right w:val="single" w:sz="4" w:space="31" w:color="auto"/>
        </w:pBdr>
        <w:shd w:val="clear" w:color="auto" w:fill="0000FF"/>
        <w:ind w:right="279"/>
        <w:jc w:val="center"/>
        <w:rPr>
          <w:rFonts w:cs="Arial"/>
          <w:b/>
          <w:sz w:val="32"/>
          <w:szCs w:val="32"/>
        </w:rPr>
      </w:pPr>
    </w:p>
    <w:p w14:paraId="391EB0E3" w14:textId="77777777" w:rsidR="00EF2939" w:rsidRPr="00856271" w:rsidRDefault="00EF2939" w:rsidP="00601617">
      <w:pPr>
        <w:spacing w:line="480" w:lineRule="auto"/>
        <w:rPr>
          <w:rFonts w:cs="Arial"/>
          <w:b/>
        </w:rPr>
      </w:pPr>
      <w:r>
        <w:rPr>
          <w:rFonts w:cs="Arial"/>
          <w:b/>
          <w:sz w:val="32"/>
          <w:szCs w:val="32"/>
        </w:rPr>
        <w:br w:type="page"/>
      </w:r>
      <w:r>
        <w:rPr>
          <w:rFonts w:cs="Arial"/>
          <w:b/>
          <w:sz w:val="32"/>
          <w:szCs w:val="32"/>
        </w:rPr>
        <w:lastRenderedPageBreak/>
        <w:t>Contents</w:t>
      </w:r>
    </w:p>
    <w:p w14:paraId="6974BB92" w14:textId="6C532FA6" w:rsidR="00EF2939" w:rsidRDefault="00256999">
      <w:pPr>
        <w:pStyle w:val="TOC1"/>
        <w:rPr>
          <w:rFonts w:ascii="Calibri" w:hAnsi="Calibri"/>
          <w:noProof/>
          <w:lang w:val="en-AU" w:eastAsia="en-AU"/>
        </w:rPr>
      </w:pPr>
      <w:r>
        <w:fldChar w:fldCharType="begin"/>
      </w:r>
      <w:r w:rsidR="00EF2939">
        <w:instrText xml:space="preserve"> TOC \o "1-1" \u </w:instrText>
      </w:r>
      <w:r>
        <w:fldChar w:fldCharType="separate"/>
      </w:r>
      <w:r w:rsidR="00EF2939" w:rsidRPr="00686FC6">
        <w:rPr>
          <w:rFonts w:cs="Arial"/>
          <w:noProof/>
          <w:lang w:val="en-AU"/>
        </w:rPr>
        <w:t>1</w:t>
      </w:r>
      <w:r w:rsidR="00EF2939">
        <w:rPr>
          <w:rFonts w:ascii="Calibri" w:hAnsi="Calibri"/>
          <w:noProof/>
          <w:lang w:val="en-AU" w:eastAsia="en-AU"/>
        </w:rPr>
        <w:tab/>
      </w:r>
      <w:r w:rsidR="00EF2939" w:rsidRPr="00686FC6">
        <w:rPr>
          <w:rFonts w:cs="Arial"/>
          <w:noProof/>
          <w:lang w:val="en-AU"/>
        </w:rPr>
        <w:t>DEFINITIONS</w:t>
      </w:r>
      <w:r w:rsidR="00EF2939">
        <w:rPr>
          <w:noProof/>
        </w:rPr>
        <w:tab/>
      </w:r>
      <w:r>
        <w:rPr>
          <w:noProof/>
        </w:rPr>
        <w:fldChar w:fldCharType="begin"/>
      </w:r>
      <w:r w:rsidR="00EF2939">
        <w:rPr>
          <w:noProof/>
        </w:rPr>
        <w:instrText xml:space="preserve"> PAGEREF _Toc356553136 \h </w:instrText>
      </w:r>
      <w:r>
        <w:rPr>
          <w:noProof/>
        </w:rPr>
      </w:r>
      <w:r>
        <w:rPr>
          <w:noProof/>
        </w:rPr>
        <w:fldChar w:fldCharType="separate"/>
      </w:r>
      <w:r w:rsidR="003C0174">
        <w:rPr>
          <w:noProof/>
        </w:rPr>
        <w:t>4</w:t>
      </w:r>
      <w:r>
        <w:rPr>
          <w:noProof/>
        </w:rPr>
        <w:fldChar w:fldCharType="end"/>
      </w:r>
    </w:p>
    <w:p w14:paraId="3E4CB857" w14:textId="1A546B88" w:rsidR="00EF2939" w:rsidRDefault="00EF2939">
      <w:pPr>
        <w:pStyle w:val="TOC1"/>
        <w:rPr>
          <w:rFonts w:ascii="Calibri" w:hAnsi="Calibri"/>
          <w:noProof/>
          <w:lang w:val="en-AU" w:eastAsia="en-AU"/>
        </w:rPr>
      </w:pPr>
      <w:r w:rsidRPr="00686FC6">
        <w:rPr>
          <w:rFonts w:cs="Arial"/>
          <w:noProof/>
          <w:lang w:val="en-AU"/>
        </w:rPr>
        <w:t>2</w:t>
      </w:r>
      <w:r>
        <w:rPr>
          <w:rFonts w:ascii="Calibri" w:hAnsi="Calibri"/>
          <w:noProof/>
          <w:lang w:val="en-AU" w:eastAsia="en-AU"/>
        </w:rPr>
        <w:tab/>
      </w:r>
      <w:r w:rsidRPr="00686FC6">
        <w:rPr>
          <w:rFonts w:cs="Arial"/>
          <w:noProof/>
          <w:lang w:val="en-AU"/>
        </w:rPr>
        <w:t>CONFIDENTIALITY</w:t>
      </w:r>
      <w:r>
        <w:rPr>
          <w:noProof/>
        </w:rPr>
        <w:tab/>
      </w:r>
      <w:r w:rsidR="00256999">
        <w:rPr>
          <w:noProof/>
        </w:rPr>
        <w:fldChar w:fldCharType="begin"/>
      </w:r>
      <w:r>
        <w:rPr>
          <w:noProof/>
        </w:rPr>
        <w:instrText xml:space="preserve"> PAGEREF _Toc356553137 \h </w:instrText>
      </w:r>
      <w:r w:rsidR="00256999">
        <w:rPr>
          <w:noProof/>
        </w:rPr>
      </w:r>
      <w:r w:rsidR="00256999">
        <w:rPr>
          <w:noProof/>
        </w:rPr>
        <w:fldChar w:fldCharType="separate"/>
      </w:r>
      <w:r w:rsidR="003C0174">
        <w:rPr>
          <w:noProof/>
        </w:rPr>
        <w:t>4</w:t>
      </w:r>
      <w:r w:rsidR="00256999">
        <w:rPr>
          <w:noProof/>
        </w:rPr>
        <w:fldChar w:fldCharType="end"/>
      </w:r>
    </w:p>
    <w:p w14:paraId="2048B574" w14:textId="35F2F9EF" w:rsidR="00EF2939" w:rsidRDefault="00EF2939">
      <w:pPr>
        <w:pStyle w:val="TOC1"/>
        <w:rPr>
          <w:rFonts w:ascii="Calibri" w:hAnsi="Calibri"/>
          <w:noProof/>
          <w:lang w:val="en-AU" w:eastAsia="en-AU"/>
        </w:rPr>
      </w:pPr>
      <w:r w:rsidRPr="00686FC6">
        <w:rPr>
          <w:rFonts w:cs="Arial"/>
          <w:noProof/>
          <w:lang w:val="en-AU"/>
        </w:rPr>
        <w:t>3</w:t>
      </w:r>
      <w:r>
        <w:rPr>
          <w:rFonts w:ascii="Calibri" w:hAnsi="Calibri"/>
          <w:noProof/>
          <w:lang w:val="en-AU" w:eastAsia="en-AU"/>
        </w:rPr>
        <w:tab/>
      </w:r>
      <w:r w:rsidRPr="00686FC6">
        <w:rPr>
          <w:rFonts w:cs="Arial"/>
          <w:noProof/>
          <w:lang w:val="en-AU"/>
        </w:rPr>
        <w:t>THE NSW PROCUREMENT BOARD POLICY FRAMEWORK</w:t>
      </w:r>
      <w:r>
        <w:rPr>
          <w:noProof/>
        </w:rPr>
        <w:tab/>
      </w:r>
      <w:r w:rsidR="00256999">
        <w:rPr>
          <w:noProof/>
        </w:rPr>
        <w:fldChar w:fldCharType="begin"/>
      </w:r>
      <w:r>
        <w:rPr>
          <w:noProof/>
        </w:rPr>
        <w:instrText xml:space="preserve"> PAGEREF _Toc356553138 \h </w:instrText>
      </w:r>
      <w:r w:rsidR="00256999">
        <w:rPr>
          <w:noProof/>
        </w:rPr>
      </w:r>
      <w:r w:rsidR="00256999">
        <w:rPr>
          <w:noProof/>
        </w:rPr>
        <w:fldChar w:fldCharType="separate"/>
      </w:r>
      <w:r w:rsidR="003C0174">
        <w:rPr>
          <w:noProof/>
        </w:rPr>
        <w:t>4</w:t>
      </w:r>
      <w:r w:rsidR="00256999">
        <w:rPr>
          <w:noProof/>
        </w:rPr>
        <w:fldChar w:fldCharType="end"/>
      </w:r>
    </w:p>
    <w:p w14:paraId="2065E06F" w14:textId="39DB6C3B" w:rsidR="00EF2939" w:rsidRDefault="00EF2939">
      <w:pPr>
        <w:pStyle w:val="TOC1"/>
        <w:rPr>
          <w:rFonts w:ascii="Calibri" w:hAnsi="Calibri"/>
          <w:noProof/>
          <w:lang w:val="en-AU" w:eastAsia="en-AU"/>
        </w:rPr>
      </w:pPr>
      <w:r w:rsidRPr="00686FC6">
        <w:rPr>
          <w:rFonts w:cs="Arial"/>
          <w:noProof/>
          <w:lang w:val="en-AU"/>
        </w:rPr>
        <w:t>4</w:t>
      </w:r>
      <w:r>
        <w:rPr>
          <w:rFonts w:ascii="Calibri" w:hAnsi="Calibri"/>
          <w:noProof/>
          <w:lang w:val="en-AU" w:eastAsia="en-AU"/>
        </w:rPr>
        <w:tab/>
      </w:r>
      <w:r w:rsidRPr="00686FC6">
        <w:rPr>
          <w:rFonts w:cs="Arial"/>
          <w:noProof/>
          <w:lang w:val="en-AU"/>
        </w:rPr>
        <w:t>APPLICATIONS FOR PREQUALIFICATION</w:t>
      </w:r>
      <w:r>
        <w:rPr>
          <w:noProof/>
        </w:rPr>
        <w:tab/>
      </w:r>
      <w:r w:rsidR="00256999">
        <w:rPr>
          <w:noProof/>
        </w:rPr>
        <w:fldChar w:fldCharType="begin"/>
      </w:r>
      <w:r>
        <w:rPr>
          <w:noProof/>
        </w:rPr>
        <w:instrText xml:space="preserve"> PAGEREF _Toc356553139 \h </w:instrText>
      </w:r>
      <w:r w:rsidR="00256999">
        <w:rPr>
          <w:noProof/>
        </w:rPr>
      </w:r>
      <w:r w:rsidR="00256999">
        <w:rPr>
          <w:noProof/>
        </w:rPr>
        <w:fldChar w:fldCharType="separate"/>
      </w:r>
      <w:r w:rsidR="003C0174">
        <w:rPr>
          <w:noProof/>
        </w:rPr>
        <w:t>4</w:t>
      </w:r>
      <w:r w:rsidR="00256999">
        <w:rPr>
          <w:noProof/>
        </w:rPr>
        <w:fldChar w:fldCharType="end"/>
      </w:r>
    </w:p>
    <w:p w14:paraId="7F5FCC20" w14:textId="2B30FD5E" w:rsidR="00EF2939" w:rsidRDefault="00EF2939">
      <w:pPr>
        <w:pStyle w:val="TOC1"/>
        <w:rPr>
          <w:rFonts w:ascii="Calibri" w:hAnsi="Calibri"/>
          <w:noProof/>
          <w:lang w:val="en-AU" w:eastAsia="en-AU"/>
        </w:rPr>
      </w:pPr>
      <w:r w:rsidRPr="00686FC6">
        <w:rPr>
          <w:rFonts w:cs="Arial"/>
          <w:noProof/>
          <w:lang w:val="en-AU"/>
        </w:rPr>
        <w:t>5</w:t>
      </w:r>
      <w:r>
        <w:rPr>
          <w:rFonts w:ascii="Calibri" w:hAnsi="Calibri"/>
          <w:noProof/>
          <w:lang w:val="en-AU" w:eastAsia="en-AU"/>
        </w:rPr>
        <w:tab/>
      </w:r>
      <w:r w:rsidRPr="00686FC6">
        <w:rPr>
          <w:rFonts w:cs="Arial"/>
          <w:noProof/>
          <w:lang w:val="en-AU"/>
        </w:rPr>
        <w:t>PREQUALIFICATION PROCESS</w:t>
      </w:r>
      <w:r>
        <w:rPr>
          <w:noProof/>
        </w:rPr>
        <w:tab/>
      </w:r>
      <w:r w:rsidR="00256999">
        <w:rPr>
          <w:noProof/>
        </w:rPr>
        <w:fldChar w:fldCharType="begin"/>
      </w:r>
      <w:r>
        <w:rPr>
          <w:noProof/>
        </w:rPr>
        <w:instrText xml:space="preserve"> PAGEREF _Toc356553140 \h </w:instrText>
      </w:r>
      <w:r w:rsidR="00256999">
        <w:rPr>
          <w:noProof/>
        </w:rPr>
      </w:r>
      <w:r w:rsidR="00256999">
        <w:rPr>
          <w:noProof/>
        </w:rPr>
        <w:fldChar w:fldCharType="separate"/>
      </w:r>
      <w:r w:rsidR="003C0174">
        <w:rPr>
          <w:noProof/>
        </w:rPr>
        <w:t>5</w:t>
      </w:r>
      <w:r w:rsidR="00256999">
        <w:rPr>
          <w:noProof/>
        </w:rPr>
        <w:fldChar w:fldCharType="end"/>
      </w:r>
    </w:p>
    <w:p w14:paraId="1926E49C" w14:textId="4B1F8ECC" w:rsidR="00EF2939" w:rsidRDefault="00EF2939">
      <w:pPr>
        <w:pStyle w:val="TOC1"/>
        <w:rPr>
          <w:rFonts w:ascii="Calibri" w:hAnsi="Calibri"/>
          <w:noProof/>
          <w:lang w:val="en-AU" w:eastAsia="en-AU"/>
        </w:rPr>
      </w:pPr>
      <w:r w:rsidRPr="00686FC6">
        <w:rPr>
          <w:rFonts w:cs="Arial"/>
          <w:noProof/>
          <w:lang w:val="en-AU"/>
        </w:rPr>
        <w:t>6</w:t>
      </w:r>
      <w:r>
        <w:rPr>
          <w:rFonts w:ascii="Calibri" w:hAnsi="Calibri"/>
          <w:noProof/>
          <w:lang w:val="en-AU" w:eastAsia="en-AU"/>
        </w:rPr>
        <w:tab/>
      </w:r>
      <w:r w:rsidRPr="00686FC6">
        <w:rPr>
          <w:rFonts w:cs="Arial"/>
          <w:noProof/>
          <w:lang w:val="en-AU"/>
        </w:rPr>
        <w:t>EVALUATION CRITERIA</w:t>
      </w:r>
      <w:r>
        <w:rPr>
          <w:noProof/>
        </w:rPr>
        <w:tab/>
      </w:r>
      <w:r w:rsidR="00256999">
        <w:rPr>
          <w:noProof/>
        </w:rPr>
        <w:fldChar w:fldCharType="begin"/>
      </w:r>
      <w:r>
        <w:rPr>
          <w:noProof/>
        </w:rPr>
        <w:instrText xml:space="preserve"> PAGEREF _Toc356553141 \h </w:instrText>
      </w:r>
      <w:r w:rsidR="00256999">
        <w:rPr>
          <w:noProof/>
        </w:rPr>
      </w:r>
      <w:r w:rsidR="00256999">
        <w:rPr>
          <w:noProof/>
        </w:rPr>
        <w:fldChar w:fldCharType="separate"/>
      </w:r>
      <w:r w:rsidR="003C0174">
        <w:rPr>
          <w:noProof/>
        </w:rPr>
        <w:t>5</w:t>
      </w:r>
      <w:r w:rsidR="00256999">
        <w:rPr>
          <w:noProof/>
        </w:rPr>
        <w:fldChar w:fldCharType="end"/>
      </w:r>
    </w:p>
    <w:p w14:paraId="041CE741" w14:textId="2589B80C" w:rsidR="00EF2939" w:rsidRDefault="00EF2939">
      <w:pPr>
        <w:pStyle w:val="TOC1"/>
        <w:rPr>
          <w:rFonts w:ascii="Calibri" w:hAnsi="Calibri"/>
          <w:noProof/>
          <w:lang w:val="en-AU" w:eastAsia="en-AU"/>
        </w:rPr>
      </w:pPr>
      <w:r w:rsidRPr="00686FC6">
        <w:rPr>
          <w:rFonts w:cs="Arial"/>
          <w:noProof/>
          <w:lang w:val="en-AU"/>
        </w:rPr>
        <w:t>7</w:t>
      </w:r>
      <w:r>
        <w:rPr>
          <w:rFonts w:ascii="Calibri" w:hAnsi="Calibri"/>
          <w:noProof/>
          <w:lang w:val="en-AU" w:eastAsia="en-AU"/>
        </w:rPr>
        <w:tab/>
      </w:r>
      <w:r w:rsidRPr="00686FC6">
        <w:rPr>
          <w:rFonts w:cs="Arial"/>
          <w:noProof/>
          <w:lang w:val="en-AU"/>
        </w:rPr>
        <w:t>NOTIFICATION OF OUTCOME</w:t>
      </w:r>
      <w:r>
        <w:rPr>
          <w:noProof/>
        </w:rPr>
        <w:tab/>
      </w:r>
      <w:r w:rsidR="00256999">
        <w:rPr>
          <w:noProof/>
        </w:rPr>
        <w:fldChar w:fldCharType="begin"/>
      </w:r>
      <w:r>
        <w:rPr>
          <w:noProof/>
        </w:rPr>
        <w:instrText xml:space="preserve"> PAGEREF _Toc356553142 \h </w:instrText>
      </w:r>
      <w:r w:rsidR="00256999">
        <w:rPr>
          <w:noProof/>
        </w:rPr>
      </w:r>
      <w:r w:rsidR="00256999">
        <w:rPr>
          <w:noProof/>
        </w:rPr>
        <w:fldChar w:fldCharType="separate"/>
      </w:r>
      <w:r w:rsidR="003C0174">
        <w:rPr>
          <w:noProof/>
        </w:rPr>
        <w:t>5</w:t>
      </w:r>
      <w:r w:rsidR="00256999">
        <w:rPr>
          <w:noProof/>
        </w:rPr>
        <w:fldChar w:fldCharType="end"/>
      </w:r>
    </w:p>
    <w:p w14:paraId="63E04D07" w14:textId="05A04EC5" w:rsidR="00EF2939" w:rsidRDefault="00EF2939">
      <w:pPr>
        <w:pStyle w:val="TOC1"/>
        <w:rPr>
          <w:rFonts w:ascii="Calibri" w:hAnsi="Calibri"/>
          <w:noProof/>
          <w:lang w:val="en-AU" w:eastAsia="en-AU"/>
        </w:rPr>
      </w:pPr>
      <w:r w:rsidRPr="00686FC6">
        <w:rPr>
          <w:rFonts w:cs="Arial"/>
          <w:noProof/>
          <w:lang w:val="en-AU"/>
        </w:rPr>
        <w:t>8</w:t>
      </w:r>
      <w:r>
        <w:rPr>
          <w:rFonts w:ascii="Calibri" w:hAnsi="Calibri"/>
          <w:noProof/>
          <w:lang w:val="en-AU" w:eastAsia="en-AU"/>
        </w:rPr>
        <w:tab/>
      </w:r>
      <w:r w:rsidRPr="00686FC6">
        <w:rPr>
          <w:rFonts w:cs="Arial"/>
          <w:noProof/>
          <w:lang w:val="en-AU"/>
        </w:rPr>
        <w:t>SPECIAL REQUIREMENTS</w:t>
      </w:r>
      <w:r>
        <w:rPr>
          <w:noProof/>
        </w:rPr>
        <w:tab/>
      </w:r>
      <w:r w:rsidR="00256999">
        <w:rPr>
          <w:noProof/>
        </w:rPr>
        <w:fldChar w:fldCharType="begin"/>
      </w:r>
      <w:r>
        <w:rPr>
          <w:noProof/>
        </w:rPr>
        <w:instrText xml:space="preserve"> PAGEREF _Toc356553143 \h </w:instrText>
      </w:r>
      <w:r w:rsidR="00256999">
        <w:rPr>
          <w:noProof/>
        </w:rPr>
      </w:r>
      <w:r w:rsidR="00256999">
        <w:rPr>
          <w:noProof/>
        </w:rPr>
        <w:fldChar w:fldCharType="separate"/>
      </w:r>
      <w:r w:rsidR="003C0174">
        <w:rPr>
          <w:noProof/>
        </w:rPr>
        <w:t>5</w:t>
      </w:r>
      <w:r w:rsidR="00256999">
        <w:rPr>
          <w:noProof/>
        </w:rPr>
        <w:fldChar w:fldCharType="end"/>
      </w:r>
    </w:p>
    <w:p w14:paraId="2EF7EA06" w14:textId="34400B51" w:rsidR="00EF2939" w:rsidRDefault="00EF2939">
      <w:pPr>
        <w:pStyle w:val="TOC1"/>
        <w:rPr>
          <w:rFonts w:ascii="Calibri" w:hAnsi="Calibri"/>
          <w:noProof/>
          <w:lang w:val="en-AU" w:eastAsia="en-AU"/>
        </w:rPr>
      </w:pPr>
      <w:r w:rsidRPr="00686FC6">
        <w:rPr>
          <w:bCs/>
          <w:noProof/>
          <w:lang w:val="en-AU"/>
        </w:rPr>
        <w:t>9</w:t>
      </w:r>
      <w:r>
        <w:rPr>
          <w:rFonts w:ascii="Calibri" w:hAnsi="Calibri"/>
          <w:noProof/>
          <w:lang w:val="en-AU" w:eastAsia="en-AU"/>
        </w:rPr>
        <w:tab/>
      </w:r>
      <w:r w:rsidRPr="00686FC6">
        <w:rPr>
          <w:bCs/>
          <w:noProof/>
          <w:lang w:val="en-AU"/>
        </w:rPr>
        <w:t>CHANGES TO SUPPLIER STATUS</w:t>
      </w:r>
      <w:r>
        <w:rPr>
          <w:noProof/>
        </w:rPr>
        <w:tab/>
      </w:r>
      <w:r w:rsidR="00256999">
        <w:rPr>
          <w:noProof/>
        </w:rPr>
        <w:fldChar w:fldCharType="begin"/>
      </w:r>
      <w:r>
        <w:rPr>
          <w:noProof/>
        </w:rPr>
        <w:instrText xml:space="preserve"> PAGEREF _Toc356553144 \h </w:instrText>
      </w:r>
      <w:r w:rsidR="00256999">
        <w:rPr>
          <w:noProof/>
        </w:rPr>
      </w:r>
      <w:r w:rsidR="00256999">
        <w:rPr>
          <w:noProof/>
        </w:rPr>
        <w:fldChar w:fldCharType="separate"/>
      </w:r>
      <w:r w:rsidR="003C0174">
        <w:rPr>
          <w:noProof/>
        </w:rPr>
        <w:t>5</w:t>
      </w:r>
      <w:r w:rsidR="00256999">
        <w:rPr>
          <w:noProof/>
        </w:rPr>
        <w:fldChar w:fldCharType="end"/>
      </w:r>
    </w:p>
    <w:p w14:paraId="77D9B1E8" w14:textId="2968EDAC" w:rsidR="00EF2939" w:rsidRDefault="00EF2939">
      <w:pPr>
        <w:pStyle w:val="TOC1"/>
        <w:rPr>
          <w:rFonts w:ascii="Calibri" w:hAnsi="Calibri"/>
          <w:noProof/>
          <w:lang w:val="en-AU" w:eastAsia="en-AU"/>
        </w:rPr>
      </w:pPr>
      <w:r w:rsidRPr="00686FC6">
        <w:rPr>
          <w:rFonts w:cs="Arial"/>
          <w:noProof/>
          <w:lang w:val="en-AU"/>
        </w:rPr>
        <w:t>10</w:t>
      </w:r>
      <w:r>
        <w:rPr>
          <w:rFonts w:ascii="Calibri" w:hAnsi="Calibri"/>
          <w:noProof/>
          <w:lang w:val="en-AU" w:eastAsia="en-AU"/>
        </w:rPr>
        <w:tab/>
      </w:r>
      <w:r w:rsidRPr="00686FC6">
        <w:rPr>
          <w:rFonts w:cs="Arial"/>
          <w:noProof/>
          <w:lang w:val="en-AU"/>
        </w:rPr>
        <w:t>PERFORMANCE REPORTING BEHAVIOUR</w:t>
      </w:r>
      <w:r>
        <w:rPr>
          <w:noProof/>
        </w:rPr>
        <w:tab/>
      </w:r>
      <w:r w:rsidR="00256999">
        <w:rPr>
          <w:noProof/>
        </w:rPr>
        <w:fldChar w:fldCharType="begin"/>
      </w:r>
      <w:r>
        <w:rPr>
          <w:noProof/>
        </w:rPr>
        <w:instrText xml:space="preserve"> PAGEREF _Toc356553145 \h </w:instrText>
      </w:r>
      <w:r w:rsidR="00256999">
        <w:rPr>
          <w:noProof/>
        </w:rPr>
      </w:r>
      <w:r w:rsidR="00256999">
        <w:rPr>
          <w:noProof/>
        </w:rPr>
        <w:fldChar w:fldCharType="separate"/>
      </w:r>
      <w:r w:rsidR="003C0174">
        <w:rPr>
          <w:noProof/>
        </w:rPr>
        <w:t>6</w:t>
      </w:r>
      <w:r w:rsidR="00256999">
        <w:rPr>
          <w:noProof/>
        </w:rPr>
        <w:fldChar w:fldCharType="end"/>
      </w:r>
    </w:p>
    <w:p w14:paraId="758B074A" w14:textId="012577DD" w:rsidR="00EF2939" w:rsidRDefault="00EF2939">
      <w:pPr>
        <w:pStyle w:val="TOC1"/>
        <w:rPr>
          <w:rFonts w:ascii="Calibri" w:hAnsi="Calibri"/>
          <w:noProof/>
          <w:lang w:val="en-AU" w:eastAsia="en-AU"/>
        </w:rPr>
      </w:pPr>
      <w:r w:rsidRPr="00686FC6">
        <w:rPr>
          <w:rFonts w:cs="Arial"/>
          <w:noProof/>
          <w:lang w:val="en-AU"/>
        </w:rPr>
        <w:t>11</w:t>
      </w:r>
      <w:r>
        <w:rPr>
          <w:rFonts w:ascii="Calibri" w:hAnsi="Calibri"/>
          <w:noProof/>
          <w:lang w:val="en-AU" w:eastAsia="en-AU"/>
        </w:rPr>
        <w:tab/>
      </w:r>
      <w:r w:rsidRPr="00686FC6">
        <w:rPr>
          <w:rFonts w:cs="Arial"/>
          <w:noProof/>
          <w:lang w:val="en-AU"/>
        </w:rPr>
        <w:t>PERFORMANCE REPORTING PROCESS</w:t>
      </w:r>
      <w:r>
        <w:rPr>
          <w:noProof/>
        </w:rPr>
        <w:tab/>
      </w:r>
      <w:r w:rsidR="00256999">
        <w:rPr>
          <w:noProof/>
        </w:rPr>
        <w:fldChar w:fldCharType="begin"/>
      </w:r>
      <w:r>
        <w:rPr>
          <w:noProof/>
        </w:rPr>
        <w:instrText xml:space="preserve"> PAGEREF _Toc356553146 \h </w:instrText>
      </w:r>
      <w:r w:rsidR="00256999">
        <w:rPr>
          <w:noProof/>
        </w:rPr>
      </w:r>
      <w:r w:rsidR="00256999">
        <w:rPr>
          <w:noProof/>
        </w:rPr>
        <w:fldChar w:fldCharType="separate"/>
      </w:r>
      <w:r w:rsidR="003C0174">
        <w:rPr>
          <w:noProof/>
        </w:rPr>
        <w:t>6</w:t>
      </w:r>
      <w:r w:rsidR="00256999">
        <w:rPr>
          <w:noProof/>
        </w:rPr>
        <w:fldChar w:fldCharType="end"/>
      </w:r>
    </w:p>
    <w:p w14:paraId="71A3A561" w14:textId="1F3A309A" w:rsidR="00EF2939" w:rsidRDefault="00EF2939">
      <w:pPr>
        <w:pStyle w:val="TOC1"/>
        <w:rPr>
          <w:rFonts w:ascii="Calibri" w:hAnsi="Calibri"/>
          <w:noProof/>
          <w:lang w:val="en-AU" w:eastAsia="en-AU"/>
        </w:rPr>
      </w:pPr>
      <w:r w:rsidRPr="00686FC6">
        <w:rPr>
          <w:rFonts w:cs="Arial"/>
          <w:noProof/>
          <w:color w:val="000000"/>
        </w:rPr>
        <w:t>12</w:t>
      </w:r>
      <w:r>
        <w:rPr>
          <w:rFonts w:ascii="Calibri" w:hAnsi="Calibri"/>
          <w:noProof/>
          <w:lang w:val="en-AU" w:eastAsia="en-AU"/>
        </w:rPr>
        <w:tab/>
      </w:r>
      <w:r w:rsidRPr="00686FC6">
        <w:rPr>
          <w:rFonts w:cs="Arial"/>
          <w:noProof/>
          <w:lang w:val="en-AU"/>
        </w:rPr>
        <w:t>PERFORMANCE</w:t>
      </w:r>
      <w:r w:rsidRPr="00686FC6">
        <w:rPr>
          <w:rFonts w:cs="Arial"/>
          <w:noProof/>
          <w:color w:val="000000"/>
        </w:rPr>
        <w:t xml:space="preserve"> MANAGEMENT</w:t>
      </w:r>
      <w:r>
        <w:rPr>
          <w:noProof/>
        </w:rPr>
        <w:tab/>
      </w:r>
      <w:r w:rsidR="00256999">
        <w:rPr>
          <w:noProof/>
        </w:rPr>
        <w:fldChar w:fldCharType="begin"/>
      </w:r>
      <w:r>
        <w:rPr>
          <w:noProof/>
        </w:rPr>
        <w:instrText xml:space="preserve"> PAGEREF _Toc356553147 \h </w:instrText>
      </w:r>
      <w:r w:rsidR="00256999">
        <w:rPr>
          <w:noProof/>
        </w:rPr>
      </w:r>
      <w:r w:rsidR="00256999">
        <w:rPr>
          <w:noProof/>
        </w:rPr>
        <w:fldChar w:fldCharType="separate"/>
      </w:r>
      <w:r w:rsidR="003C0174">
        <w:rPr>
          <w:noProof/>
        </w:rPr>
        <w:t>7</w:t>
      </w:r>
      <w:r w:rsidR="00256999">
        <w:rPr>
          <w:noProof/>
        </w:rPr>
        <w:fldChar w:fldCharType="end"/>
      </w:r>
    </w:p>
    <w:p w14:paraId="2E0C720D" w14:textId="149B9FBF" w:rsidR="00EF2939" w:rsidRDefault="00EF2939">
      <w:pPr>
        <w:pStyle w:val="TOC1"/>
        <w:rPr>
          <w:rFonts w:ascii="Calibri" w:hAnsi="Calibri"/>
          <w:noProof/>
          <w:lang w:val="en-AU" w:eastAsia="en-AU"/>
        </w:rPr>
      </w:pPr>
      <w:r w:rsidRPr="00686FC6">
        <w:rPr>
          <w:rFonts w:cs="Arial"/>
          <w:noProof/>
          <w:lang w:val="en-AU"/>
        </w:rPr>
        <w:t>13</w:t>
      </w:r>
      <w:r>
        <w:rPr>
          <w:rFonts w:ascii="Calibri" w:hAnsi="Calibri"/>
          <w:noProof/>
          <w:lang w:val="en-AU" w:eastAsia="en-AU"/>
        </w:rPr>
        <w:tab/>
      </w:r>
      <w:r w:rsidRPr="00686FC6">
        <w:rPr>
          <w:rFonts w:cs="Arial"/>
          <w:noProof/>
          <w:lang w:val="en-AU"/>
        </w:rPr>
        <w:t>TEMPORARY SUSPENSION</w:t>
      </w:r>
      <w:r>
        <w:rPr>
          <w:noProof/>
        </w:rPr>
        <w:tab/>
      </w:r>
      <w:r w:rsidR="00256999">
        <w:rPr>
          <w:noProof/>
        </w:rPr>
        <w:fldChar w:fldCharType="begin"/>
      </w:r>
      <w:r>
        <w:rPr>
          <w:noProof/>
        </w:rPr>
        <w:instrText xml:space="preserve"> PAGEREF _Toc356553148 \h </w:instrText>
      </w:r>
      <w:r w:rsidR="00256999">
        <w:rPr>
          <w:noProof/>
        </w:rPr>
      </w:r>
      <w:r w:rsidR="00256999">
        <w:rPr>
          <w:noProof/>
        </w:rPr>
        <w:fldChar w:fldCharType="separate"/>
      </w:r>
      <w:r w:rsidR="003C0174">
        <w:rPr>
          <w:noProof/>
        </w:rPr>
        <w:t>7</w:t>
      </w:r>
      <w:r w:rsidR="00256999">
        <w:rPr>
          <w:noProof/>
        </w:rPr>
        <w:fldChar w:fldCharType="end"/>
      </w:r>
    </w:p>
    <w:p w14:paraId="2E802149" w14:textId="4DCEADF4" w:rsidR="00EF2939" w:rsidRDefault="00EF2939">
      <w:pPr>
        <w:pStyle w:val="TOC1"/>
        <w:rPr>
          <w:rFonts w:ascii="Calibri" w:hAnsi="Calibri"/>
          <w:noProof/>
          <w:lang w:val="en-AU" w:eastAsia="en-AU"/>
        </w:rPr>
      </w:pPr>
      <w:r w:rsidRPr="00686FC6">
        <w:rPr>
          <w:rFonts w:cs="Arial"/>
          <w:noProof/>
          <w:lang w:val="en-AU"/>
        </w:rPr>
        <w:t>14</w:t>
      </w:r>
      <w:r>
        <w:rPr>
          <w:rFonts w:ascii="Calibri" w:hAnsi="Calibri"/>
          <w:noProof/>
          <w:lang w:val="en-AU" w:eastAsia="en-AU"/>
        </w:rPr>
        <w:tab/>
      </w:r>
      <w:r w:rsidRPr="00686FC6">
        <w:rPr>
          <w:rFonts w:cs="Arial"/>
          <w:noProof/>
          <w:lang w:val="en-AU"/>
        </w:rPr>
        <w:t>REMOVAL FROM THE SCHEME</w:t>
      </w:r>
      <w:r>
        <w:rPr>
          <w:noProof/>
        </w:rPr>
        <w:tab/>
      </w:r>
      <w:r w:rsidR="00256999">
        <w:rPr>
          <w:noProof/>
        </w:rPr>
        <w:fldChar w:fldCharType="begin"/>
      </w:r>
      <w:r>
        <w:rPr>
          <w:noProof/>
        </w:rPr>
        <w:instrText xml:space="preserve"> PAGEREF _Toc356553149 \h </w:instrText>
      </w:r>
      <w:r w:rsidR="00256999">
        <w:rPr>
          <w:noProof/>
        </w:rPr>
      </w:r>
      <w:r w:rsidR="00256999">
        <w:rPr>
          <w:noProof/>
        </w:rPr>
        <w:fldChar w:fldCharType="separate"/>
      </w:r>
      <w:r w:rsidR="003C0174">
        <w:rPr>
          <w:noProof/>
        </w:rPr>
        <w:t>8</w:t>
      </w:r>
      <w:r w:rsidR="00256999">
        <w:rPr>
          <w:noProof/>
        </w:rPr>
        <w:fldChar w:fldCharType="end"/>
      </w:r>
    </w:p>
    <w:p w14:paraId="0489A8B8" w14:textId="136FD494" w:rsidR="00EF2939" w:rsidRDefault="00EF2939">
      <w:pPr>
        <w:pStyle w:val="TOC1"/>
        <w:rPr>
          <w:rFonts w:ascii="Calibri" w:hAnsi="Calibri"/>
          <w:noProof/>
          <w:lang w:val="en-AU" w:eastAsia="en-AU"/>
        </w:rPr>
      </w:pPr>
      <w:r w:rsidRPr="00686FC6">
        <w:rPr>
          <w:rFonts w:cs="Arial"/>
          <w:noProof/>
          <w:lang w:val="en-AU"/>
        </w:rPr>
        <w:t>15</w:t>
      </w:r>
      <w:r>
        <w:rPr>
          <w:rFonts w:ascii="Calibri" w:hAnsi="Calibri"/>
          <w:noProof/>
          <w:lang w:val="en-AU" w:eastAsia="en-AU"/>
        </w:rPr>
        <w:tab/>
      </w:r>
      <w:r w:rsidRPr="00686FC6">
        <w:rPr>
          <w:rFonts w:cs="Arial"/>
          <w:noProof/>
          <w:lang w:val="en-AU"/>
        </w:rPr>
        <w:t>REQUEST FOR REVIEW OF THE DECISION</w:t>
      </w:r>
      <w:r>
        <w:rPr>
          <w:noProof/>
        </w:rPr>
        <w:tab/>
      </w:r>
      <w:r w:rsidR="00256999">
        <w:rPr>
          <w:noProof/>
        </w:rPr>
        <w:fldChar w:fldCharType="begin"/>
      </w:r>
      <w:r>
        <w:rPr>
          <w:noProof/>
        </w:rPr>
        <w:instrText xml:space="preserve"> PAGEREF _Toc356553150 \h </w:instrText>
      </w:r>
      <w:r w:rsidR="00256999">
        <w:rPr>
          <w:noProof/>
        </w:rPr>
      </w:r>
      <w:r w:rsidR="00256999">
        <w:rPr>
          <w:noProof/>
        </w:rPr>
        <w:fldChar w:fldCharType="separate"/>
      </w:r>
      <w:r w:rsidR="003C0174">
        <w:rPr>
          <w:noProof/>
        </w:rPr>
        <w:t>8</w:t>
      </w:r>
      <w:r w:rsidR="00256999">
        <w:rPr>
          <w:noProof/>
        </w:rPr>
        <w:fldChar w:fldCharType="end"/>
      </w:r>
    </w:p>
    <w:p w14:paraId="301A3AFD" w14:textId="250E6F74" w:rsidR="00EF2939" w:rsidRDefault="00EF2939">
      <w:pPr>
        <w:pStyle w:val="TOC1"/>
        <w:rPr>
          <w:rFonts w:ascii="Calibri" w:hAnsi="Calibri"/>
          <w:noProof/>
          <w:lang w:val="en-AU" w:eastAsia="en-AU"/>
        </w:rPr>
      </w:pPr>
      <w:r w:rsidRPr="00686FC6">
        <w:rPr>
          <w:rFonts w:cs="Arial"/>
          <w:noProof/>
          <w:lang w:val="en-AU"/>
        </w:rPr>
        <w:t>16</w:t>
      </w:r>
      <w:r>
        <w:rPr>
          <w:rFonts w:ascii="Calibri" w:hAnsi="Calibri"/>
          <w:noProof/>
          <w:lang w:val="en-AU" w:eastAsia="en-AU"/>
        </w:rPr>
        <w:tab/>
      </w:r>
      <w:r w:rsidRPr="00686FC6">
        <w:rPr>
          <w:rFonts w:cs="Arial"/>
          <w:noProof/>
          <w:lang w:val="en-AU"/>
        </w:rPr>
        <w:t>APPLICANT’S ACKNOWLEDGMENT</w:t>
      </w:r>
      <w:r>
        <w:rPr>
          <w:noProof/>
        </w:rPr>
        <w:tab/>
      </w:r>
      <w:r w:rsidR="00256999">
        <w:rPr>
          <w:noProof/>
        </w:rPr>
        <w:fldChar w:fldCharType="begin"/>
      </w:r>
      <w:r>
        <w:rPr>
          <w:noProof/>
        </w:rPr>
        <w:instrText xml:space="preserve"> PAGEREF _Toc356553151 \h </w:instrText>
      </w:r>
      <w:r w:rsidR="00256999">
        <w:rPr>
          <w:noProof/>
        </w:rPr>
      </w:r>
      <w:r w:rsidR="00256999">
        <w:rPr>
          <w:noProof/>
        </w:rPr>
        <w:fldChar w:fldCharType="separate"/>
      </w:r>
      <w:r w:rsidR="003C0174">
        <w:rPr>
          <w:noProof/>
        </w:rPr>
        <w:t>9</w:t>
      </w:r>
      <w:r w:rsidR="00256999">
        <w:rPr>
          <w:noProof/>
        </w:rPr>
        <w:fldChar w:fldCharType="end"/>
      </w:r>
    </w:p>
    <w:p w14:paraId="7955D2D3" w14:textId="7F163472" w:rsidR="00EF2939" w:rsidRDefault="00EF2939">
      <w:pPr>
        <w:pStyle w:val="TOC1"/>
        <w:rPr>
          <w:rFonts w:ascii="Calibri" w:hAnsi="Calibri"/>
          <w:noProof/>
          <w:lang w:val="en-AU" w:eastAsia="en-AU"/>
        </w:rPr>
      </w:pPr>
      <w:r w:rsidRPr="00686FC6">
        <w:rPr>
          <w:rFonts w:cs="Arial"/>
          <w:noProof/>
          <w:lang w:val="en-AU"/>
        </w:rPr>
        <w:t>17</w:t>
      </w:r>
      <w:r>
        <w:rPr>
          <w:rFonts w:ascii="Calibri" w:hAnsi="Calibri"/>
          <w:noProof/>
          <w:lang w:val="en-AU" w:eastAsia="en-AU"/>
        </w:rPr>
        <w:tab/>
      </w:r>
      <w:r w:rsidRPr="00686FC6">
        <w:rPr>
          <w:rFonts w:cs="Arial"/>
          <w:noProof/>
          <w:lang w:val="en-AU"/>
        </w:rPr>
        <w:t>DISCLAIMER</w:t>
      </w:r>
      <w:r>
        <w:rPr>
          <w:noProof/>
        </w:rPr>
        <w:tab/>
      </w:r>
      <w:r w:rsidR="00256999">
        <w:rPr>
          <w:noProof/>
        </w:rPr>
        <w:fldChar w:fldCharType="begin"/>
      </w:r>
      <w:r>
        <w:rPr>
          <w:noProof/>
        </w:rPr>
        <w:instrText xml:space="preserve"> PAGEREF _Toc356553152 \h </w:instrText>
      </w:r>
      <w:r w:rsidR="00256999">
        <w:rPr>
          <w:noProof/>
        </w:rPr>
      </w:r>
      <w:r w:rsidR="00256999">
        <w:rPr>
          <w:noProof/>
        </w:rPr>
        <w:fldChar w:fldCharType="separate"/>
      </w:r>
      <w:r w:rsidR="003C0174">
        <w:rPr>
          <w:noProof/>
        </w:rPr>
        <w:t>9</w:t>
      </w:r>
      <w:r w:rsidR="00256999">
        <w:rPr>
          <w:noProof/>
        </w:rPr>
        <w:fldChar w:fldCharType="end"/>
      </w:r>
    </w:p>
    <w:p w14:paraId="6C85DD77" w14:textId="623FD3F5" w:rsidR="00EF2939" w:rsidRDefault="00EF2939">
      <w:pPr>
        <w:pStyle w:val="TOC1"/>
        <w:rPr>
          <w:rFonts w:ascii="Calibri" w:hAnsi="Calibri"/>
          <w:noProof/>
          <w:lang w:val="en-AU" w:eastAsia="en-AU"/>
        </w:rPr>
      </w:pPr>
      <w:r w:rsidRPr="00686FC6">
        <w:rPr>
          <w:rFonts w:cs="Arial"/>
          <w:noProof/>
          <w:lang w:val="en-AU"/>
        </w:rPr>
        <w:t>18</w:t>
      </w:r>
      <w:r>
        <w:rPr>
          <w:rFonts w:ascii="Calibri" w:hAnsi="Calibri"/>
          <w:noProof/>
          <w:lang w:val="en-AU" w:eastAsia="en-AU"/>
        </w:rPr>
        <w:tab/>
      </w:r>
      <w:r w:rsidRPr="00686FC6">
        <w:rPr>
          <w:rFonts w:cs="Arial"/>
          <w:noProof/>
          <w:lang w:val="en-AU"/>
        </w:rPr>
        <w:t>PREQUALIFICATION NO GUARANTEE OF WORK</w:t>
      </w:r>
      <w:r>
        <w:rPr>
          <w:noProof/>
        </w:rPr>
        <w:tab/>
      </w:r>
      <w:r w:rsidR="00256999">
        <w:rPr>
          <w:noProof/>
        </w:rPr>
        <w:fldChar w:fldCharType="begin"/>
      </w:r>
      <w:r>
        <w:rPr>
          <w:noProof/>
        </w:rPr>
        <w:instrText xml:space="preserve"> PAGEREF _Toc356553153 \h </w:instrText>
      </w:r>
      <w:r w:rsidR="00256999">
        <w:rPr>
          <w:noProof/>
        </w:rPr>
      </w:r>
      <w:r w:rsidR="00256999">
        <w:rPr>
          <w:noProof/>
        </w:rPr>
        <w:fldChar w:fldCharType="separate"/>
      </w:r>
      <w:r w:rsidR="003C0174">
        <w:rPr>
          <w:noProof/>
        </w:rPr>
        <w:t>9</w:t>
      </w:r>
      <w:r w:rsidR="00256999">
        <w:rPr>
          <w:noProof/>
        </w:rPr>
        <w:fldChar w:fldCharType="end"/>
      </w:r>
    </w:p>
    <w:p w14:paraId="668DFEF6" w14:textId="0ADEE3B3" w:rsidR="00EF2939" w:rsidRDefault="00EF2939">
      <w:pPr>
        <w:pStyle w:val="TOC1"/>
        <w:rPr>
          <w:rFonts w:ascii="Calibri" w:hAnsi="Calibri"/>
          <w:noProof/>
          <w:lang w:val="en-AU" w:eastAsia="en-AU"/>
        </w:rPr>
      </w:pPr>
      <w:r w:rsidRPr="00686FC6">
        <w:rPr>
          <w:rFonts w:cs="Arial"/>
          <w:noProof/>
          <w:lang w:val="en-AU"/>
        </w:rPr>
        <w:t>19</w:t>
      </w:r>
      <w:r>
        <w:rPr>
          <w:rFonts w:ascii="Calibri" w:hAnsi="Calibri"/>
          <w:noProof/>
          <w:lang w:val="en-AU" w:eastAsia="en-AU"/>
        </w:rPr>
        <w:tab/>
      </w:r>
      <w:r w:rsidRPr="00686FC6">
        <w:rPr>
          <w:rFonts w:cs="Arial"/>
          <w:noProof/>
          <w:lang w:val="en-AU"/>
        </w:rPr>
        <w:t>ASSIGNMENT</w:t>
      </w:r>
      <w:r>
        <w:rPr>
          <w:noProof/>
        </w:rPr>
        <w:tab/>
      </w:r>
      <w:r w:rsidR="00256999">
        <w:rPr>
          <w:noProof/>
        </w:rPr>
        <w:fldChar w:fldCharType="begin"/>
      </w:r>
      <w:r>
        <w:rPr>
          <w:noProof/>
        </w:rPr>
        <w:instrText xml:space="preserve"> PAGEREF _Toc356553154 \h </w:instrText>
      </w:r>
      <w:r w:rsidR="00256999">
        <w:rPr>
          <w:noProof/>
        </w:rPr>
      </w:r>
      <w:r w:rsidR="00256999">
        <w:rPr>
          <w:noProof/>
        </w:rPr>
        <w:fldChar w:fldCharType="separate"/>
      </w:r>
      <w:r w:rsidR="003C0174">
        <w:rPr>
          <w:noProof/>
        </w:rPr>
        <w:t>9</w:t>
      </w:r>
      <w:r w:rsidR="00256999">
        <w:rPr>
          <w:noProof/>
        </w:rPr>
        <w:fldChar w:fldCharType="end"/>
      </w:r>
    </w:p>
    <w:p w14:paraId="707B1063" w14:textId="4B41A0AA" w:rsidR="00EF2939" w:rsidRDefault="00EF2939">
      <w:pPr>
        <w:pStyle w:val="TOC1"/>
        <w:rPr>
          <w:rFonts w:ascii="Calibri" w:hAnsi="Calibri"/>
          <w:noProof/>
          <w:lang w:val="en-AU" w:eastAsia="en-AU"/>
        </w:rPr>
      </w:pPr>
      <w:r w:rsidRPr="00686FC6">
        <w:rPr>
          <w:noProof/>
          <w:lang w:val="en-AU"/>
        </w:rPr>
        <w:t>20</w:t>
      </w:r>
      <w:r>
        <w:rPr>
          <w:rFonts w:ascii="Calibri" w:hAnsi="Calibri"/>
          <w:noProof/>
          <w:lang w:val="en-AU" w:eastAsia="en-AU"/>
        </w:rPr>
        <w:tab/>
      </w:r>
      <w:r w:rsidRPr="00686FC6">
        <w:rPr>
          <w:noProof/>
          <w:lang w:val="en-AU"/>
        </w:rPr>
        <w:t>INSURANCES</w:t>
      </w:r>
      <w:r>
        <w:rPr>
          <w:noProof/>
        </w:rPr>
        <w:tab/>
      </w:r>
      <w:r w:rsidR="00256999">
        <w:rPr>
          <w:noProof/>
        </w:rPr>
        <w:fldChar w:fldCharType="begin"/>
      </w:r>
      <w:r>
        <w:rPr>
          <w:noProof/>
        </w:rPr>
        <w:instrText xml:space="preserve"> PAGEREF _Toc356553155 \h </w:instrText>
      </w:r>
      <w:r w:rsidR="00256999">
        <w:rPr>
          <w:noProof/>
        </w:rPr>
      </w:r>
      <w:r w:rsidR="00256999">
        <w:rPr>
          <w:noProof/>
        </w:rPr>
        <w:fldChar w:fldCharType="separate"/>
      </w:r>
      <w:r w:rsidR="003C0174">
        <w:rPr>
          <w:noProof/>
        </w:rPr>
        <w:t>9</w:t>
      </w:r>
      <w:r w:rsidR="00256999">
        <w:rPr>
          <w:noProof/>
        </w:rPr>
        <w:fldChar w:fldCharType="end"/>
      </w:r>
    </w:p>
    <w:p w14:paraId="3C308AD2" w14:textId="0FEEFE71" w:rsidR="00EF2939" w:rsidRDefault="00EF2939">
      <w:pPr>
        <w:pStyle w:val="TOC1"/>
        <w:rPr>
          <w:rFonts w:ascii="Calibri" w:hAnsi="Calibri"/>
          <w:noProof/>
          <w:lang w:val="en-AU" w:eastAsia="en-AU"/>
        </w:rPr>
      </w:pPr>
      <w:r w:rsidRPr="00686FC6">
        <w:rPr>
          <w:rFonts w:cs="Arial"/>
          <w:noProof/>
          <w:lang w:val="en-AU"/>
        </w:rPr>
        <w:t>21</w:t>
      </w:r>
      <w:r>
        <w:rPr>
          <w:rFonts w:ascii="Calibri" w:hAnsi="Calibri"/>
          <w:noProof/>
          <w:lang w:val="en-AU" w:eastAsia="en-AU"/>
        </w:rPr>
        <w:tab/>
      </w:r>
      <w:r w:rsidRPr="00686FC6">
        <w:rPr>
          <w:rFonts w:cs="Arial"/>
          <w:noProof/>
          <w:lang w:val="en-AU"/>
        </w:rPr>
        <w:t>TERMINATION</w:t>
      </w:r>
      <w:r>
        <w:rPr>
          <w:noProof/>
        </w:rPr>
        <w:tab/>
      </w:r>
      <w:r w:rsidR="00256999">
        <w:rPr>
          <w:noProof/>
        </w:rPr>
        <w:fldChar w:fldCharType="begin"/>
      </w:r>
      <w:r>
        <w:rPr>
          <w:noProof/>
        </w:rPr>
        <w:instrText xml:space="preserve"> PAGEREF _Toc356553156 \h </w:instrText>
      </w:r>
      <w:r w:rsidR="00256999">
        <w:rPr>
          <w:noProof/>
        </w:rPr>
      </w:r>
      <w:r w:rsidR="00256999">
        <w:rPr>
          <w:noProof/>
        </w:rPr>
        <w:fldChar w:fldCharType="separate"/>
      </w:r>
      <w:r w:rsidR="003C0174">
        <w:rPr>
          <w:noProof/>
        </w:rPr>
        <w:t>10</w:t>
      </w:r>
      <w:r w:rsidR="00256999">
        <w:rPr>
          <w:noProof/>
        </w:rPr>
        <w:fldChar w:fldCharType="end"/>
      </w:r>
    </w:p>
    <w:p w14:paraId="2D4A60A6" w14:textId="518C6FAC" w:rsidR="00EF2939" w:rsidRDefault="00EF2939">
      <w:pPr>
        <w:pStyle w:val="TOC1"/>
        <w:rPr>
          <w:rFonts w:ascii="Calibri" w:hAnsi="Calibri"/>
          <w:noProof/>
          <w:lang w:val="en-AU" w:eastAsia="en-AU"/>
        </w:rPr>
      </w:pPr>
      <w:r w:rsidRPr="00686FC6">
        <w:rPr>
          <w:rFonts w:cs="Arial"/>
          <w:noProof/>
          <w:lang w:val="en-AU"/>
        </w:rPr>
        <w:t>22</w:t>
      </w:r>
      <w:r>
        <w:rPr>
          <w:rFonts w:ascii="Calibri" w:hAnsi="Calibri"/>
          <w:noProof/>
          <w:lang w:val="en-AU" w:eastAsia="en-AU"/>
        </w:rPr>
        <w:tab/>
      </w:r>
      <w:r w:rsidRPr="00686FC6">
        <w:rPr>
          <w:rFonts w:cs="Arial"/>
          <w:noProof/>
          <w:lang w:val="en-AU"/>
        </w:rPr>
        <w:t>DISCLOSURE</w:t>
      </w:r>
      <w:r>
        <w:rPr>
          <w:noProof/>
        </w:rPr>
        <w:tab/>
      </w:r>
      <w:r w:rsidR="00256999">
        <w:rPr>
          <w:noProof/>
        </w:rPr>
        <w:fldChar w:fldCharType="begin"/>
      </w:r>
      <w:r>
        <w:rPr>
          <w:noProof/>
        </w:rPr>
        <w:instrText xml:space="preserve"> PAGEREF _Toc356553157 \h </w:instrText>
      </w:r>
      <w:r w:rsidR="00256999">
        <w:rPr>
          <w:noProof/>
        </w:rPr>
      </w:r>
      <w:r w:rsidR="00256999">
        <w:rPr>
          <w:noProof/>
        </w:rPr>
        <w:fldChar w:fldCharType="separate"/>
      </w:r>
      <w:r w:rsidR="003C0174">
        <w:rPr>
          <w:noProof/>
        </w:rPr>
        <w:t>10</w:t>
      </w:r>
      <w:r w:rsidR="00256999">
        <w:rPr>
          <w:noProof/>
        </w:rPr>
        <w:fldChar w:fldCharType="end"/>
      </w:r>
    </w:p>
    <w:p w14:paraId="196A894A" w14:textId="38EF7625" w:rsidR="00EF2939" w:rsidRDefault="00EF2939">
      <w:pPr>
        <w:pStyle w:val="TOC1"/>
        <w:rPr>
          <w:rFonts w:ascii="Calibri" w:hAnsi="Calibri"/>
          <w:noProof/>
          <w:lang w:val="en-AU" w:eastAsia="en-AU"/>
        </w:rPr>
      </w:pPr>
      <w:r w:rsidRPr="00686FC6">
        <w:rPr>
          <w:rFonts w:cs="Arial"/>
          <w:noProof/>
          <w:lang w:val="en-AU"/>
        </w:rPr>
        <w:t>23</w:t>
      </w:r>
      <w:r>
        <w:rPr>
          <w:rFonts w:ascii="Calibri" w:hAnsi="Calibri"/>
          <w:noProof/>
          <w:lang w:val="en-AU" w:eastAsia="en-AU"/>
        </w:rPr>
        <w:tab/>
      </w:r>
      <w:r w:rsidRPr="00686FC6">
        <w:rPr>
          <w:rFonts w:cs="Arial"/>
          <w:noProof/>
          <w:lang w:val="en-AU"/>
        </w:rPr>
        <w:t>AMMENDMENT TO THE SCHEME</w:t>
      </w:r>
      <w:r>
        <w:rPr>
          <w:noProof/>
        </w:rPr>
        <w:tab/>
      </w:r>
      <w:r w:rsidR="00256999">
        <w:rPr>
          <w:noProof/>
        </w:rPr>
        <w:fldChar w:fldCharType="begin"/>
      </w:r>
      <w:r>
        <w:rPr>
          <w:noProof/>
        </w:rPr>
        <w:instrText xml:space="preserve"> PAGEREF _Toc356553158 \h </w:instrText>
      </w:r>
      <w:r w:rsidR="00256999">
        <w:rPr>
          <w:noProof/>
        </w:rPr>
      </w:r>
      <w:r w:rsidR="00256999">
        <w:rPr>
          <w:noProof/>
        </w:rPr>
        <w:fldChar w:fldCharType="separate"/>
      </w:r>
      <w:r w:rsidR="003C0174">
        <w:rPr>
          <w:noProof/>
        </w:rPr>
        <w:t>10</w:t>
      </w:r>
      <w:r w:rsidR="00256999">
        <w:rPr>
          <w:noProof/>
        </w:rPr>
        <w:fldChar w:fldCharType="end"/>
      </w:r>
    </w:p>
    <w:p w14:paraId="27218C37" w14:textId="77777777" w:rsidR="00EF2939" w:rsidRDefault="00256999" w:rsidP="00603FE8">
      <w:pPr>
        <w:spacing w:line="480" w:lineRule="auto"/>
        <w:ind w:left="540" w:hanging="540"/>
        <w:jc w:val="center"/>
        <w:rPr>
          <w:rFonts w:cs="Arial"/>
          <w:b/>
        </w:rPr>
      </w:pPr>
      <w:r>
        <w:fldChar w:fldCharType="end"/>
      </w:r>
    </w:p>
    <w:p w14:paraId="4D0CD386" w14:textId="77777777" w:rsidR="00EF2939" w:rsidRDefault="00EF2939" w:rsidP="00DD1B55">
      <w:pPr>
        <w:spacing w:line="480" w:lineRule="auto"/>
        <w:jc w:val="center"/>
        <w:rPr>
          <w:rFonts w:cs="Arial"/>
          <w:b/>
        </w:rPr>
        <w:sectPr w:rsidR="00EF2939" w:rsidSect="007476BB">
          <w:footerReference w:type="even" r:id="rId10"/>
          <w:footerReference w:type="default" r:id="rId11"/>
          <w:footerReference w:type="first" r:id="rId12"/>
          <w:pgSz w:w="11907" w:h="16840" w:code="9"/>
          <w:pgMar w:top="1134" w:right="1134" w:bottom="1134" w:left="1134" w:header="720" w:footer="720" w:gutter="0"/>
          <w:pgNumType w:start="1"/>
          <w:cols w:space="720"/>
          <w:titlePg/>
        </w:sectPr>
      </w:pPr>
    </w:p>
    <w:p w14:paraId="001BA8B4" w14:textId="77777777" w:rsidR="00EF2939" w:rsidRDefault="00EF2939" w:rsidP="00823057">
      <w:pPr>
        <w:ind w:left="540"/>
        <w:jc w:val="center"/>
        <w:rPr>
          <w:rFonts w:cs="Arial"/>
          <w:b/>
          <w:bCs/>
        </w:rPr>
      </w:pPr>
      <w:r>
        <w:rPr>
          <w:rFonts w:cs="Arial"/>
          <w:b/>
          <w:bCs/>
        </w:rPr>
        <w:lastRenderedPageBreak/>
        <w:t>SCHEDULE OF DOCUMENT AMENDMENTS</w:t>
      </w:r>
    </w:p>
    <w:p w14:paraId="4023BFE2" w14:textId="77777777" w:rsidR="00EF2939" w:rsidRDefault="00EF2939" w:rsidP="00277296">
      <w:pPr>
        <w:spacing w:before="40"/>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160"/>
        <w:gridCol w:w="5220"/>
      </w:tblGrid>
      <w:tr w:rsidR="00EF2939" w14:paraId="392B6031" w14:textId="77777777" w:rsidTr="009019C2">
        <w:trPr>
          <w:jc w:val="center"/>
        </w:trPr>
        <w:tc>
          <w:tcPr>
            <w:tcW w:w="1140" w:type="dxa"/>
            <w:shd w:val="clear" w:color="auto" w:fill="D9D9D9"/>
          </w:tcPr>
          <w:p w14:paraId="36850750" w14:textId="77777777" w:rsidR="00EF2939" w:rsidRDefault="00EF2939" w:rsidP="00286D86">
            <w:pPr>
              <w:spacing w:before="120" w:after="120"/>
              <w:jc w:val="center"/>
              <w:rPr>
                <w:rFonts w:cs="Arial"/>
                <w:b/>
                <w:bCs/>
                <w:sz w:val="20"/>
              </w:rPr>
            </w:pPr>
            <w:r>
              <w:rPr>
                <w:rFonts w:cs="Arial"/>
                <w:b/>
                <w:bCs/>
                <w:sz w:val="20"/>
              </w:rPr>
              <w:t>Revision Number</w:t>
            </w:r>
          </w:p>
        </w:tc>
        <w:tc>
          <w:tcPr>
            <w:tcW w:w="2160" w:type="dxa"/>
            <w:shd w:val="clear" w:color="auto" w:fill="D9D9D9"/>
          </w:tcPr>
          <w:p w14:paraId="2876517E" w14:textId="77777777" w:rsidR="00EF2939" w:rsidRDefault="00EF2939" w:rsidP="00FD3780">
            <w:pPr>
              <w:pStyle w:val="Heading6"/>
              <w:numPr>
                <w:ilvl w:val="0"/>
                <w:numId w:val="0"/>
              </w:numPr>
              <w:spacing w:before="120" w:after="120"/>
              <w:rPr>
                <w:rFonts w:cs="Arial"/>
                <w:bCs/>
                <w:szCs w:val="24"/>
                <w:lang w:val="en-AU"/>
              </w:rPr>
            </w:pPr>
            <w:r>
              <w:rPr>
                <w:rFonts w:cs="Arial"/>
                <w:bCs/>
                <w:szCs w:val="24"/>
                <w:lang w:val="en-AU"/>
              </w:rPr>
              <w:t>Date</w:t>
            </w:r>
          </w:p>
        </w:tc>
        <w:tc>
          <w:tcPr>
            <w:tcW w:w="5220" w:type="dxa"/>
            <w:shd w:val="clear" w:color="auto" w:fill="D9D9D9"/>
          </w:tcPr>
          <w:p w14:paraId="5E2128E9" w14:textId="77777777" w:rsidR="00EF2939" w:rsidRDefault="00EF2939" w:rsidP="00286D86">
            <w:pPr>
              <w:spacing w:before="120" w:after="120"/>
              <w:jc w:val="center"/>
              <w:rPr>
                <w:rFonts w:cs="Arial"/>
                <w:b/>
                <w:bCs/>
                <w:sz w:val="20"/>
              </w:rPr>
            </w:pPr>
            <w:r>
              <w:rPr>
                <w:rFonts w:cs="Arial"/>
                <w:b/>
                <w:bCs/>
                <w:sz w:val="20"/>
              </w:rPr>
              <w:t>Update Description</w:t>
            </w:r>
          </w:p>
        </w:tc>
      </w:tr>
      <w:tr w:rsidR="00EF2939" w14:paraId="7530E60D" w14:textId="77777777" w:rsidTr="009019C2">
        <w:trPr>
          <w:jc w:val="center"/>
        </w:trPr>
        <w:tc>
          <w:tcPr>
            <w:tcW w:w="1140" w:type="dxa"/>
          </w:tcPr>
          <w:p w14:paraId="501600B5" w14:textId="77777777" w:rsidR="00EF2939" w:rsidRDefault="006360CA" w:rsidP="006360CA">
            <w:pPr>
              <w:spacing w:before="40" w:after="40"/>
              <w:ind w:left="720"/>
              <w:rPr>
                <w:rFonts w:cs="Arial"/>
                <w:sz w:val="20"/>
              </w:rPr>
            </w:pPr>
            <w:r>
              <w:rPr>
                <w:rFonts w:cs="Arial"/>
                <w:sz w:val="20"/>
              </w:rPr>
              <w:t>1</w:t>
            </w:r>
          </w:p>
        </w:tc>
        <w:tc>
          <w:tcPr>
            <w:tcW w:w="2160" w:type="dxa"/>
          </w:tcPr>
          <w:p w14:paraId="7725EF79" w14:textId="2A1CDAB2" w:rsidR="00EF2939" w:rsidRDefault="006360CA" w:rsidP="006166C5">
            <w:pPr>
              <w:spacing w:before="40" w:after="40"/>
              <w:rPr>
                <w:rFonts w:cs="Arial"/>
                <w:sz w:val="20"/>
              </w:rPr>
            </w:pPr>
            <w:r>
              <w:rPr>
                <w:rFonts w:cs="Arial"/>
                <w:sz w:val="20"/>
              </w:rPr>
              <w:t>2</w:t>
            </w:r>
            <w:r w:rsidR="006166C5">
              <w:rPr>
                <w:rFonts w:cs="Arial"/>
                <w:sz w:val="20"/>
              </w:rPr>
              <w:t>5</w:t>
            </w:r>
            <w:r>
              <w:rPr>
                <w:rFonts w:cs="Arial"/>
                <w:sz w:val="20"/>
              </w:rPr>
              <w:t>/09/2017</w:t>
            </w:r>
          </w:p>
        </w:tc>
        <w:tc>
          <w:tcPr>
            <w:tcW w:w="5220" w:type="dxa"/>
          </w:tcPr>
          <w:p w14:paraId="0560FF5A" w14:textId="77777777" w:rsidR="00EF2939" w:rsidRDefault="00EF2939" w:rsidP="00286D86">
            <w:pPr>
              <w:spacing w:before="40" w:after="40"/>
              <w:rPr>
                <w:rFonts w:cs="Arial"/>
                <w:sz w:val="20"/>
              </w:rPr>
            </w:pPr>
            <w:r>
              <w:rPr>
                <w:rFonts w:cs="Arial"/>
                <w:sz w:val="20"/>
              </w:rPr>
              <w:t>Document Original - first publication</w:t>
            </w:r>
          </w:p>
        </w:tc>
      </w:tr>
      <w:tr w:rsidR="00EF2939" w14:paraId="708B1E42" w14:textId="77777777" w:rsidTr="009019C2">
        <w:trPr>
          <w:jc w:val="center"/>
        </w:trPr>
        <w:tc>
          <w:tcPr>
            <w:tcW w:w="1140" w:type="dxa"/>
          </w:tcPr>
          <w:p w14:paraId="6FF67010" w14:textId="77777777" w:rsidR="00EF2939" w:rsidRDefault="00EF2939" w:rsidP="000D1AA8">
            <w:pPr>
              <w:numPr>
                <w:ilvl w:val="0"/>
                <w:numId w:val="10"/>
              </w:numPr>
              <w:spacing w:before="40" w:after="40"/>
              <w:jc w:val="center"/>
              <w:rPr>
                <w:rFonts w:cs="Arial"/>
                <w:sz w:val="20"/>
              </w:rPr>
            </w:pPr>
          </w:p>
        </w:tc>
        <w:tc>
          <w:tcPr>
            <w:tcW w:w="2160" w:type="dxa"/>
          </w:tcPr>
          <w:p w14:paraId="5C361304" w14:textId="77777777" w:rsidR="00EF2939" w:rsidRDefault="00EF2939" w:rsidP="00286D86">
            <w:pPr>
              <w:spacing w:before="40" w:after="40"/>
              <w:rPr>
                <w:rFonts w:cs="Arial"/>
                <w:sz w:val="20"/>
              </w:rPr>
            </w:pPr>
          </w:p>
        </w:tc>
        <w:tc>
          <w:tcPr>
            <w:tcW w:w="5220" w:type="dxa"/>
          </w:tcPr>
          <w:p w14:paraId="21846E60" w14:textId="77777777" w:rsidR="00EF2939" w:rsidRDefault="00EF2939" w:rsidP="00286D86">
            <w:pPr>
              <w:spacing w:before="40" w:after="40"/>
              <w:rPr>
                <w:rFonts w:cs="Arial"/>
                <w:sz w:val="20"/>
              </w:rPr>
            </w:pPr>
          </w:p>
        </w:tc>
      </w:tr>
      <w:tr w:rsidR="00EF2939" w14:paraId="3A811541" w14:textId="77777777" w:rsidTr="009019C2">
        <w:trPr>
          <w:jc w:val="center"/>
        </w:trPr>
        <w:tc>
          <w:tcPr>
            <w:tcW w:w="1140" w:type="dxa"/>
          </w:tcPr>
          <w:p w14:paraId="2414AB76" w14:textId="77777777" w:rsidR="00EF2939" w:rsidRDefault="00EF2939" w:rsidP="00821D53">
            <w:pPr>
              <w:spacing w:before="40" w:after="40"/>
              <w:ind w:left="360"/>
              <w:jc w:val="center"/>
              <w:rPr>
                <w:rFonts w:cs="Arial"/>
                <w:sz w:val="20"/>
              </w:rPr>
            </w:pPr>
          </w:p>
        </w:tc>
        <w:tc>
          <w:tcPr>
            <w:tcW w:w="2160" w:type="dxa"/>
          </w:tcPr>
          <w:p w14:paraId="48028D7B" w14:textId="77777777" w:rsidR="00EF2939" w:rsidRDefault="00EF2939" w:rsidP="00286D86">
            <w:pPr>
              <w:spacing w:before="40" w:after="40"/>
              <w:rPr>
                <w:rFonts w:cs="Arial"/>
                <w:sz w:val="20"/>
              </w:rPr>
            </w:pPr>
          </w:p>
        </w:tc>
        <w:tc>
          <w:tcPr>
            <w:tcW w:w="5220" w:type="dxa"/>
          </w:tcPr>
          <w:p w14:paraId="24FA89B1" w14:textId="77777777" w:rsidR="00EF2939" w:rsidRDefault="00EF2939" w:rsidP="00286D86">
            <w:pPr>
              <w:spacing w:before="40" w:after="40"/>
              <w:rPr>
                <w:rFonts w:cs="Arial"/>
                <w:sz w:val="20"/>
              </w:rPr>
            </w:pPr>
          </w:p>
        </w:tc>
      </w:tr>
      <w:tr w:rsidR="00EF2939" w14:paraId="7302C2DC" w14:textId="77777777" w:rsidTr="009019C2">
        <w:trPr>
          <w:jc w:val="center"/>
        </w:trPr>
        <w:tc>
          <w:tcPr>
            <w:tcW w:w="1140" w:type="dxa"/>
          </w:tcPr>
          <w:p w14:paraId="0519432C" w14:textId="77777777" w:rsidR="00EF2939" w:rsidRDefault="00EF2939" w:rsidP="00821D53">
            <w:pPr>
              <w:spacing w:before="40" w:after="40"/>
              <w:ind w:left="360"/>
              <w:jc w:val="center"/>
              <w:rPr>
                <w:rFonts w:cs="Arial"/>
                <w:sz w:val="20"/>
              </w:rPr>
            </w:pPr>
          </w:p>
        </w:tc>
        <w:tc>
          <w:tcPr>
            <w:tcW w:w="2160" w:type="dxa"/>
          </w:tcPr>
          <w:p w14:paraId="35329952" w14:textId="77777777" w:rsidR="00EF2939" w:rsidRDefault="00EF2939" w:rsidP="00286D86">
            <w:pPr>
              <w:spacing w:before="40" w:after="40"/>
              <w:rPr>
                <w:rFonts w:cs="Arial"/>
                <w:sz w:val="20"/>
              </w:rPr>
            </w:pPr>
          </w:p>
        </w:tc>
        <w:tc>
          <w:tcPr>
            <w:tcW w:w="5220" w:type="dxa"/>
          </w:tcPr>
          <w:p w14:paraId="7130AA50" w14:textId="77777777" w:rsidR="00EF2939" w:rsidRDefault="00EF2939" w:rsidP="00286D86">
            <w:pPr>
              <w:spacing w:before="40" w:after="40"/>
              <w:rPr>
                <w:rFonts w:cs="Arial"/>
                <w:sz w:val="20"/>
              </w:rPr>
            </w:pPr>
          </w:p>
        </w:tc>
      </w:tr>
      <w:tr w:rsidR="00EF2939" w14:paraId="3AC1ED05" w14:textId="77777777" w:rsidTr="009019C2">
        <w:trPr>
          <w:jc w:val="center"/>
        </w:trPr>
        <w:tc>
          <w:tcPr>
            <w:tcW w:w="1140" w:type="dxa"/>
          </w:tcPr>
          <w:p w14:paraId="4BFA5F3E" w14:textId="77777777" w:rsidR="00EF2939" w:rsidRDefault="00EF2939" w:rsidP="00821D53">
            <w:pPr>
              <w:spacing w:before="40" w:after="40"/>
              <w:ind w:left="360"/>
              <w:jc w:val="center"/>
              <w:rPr>
                <w:rFonts w:cs="Arial"/>
                <w:sz w:val="20"/>
              </w:rPr>
            </w:pPr>
          </w:p>
        </w:tc>
        <w:tc>
          <w:tcPr>
            <w:tcW w:w="2160" w:type="dxa"/>
          </w:tcPr>
          <w:p w14:paraId="5F24A7F6" w14:textId="77777777" w:rsidR="00EF2939" w:rsidRDefault="00EF2939" w:rsidP="00023455">
            <w:pPr>
              <w:spacing w:before="40" w:after="40"/>
              <w:rPr>
                <w:rFonts w:cs="Arial"/>
                <w:sz w:val="20"/>
              </w:rPr>
            </w:pPr>
          </w:p>
        </w:tc>
        <w:tc>
          <w:tcPr>
            <w:tcW w:w="5220" w:type="dxa"/>
          </w:tcPr>
          <w:p w14:paraId="1C4C6B6D" w14:textId="77777777" w:rsidR="00EF2939" w:rsidRDefault="00EF2939" w:rsidP="00023455">
            <w:pPr>
              <w:spacing w:before="40" w:after="40"/>
              <w:rPr>
                <w:rFonts w:cs="Arial"/>
                <w:sz w:val="20"/>
              </w:rPr>
            </w:pPr>
          </w:p>
        </w:tc>
      </w:tr>
      <w:tr w:rsidR="00EF2939" w14:paraId="2659F191" w14:textId="77777777" w:rsidTr="009019C2">
        <w:trPr>
          <w:jc w:val="center"/>
        </w:trPr>
        <w:tc>
          <w:tcPr>
            <w:tcW w:w="1140" w:type="dxa"/>
          </w:tcPr>
          <w:p w14:paraId="3CAEAA0A" w14:textId="77777777" w:rsidR="00EF2939" w:rsidRDefault="00EF2939" w:rsidP="00821D53">
            <w:pPr>
              <w:spacing w:before="40" w:after="40"/>
              <w:ind w:left="360"/>
              <w:jc w:val="center"/>
              <w:rPr>
                <w:rFonts w:cs="Arial"/>
                <w:sz w:val="20"/>
              </w:rPr>
            </w:pPr>
          </w:p>
        </w:tc>
        <w:tc>
          <w:tcPr>
            <w:tcW w:w="2160" w:type="dxa"/>
          </w:tcPr>
          <w:p w14:paraId="13BE1794" w14:textId="77777777" w:rsidR="00EF2939" w:rsidRDefault="00EF2939" w:rsidP="00023455">
            <w:pPr>
              <w:spacing w:before="40" w:after="40"/>
              <w:rPr>
                <w:rFonts w:cs="Arial"/>
                <w:sz w:val="20"/>
              </w:rPr>
            </w:pPr>
          </w:p>
        </w:tc>
        <w:tc>
          <w:tcPr>
            <w:tcW w:w="5220" w:type="dxa"/>
          </w:tcPr>
          <w:p w14:paraId="7E9B495A" w14:textId="77777777" w:rsidR="00EF2939" w:rsidRDefault="00EF2939" w:rsidP="00023455">
            <w:pPr>
              <w:spacing w:before="40" w:after="40"/>
              <w:rPr>
                <w:rFonts w:cs="Arial"/>
                <w:sz w:val="20"/>
              </w:rPr>
            </w:pPr>
          </w:p>
        </w:tc>
      </w:tr>
      <w:tr w:rsidR="00EF2939" w14:paraId="44A84F3C" w14:textId="77777777" w:rsidTr="009019C2">
        <w:trPr>
          <w:jc w:val="center"/>
        </w:trPr>
        <w:tc>
          <w:tcPr>
            <w:tcW w:w="1140" w:type="dxa"/>
          </w:tcPr>
          <w:p w14:paraId="6395027E" w14:textId="77777777" w:rsidR="00EF2939" w:rsidRDefault="00EF2939" w:rsidP="00821D53">
            <w:pPr>
              <w:spacing w:before="40" w:after="40"/>
              <w:ind w:left="360"/>
              <w:jc w:val="center"/>
              <w:rPr>
                <w:rFonts w:cs="Arial"/>
                <w:sz w:val="20"/>
              </w:rPr>
            </w:pPr>
          </w:p>
        </w:tc>
        <w:tc>
          <w:tcPr>
            <w:tcW w:w="2160" w:type="dxa"/>
          </w:tcPr>
          <w:p w14:paraId="668D8C2A" w14:textId="77777777" w:rsidR="00EF2939" w:rsidRDefault="00EF2939" w:rsidP="002F6F36">
            <w:pPr>
              <w:spacing w:before="40" w:after="40"/>
              <w:rPr>
                <w:rFonts w:cs="Arial"/>
                <w:sz w:val="20"/>
              </w:rPr>
            </w:pPr>
          </w:p>
        </w:tc>
        <w:tc>
          <w:tcPr>
            <w:tcW w:w="5220" w:type="dxa"/>
          </w:tcPr>
          <w:p w14:paraId="5F4712C7" w14:textId="77777777" w:rsidR="00EF2939" w:rsidRDefault="00EF2939" w:rsidP="002F6F36">
            <w:pPr>
              <w:spacing w:before="40" w:after="40"/>
              <w:rPr>
                <w:rFonts w:cs="Arial"/>
                <w:sz w:val="20"/>
              </w:rPr>
            </w:pPr>
          </w:p>
        </w:tc>
      </w:tr>
      <w:tr w:rsidR="00EF2939" w14:paraId="0D2A0313" w14:textId="77777777" w:rsidTr="009019C2">
        <w:trPr>
          <w:jc w:val="center"/>
        </w:trPr>
        <w:tc>
          <w:tcPr>
            <w:tcW w:w="1140" w:type="dxa"/>
          </w:tcPr>
          <w:p w14:paraId="07F47CB4" w14:textId="77777777" w:rsidR="00EF2939" w:rsidRDefault="00EF2939" w:rsidP="00821D53">
            <w:pPr>
              <w:spacing w:before="40" w:after="40"/>
              <w:ind w:left="360"/>
              <w:jc w:val="center"/>
              <w:rPr>
                <w:rFonts w:cs="Arial"/>
                <w:sz w:val="20"/>
              </w:rPr>
            </w:pPr>
          </w:p>
        </w:tc>
        <w:tc>
          <w:tcPr>
            <w:tcW w:w="2160" w:type="dxa"/>
          </w:tcPr>
          <w:p w14:paraId="4960B8F1" w14:textId="77777777" w:rsidR="00EF2939" w:rsidRDefault="00EF2939" w:rsidP="00023455">
            <w:pPr>
              <w:spacing w:before="40" w:after="40"/>
              <w:rPr>
                <w:rFonts w:cs="Arial"/>
                <w:sz w:val="20"/>
              </w:rPr>
            </w:pPr>
          </w:p>
        </w:tc>
        <w:tc>
          <w:tcPr>
            <w:tcW w:w="5220" w:type="dxa"/>
          </w:tcPr>
          <w:p w14:paraId="1EA3CE31" w14:textId="77777777" w:rsidR="00EF2939" w:rsidRDefault="00EF2939" w:rsidP="00023455">
            <w:pPr>
              <w:spacing w:before="40" w:after="40"/>
              <w:rPr>
                <w:rFonts w:cs="Arial"/>
                <w:sz w:val="20"/>
              </w:rPr>
            </w:pPr>
          </w:p>
        </w:tc>
      </w:tr>
      <w:tr w:rsidR="00EF2939" w14:paraId="5AE43614" w14:textId="77777777" w:rsidTr="009019C2">
        <w:trPr>
          <w:jc w:val="center"/>
        </w:trPr>
        <w:tc>
          <w:tcPr>
            <w:tcW w:w="1140" w:type="dxa"/>
          </w:tcPr>
          <w:p w14:paraId="1FC49824" w14:textId="77777777" w:rsidR="00EF2939" w:rsidRDefault="00EF2939" w:rsidP="00821D53">
            <w:pPr>
              <w:spacing w:before="40" w:after="40"/>
              <w:ind w:left="360"/>
              <w:jc w:val="center"/>
              <w:rPr>
                <w:rFonts w:cs="Arial"/>
                <w:sz w:val="20"/>
              </w:rPr>
            </w:pPr>
          </w:p>
        </w:tc>
        <w:tc>
          <w:tcPr>
            <w:tcW w:w="2160" w:type="dxa"/>
          </w:tcPr>
          <w:p w14:paraId="540D654F" w14:textId="77777777" w:rsidR="00EF2939" w:rsidRDefault="00EF2939" w:rsidP="00023455">
            <w:pPr>
              <w:spacing w:before="40" w:after="40"/>
              <w:rPr>
                <w:rFonts w:cs="Arial"/>
                <w:sz w:val="20"/>
              </w:rPr>
            </w:pPr>
          </w:p>
        </w:tc>
        <w:tc>
          <w:tcPr>
            <w:tcW w:w="5220" w:type="dxa"/>
          </w:tcPr>
          <w:p w14:paraId="20F46570" w14:textId="77777777" w:rsidR="00EF2939" w:rsidRDefault="00EF2939" w:rsidP="006D0AFD">
            <w:pPr>
              <w:spacing w:before="40" w:after="40"/>
              <w:rPr>
                <w:rFonts w:cs="Arial"/>
                <w:sz w:val="20"/>
              </w:rPr>
            </w:pPr>
          </w:p>
        </w:tc>
      </w:tr>
      <w:tr w:rsidR="00EF2939" w14:paraId="61CD30F8" w14:textId="77777777" w:rsidTr="009019C2">
        <w:trPr>
          <w:jc w:val="center"/>
        </w:trPr>
        <w:tc>
          <w:tcPr>
            <w:tcW w:w="1140" w:type="dxa"/>
          </w:tcPr>
          <w:p w14:paraId="7FFB8689" w14:textId="77777777" w:rsidR="00EF2939" w:rsidRDefault="00EF2939" w:rsidP="00821D53">
            <w:pPr>
              <w:spacing w:before="40" w:after="40"/>
              <w:ind w:left="360"/>
              <w:jc w:val="center"/>
              <w:rPr>
                <w:rFonts w:cs="Arial"/>
                <w:sz w:val="20"/>
              </w:rPr>
            </w:pPr>
          </w:p>
        </w:tc>
        <w:tc>
          <w:tcPr>
            <w:tcW w:w="2160" w:type="dxa"/>
          </w:tcPr>
          <w:p w14:paraId="6F653DD6" w14:textId="77777777" w:rsidR="00EF2939" w:rsidRDefault="00EF2939" w:rsidP="00023455">
            <w:pPr>
              <w:spacing w:before="40" w:after="40"/>
              <w:rPr>
                <w:rFonts w:cs="Arial"/>
                <w:sz w:val="20"/>
              </w:rPr>
            </w:pPr>
          </w:p>
        </w:tc>
        <w:tc>
          <w:tcPr>
            <w:tcW w:w="5220" w:type="dxa"/>
          </w:tcPr>
          <w:p w14:paraId="1A02358D" w14:textId="77777777" w:rsidR="00EF2939" w:rsidRDefault="00EF2939" w:rsidP="006D0AFD">
            <w:pPr>
              <w:spacing w:before="40" w:after="40"/>
              <w:rPr>
                <w:rFonts w:cs="Arial"/>
                <w:sz w:val="20"/>
              </w:rPr>
            </w:pPr>
          </w:p>
        </w:tc>
      </w:tr>
      <w:tr w:rsidR="00EF2939" w14:paraId="41104526" w14:textId="77777777" w:rsidTr="009019C2">
        <w:trPr>
          <w:jc w:val="center"/>
        </w:trPr>
        <w:tc>
          <w:tcPr>
            <w:tcW w:w="1140" w:type="dxa"/>
          </w:tcPr>
          <w:p w14:paraId="17DC96A1" w14:textId="77777777" w:rsidR="00EF2939" w:rsidRDefault="00EF2939" w:rsidP="00821D53">
            <w:pPr>
              <w:spacing w:before="40" w:after="40"/>
              <w:ind w:left="360"/>
              <w:jc w:val="center"/>
              <w:rPr>
                <w:rFonts w:cs="Arial"/>
                <w:sz w:val="20"/>
              </w:rPr>
            </w:pPr>
          </w:p>
        </w:tc>
        <w:tc>
          <w:tcPr>
            <w:tcW w:w="2160" w:type="dxa"/>
          </w:tcPr>
          <w:p w14:paraId="048B4D9F" w14:textId="77777777" w:rsidR="00EF2939" w:rsidRDefault="00EF2939" w:rsidP="00023455">
            <w:pPr>
              <w:spacing w:before="40" w:after="40"/>
              <w:rPr>
                <w:rFonts w:cs="Arial"/>
                <w:sz w:val="20"/>
              </w:rPr>
            </w:pPr>
          </w:p>
        </w:tc>
        <w:tc>
          <w:tcPr>
            <w:tcW w:w="5220" w:type="dxa"/>
          </w:tcPr>
          <w:p w14:paraId="6F2D89E7" w14:textId="77777777" w:rsidR="00EF2939" w:rsidRDefault="00EF2939" w:rsidP="006D0AFD">
            <w:pPr>
              <w:spacing w:before="40" w:after="40"/>
              <w:rPr>
                <w:rFonts w:cs="Arial"/>
                <w:sz w:val="20"/>
              </w:rPr>
            </w:pPr>
          </w:p>
        </w:tc>
      </w:tr>
    </w:tbl>
    <w:p w14:paraId="2839A1BE" w14:textId="77777777" w:rsidR="00EF2939" w:rsidRPr="00856271" w:rsidRDefault="00EF2939" w:rsidP="00DD1B55">
      <w:pPr>
        <w:spacing w:line="480" w:lineRule="auto"/>
        <w:jc w:val="center"/>
        <w:rPr>
          <w:rFonts w:cs="Arial"/>
          <w:b/>
        </w:rPr>
      </w:pPr>
    </w:p>
    <w:p w14:paraId="45FEAED2" w14:textId="77777777" w:rsidR="00EF2939" w:rsidRPr="00856271" w:rsidRDefault="00EF2939" w:rsidP="00603FE8">
      <w:pPr>
        <w:pStyle w:val="Heading1"/>
        <w:tabs>
          <w:tab w:val="clear" w:pos="792"/>
        </w:tabs>
        <w:spacing w:before="0" w:after="0"/>
        <w:ind w:left="540" w:hanging="540"/>
        <w:rPr>
          <w:rFonts w:cs="Arial"/>
          <w:lang w:val="en-AU"/>
        </w:rPr>
      </w:pPr>
      <w:r>
        <w:rPr>
          <w:rFonts w:cs="Arial"/>
          <w:lang w:val="en-AU"/>
        </w:rPr>
        <w:br w:type="page"/>
      </w:r>
      <w:bookmarkStart w:id="1" w:name="_Toc346721126"/>
      <w:bookmarkStart w:id="2" w:name="_Toc356553136"/>
      <w:r w:rsidRPr="00856271">
        <w:rPr>
          <w:rFonts w:cs="Arial"/>
          <w:lang w:val="en-AU"/>
        </w:rPr>
        <w:lastRenderedPageBreak/>
        <w:t>DEFINITIONS</w:t>
      </w:r>
      <w:bookmarkEnd w:id="1"/>
      <w:bookmarkEnd w:id="2"/>
    </w:p>
    <w:p w14:paraId="56857BFD" w14:textId="77777777" w:rsidR="00EF2939" w:rsidRPr="00856271" w:rsidRDefault="00EF2939" w:rsidP="00CB00FB">
      <w:pPr>
        <w:rPr>
          <w:rFonts w:cs="Arial"/>
          <w:lang w:val="en-AU"/>
        </w:rPr>
      </w:pPr>
    </w:p>
    <w:p w14:paraId="59F2809C" w14:textId="77777777" w:rsidR="00EF2939" w:rsidRPr="00856271" w:rsidRDefault="00EF2939" w:rsidP="00FB04C1">
      <w:pPr>
        <w:pStyle w:val="Heading2"/>
        <w:numPr>
          <w:ilvl w:val="0"/>
          <w:numId w:val="0"/>
        </w:numPr>
        <w:jc w:val="both"/>
        <w:rPr>
          <w:rFonts w:cs="Arial"/>
          <w:b w:val="0"/>
          <w:lang w:val="en-AU"/>
        </w:rPr>
      </w:pPr>
      <w:r w:rsidRPr="00856271">
        <w:rPr>
          <w:rFonts w:cs="Arial"/>
          <w:i/>
          <w:lang w:val="en-AU"/>
        </w:rPr>
        <w:t xml:space="preserve">Agency </w:t>
      </w:r>
      <w:r w:rsidRPr="00856271">
        <w:rPr>
          <w:rFonts w:cs="Arial"/>
          <w:b w:val="0"/>
          <w:lang w:val="en-AU"/>
        </w:rPr>
        <w:t xml:space="preserve">includes NSW Government departments, statutory authorities, statutory corporations and government business enterprises. </w:t>
      </w:r>
    </w:p>
    <w:p w14:paraId="473CC97F" w14:textId="77777777" w:rsidR="00EF2939" w:rsidRPr="00856271" w:rsidRDefault="00EF2939" w:rsidP="00FB04C1">
      <w:pPr>
        <w:pStyle w:val="Heading2"/>
        <w:numPr>
          <w:ilvl w:val="0"/>
          <w:numId w:val="0"/>
        </w:numPr>
        <w:jc w:val="both"/>
        <w:rPr>
          <w:rFonts w:cs="Arial"/>
          <w:b w:val="0"/>
          <w:lang w:val="en-AU"/>
        </w:rPr>
      </w:pPr>
    </w:p>
    <w:p w14:paraId="020AEB67" w14:textId="77777777" w:rsidR="00EF2939" w:rsidRPr="00856271" w:rsidRDefault="00EF2939" w:rsidP="00FB04C1">
      <w:pPr>
        <w:pStyle w:val="Heading2"/>
        <w:numPr>
          <w:ilvl w:val="0"/>
          <w:numId w:val="0"/>
        </w:numPr>
        <w:jc w:val="both"/>
        <w:rPr>
          <w:rFonts w:cs="Arial"/>
          <w:b w:val="0"/>
          <w:lang w:val="en-AU"/>
        </w:rPr>
      </w:pPr>
      <w:r w:rsidRPr="00856271">
        <w:rPr>
          <w:rFonts w:cs="Arial"/>
          <w:i/>
          <w:lang w:val="en-AU"/>
        </w:rPr>
        <w:t xml:space="preserve">Applicant </w:t>
      </w:r>
      <w:r w:rsidRPr="00856271">
        <w:rPr>
          <w:rFonts w:cs="Arial"/>
          <w:b w:val="0"/>
          <w:lang w:val="en-AU"/>
        </w:rPr>
        <w:t xml:space="preserve">means a person who has submitted an Application for admission to the Scheme.    </w:t>
      </w:r>
    </w:p>
    <w:p w14:paraId="77F56EDC" w14:textId="77777777" w:rsidR="00EF2939" w:rsidRPr="00856271" w:rsidRDefault="00EF2939" w:rsidP="00FB04C1">
      <w:pPr>
        <w:jc w:val="both"/>
        <w:rPr>
          <w:rFonts w:cs="Arial"/>
          <w:lang w:val="en-AU"/>
        </w:rPr>
      </w:pPr>
    </w:p>
    <w:p w14:paraId="1DAAE0B7" w14:textId="77777777" w:rsidR="00EF2939" w:rsidRPr="003D0ECF" w:rsidRDefault="00EF2939" w:rsidP="00FB04C1">
      <w:pPr>
        <w:pStyle w:val="Heading2"/>
        <w:numPr>
          <w:ilvl w:val="0"/>
          <w:numId w:val="0"/>
        </w:numPr>
        <w:jc w:val="both"/>
        <w:rPr>
          <w:b w:val="0"/>
          <w:i/>
          <w:color w:val="0000FF"/>
          <w:u w:val="single"/>
          <w:lang w:val="en-AU"/>
        </w:rPr>
      </w:pPr>
      <w:r w:rsidRPr="00856271">
        <w:rPr>
          <w:rFonts w:cs="Arial"/>
          <w:i/>
          <w:lang w:val="en-AU"/>
        </w:rPr>
        <w:t>Application</w:t>
      </w:r>
      <w:r w:rsidRPr="00856271">
        <w:rPr>
          <w:rFonts w:cs="Arial"/>
          <w:b w:val="0"/>
          <w:lang w:val="en-AU"/>
        </w:rPr>
        <w:t xml:space="preserve"> means </w:t>
      </w:r>
      <w:r w:rsidR="006360CA">
        <w:rPr>
          <w:rFonts w:cs="Arial"/>
          <w:b w:val="0"/>
          <w:lang w:val="en-AU"/>
        </w:rPr>
        <w:t>An</w:t>
      </w:r>
      <w:r w:rsidR="006360CA" w:rsidRPr="006360CA">
        <w:rPr>
          <w:rFonts w:cs="Arial"/>
          <w:b w:val="0"/>
          <w:lang w:val="en-AU"/>
        </w:rPr>
        <w:t xml:space="preserve"> electronic</w:t>
      </w:r>
      <w:r w:rsidRPr="006360CA">
        <w:rPr>
          <w:rFonts w:cs="Arial"/>
          <w:b w:val="0"/>
          <w:lang w:val="en-AU"/>
        </w:rPr>
        <w:t xml:space="preserve"> application for admission to the Scheme in the form prescribed in Schedule 1.</w:t>
      </w:r>
    </w:p>
    <w:p w14:paraId="3F7BA186" w14:textId="77777777" w:rsidR="00EF2939" w:rsidRPr="003D0ECF" w:rsidRDefault="00EF2939" w:rsidP="00FB04C1">
      <w:pPr>
        <w:jc w:val="both"/>
        <w:rPr>
          <w:b/>
          <w:i/>
          <w:color w:val="0000FF"/>
          <w:sz w:val="20"/>
          <w:szCs w:val="20"/>
          <w:u w:val="single"/>
          <w:lang w:val="en-AU"/>
        </w:rPr>
      </w:pPr>
    </w:p>
    <w:p w14:paraId="04F071BE" w14:textId="77777777" w:rsidR="00EF2939" w:rsidRDefault="00EF2939" w:rsidP="00FB04C1">
      <w:pPr>
        <w:jc w:val="both"/>
        <w:rPr>
          <w:rFonts w:cs="Arial"/>
          <w:lang w:val="en-AU"/>
        </w:rPr>
      </w:pPr>
      <w:r w:rsidRPr="00856271">
        <w:rPr>
          <w:rFonts w:cs="Arial"/>
          <w:b/>
          <w:i/>
          <w:lang w:val="en-AU"/>
        </w:rPr>
        <w:t xml:space="preserve">Assessment </w:t>
      </w:r>
      <w:r>
        <w:rPr>
          <w:rFonts w:cs="Arial"/>
          <w:b/>
          <w:i/>
          <w:lang w:val="en-AU"/>
        </w:rPr>
        <w:t xml:space="preserve">Committee </w:t>
      </w:r>
      <w:r w:rsidRPr="00856271">
        <w:rPr>
          <w:rFonts w:cs="Arial"/>
          <w:lang w:val="en-AU"/>
        </w:rPr>
        <w:t>means</w:t>
      </w:r>
      <w:r>
        <w:rPr>
          <w:rFonts w:cs="Arial"/>
          <w:lang w:val="en-AU"/>
        </w:rPr>
        <w:t xml:space="preserve"> the entity appointed by the Department to </w:t>
      </w:r>
      <w:r w:rsidR="00256999" w:rsidRPr="009039EA">
        <w:rPr>
          <w:rFonts w:cs="Arial"/>
          <w:lang w:val="en-AU"/>
        </w:rPr>
        <w:t>evaluate and</w:t>
      </w:r>
      <w:r>
        <w:rPr>
          <w:rFonts w:cs="Arial"/>
          <w:lang w:val="en-AU"/>
        </w:rPr>
        <w:t xml:space="preserve"> determine the eligibility of Suppliers to be admitted to the Scheme.</w:t>
      </w:r>
    </w:p>
    <w:p w14:paraId="17483442" w14:textId="77777777" w:rsidR="00EF2939" w:rsidRPr="00856271" w:rsidRDefault="00EF2939" w:rsidP="00FB04C1">
      <w:pPr>
        <w:jc w:val="both"/>
        <w:rPr>
          <w:rFonts w:cs="Arial"/>
          <w:lang w:val="en-AU"/>
        </w:rPr>
      </w:pPr>
    </w:p>
    <w:p w14:paraId="48097E39" w14:textId="77777777" w:rsidR="00EF2939" w:rsidRDefault="00EF2939" w:rsidP="00FB04C1">
      <w:pPr>
        <w:pStyle w:val="Heading2"/>
        <w:numPr>
          <w:ilvl w:val="0"/>
          <w:numId w:val="0"/>
        </w:numPr>
        <w:jc w:val="both"/>
        <w:rPr>
          <w:rFonts w:cs="Arial"/>
          <w:b w:val="0"/>
          <w:lang w:val="en-AU"/>
        </w:rPr>
      </w:pPr>
      <w:r w:rsidRPr="00856271">
        <w:rPr>
          <w:rFonts w:cs="Arial"/>
          <w:i/>
          <w:lang w:val="en-AU"/>
        </w:rPr>
        <w:t>Departme</w:t>
      </w:r>
      <w:r>
        <w:rPr>
          <w:rFonts w:cs="Arial"/>
          <w:i/>
          <w:lang w:val="en-AU"/>
        </w:rPr>
        <w:t>nt</w:t>
      </w:r>
      <w:r>
        <w:rPr>
          <w:rFonts w:cs="Arial"/>
          <w:b w:val="0"/>
          <w:lang w:val="en-AU"/>
        </w:rPr>
        <w:t xml:space="preserve"> </w:t>
      </w:r>
      <w:r w:rsidRPr="00856271">
        <w:rPr>
          <w:rFonts w:cs="Arial"/>
          <w:b w:val="0"/>
          <w:lang w:val="en-AU"/>
        </w:rPr>
        <w:t>mean</w:t>
      </w:r>
      <w:r>
        <w:rPr>
          <w:rFonts w:cs="Arial"/>
          <w:b w:val="0"/>
          <w:lang w:val="en-AU"/>
        </w:rPr>
        <w:t xml:space="preserve">s </w:t>
      </w:r>
      <w:r w:rsidRPr="00856271">
        <w:rPr>
          <w:rFonts w:cs="Arial"/>
          <w:b w:val="0"/>
          <w:lang w:val="en-AU"/>
        </w:rPr>
        <w:t xml:space="preserve">the NSW </w:t>
      </w:r>
      <w:r>
        <w:rPr>
          <w:rFonts w:cs="Arial"/>
          <w:b w:val="0"/>
          <w:lang w:val="en-AU"/>
        </w:rPr>
        <w:t>Department of Finance and Services</w:t>
      </w:r>
      <w:r w:rsidRPr="00856271">
        <w:rPr>
          <w:rFonts w:cs="Arial"/>
          <w:b w:val="0"/>
          <w:lang w:val="en-AU"/>
        </w:rPr>
        <w:t>, unless otherwise specified.</w:t>
      </w:r>
    </w:p>
    <w:p w14:paraId="2F3C3E07" w14:textId="77777777" w:rsidR="00EF2939" w:rsidRDefault="00EF2939" w:rsidP="00FB04C1">
      <w:pPr>
        <w:jc w:val="both"/>
        <w:rPr>
          <w:lang w:val="en-AU"/>
        </w:rPr>
      </w:pPr>
    </w:p>
    <w:p w14:paraId="35246CE8" w14:textId="42BB69C8" w:rsidR="00EF2939" w:rsidRPr="007E0BC4" w:rsidRDefault="00EF2939" w:rsidP="00FB04C1">
      <w:pPr>
        <w:jc w:val="both"/>
        <w:rPr>
          <w:rFonts w:cs="Arial"/>
          <w:lang w:val="en-AU"/>
        </w:rPr>
      </w:pPr>
      <w:r w:rsidRPr="007E0BC4">
        <w:rPr>
          <w:rFonts w:cs="Arial"/>
          <w:b/>
          <w:i/>
          <w:lang w:val="en-AU"/>
        </w:rPr>
        <w:t>Performance Repor</w:t>
      </w:r>
      <w:r>
        <w:rPr>
          <w:rFonts w:cs="Arial"/>
          <w:b/>
          <w:i/>
          <w:lang w:val="en-AU"/>
        </w:rPr>
        <w:t xml:space="preserve">t </w:t>
      </w:r>
      <w:r w:rsidRPr="00072E38">
        <w:rPr>
          <w:rFonts w:cs="Arial"/>
          <w:lang w:val="en-AU"/>
        </w:rPr>
        <w:t xml:space="preserve">means a report submitted in accordance with clause </w:t>
      </w:r>
      <w:r w:rsidR="00256999">
        <w:rPr>
          <w:rFonts w:cs="Arial"/>
          <w:lang w:val="en-AU"/>
        </w:rPr>
        <w:fldChar w:fldCharType="begin"/>
      </w:r>
      <w:r>
        <w:rPr>
          <w:rFonts w:cs="Arial"/>
          <w:lang w:val="en-AU"/>
        </w:rPr>
        <w:instrText xml:space="preserve"> REF _Ref356547163 \r \h </w:instrText>
      </w:r>
      <w:r w:rsidR="00256999">
        <w:rPr>
          <w:rFonts w:cs="Arial"/>
          <w:lang w:val="en-AU"/>
        </w:rPr>
      </w:r>
      <w:r w:rsidR="00256999">
        <w:rPr>
          <w:rFonts w:cs="Arial"/>
          <w:lang w:val="en-AU"/>
        </w:rPr>
        <w:fldChar w:fldCharType="separate"/>
      </w:r>
      <w:r w:rsidR="003C0174">
        <w:rPr>
          <w:rFonts w:cs="Arial"/>
          <w:lang w:val="en-AU"/>
        </w:rPr>
        <w:t>11</w:t>
      </w:r>
      <w:r w:rsidR="00256999">
        <w:rPr>
          <w:rFonts w:cs="Arial"/>
          <w:lang w:val="en-AU"/>
        </w:rPr>
        <w:fldChar w:fldCharType="end"/>
      </w:r>
      <w:r w:rsidR="003D0ECF">
        <w:rPr>
          <w:rFonts w:cs="Arial"/>
          <w:lang w:val="en-AU"/>
        </w:rPr>
        <w:t>.</w:t>
      </w:r>
      <w:r w:rsidRPr="00072E38">
        <w:rPr>
          <w:rFonts w:cs="Arial"/>
          <w:lang w:val="en-AU"/>
        </w:rPr>
        <w:t xml:space="preserve"> </w:t>
      </w:r>
    </w:p>
    <w:p w14:paraId="5172DC5E" w14:textId="77777777" w:rsidR="00EF2939" w:rsidRDefault="00EF2939" w:rsidP="00FB04C1">
      <w:pPr>
        <w:jc w:val="both"/>
        <w:rPr>
          <w:lang w:val="en-AU"/>
        </w:rPr>
      </w:pPr>
    </w:p>
    <w:p w14:paraId="3E7CE50E" w14:textId="77777777" w:rsidR="00EF2939" w:rsidRPr="001E0A1B" w:rsidRDefault="00EF2939" w:rsidP="00FB04C1">
      <w:pPr>
        <w:jc w:val="both"/>
        <w:rPr>
          <w:rFonts w:cs="Arial"/>
          <w:lang w:val="en-AU"/>
        </w:rPr>
      </w:pPr>
      <w:r>
        <w:rPr>
          <w:rFonts w:cs="Arial"/>
          <w:b/>
          <w:i/>
          <w:lang w:val="en-AU"/>
        </w:rPr>
        <w:t>Supplier</w:t>
      </w:r>
      <w:r w:rsidRPr="001E0A1B">
        <w:rPr>
          <w:rFonts w:cs="Arial"/>
          <w:lang w:val="en-AU"/>
        </w:rPr>
        <w:t xml:space="preserve"> means a person who has applied for, and been granted admission to, the Scheme by the </w:t>
      </w:r>
      <w:r>
        <w:rPr>
          <w:rFonts w:cs="Arial"/>
          <w:lang w:val="en-AU"/>
        </w:rPr>
        <w:t>Assessment Committee</w:t>
      </w:r>
      <w:r w:rsidRPr="001E0A1B">
        <w:rPr>
          <w:rFonts w:cs="Arial"/>
          <w:lang w:val="en-AU"/>
        </w:rPr>
        <w:t>.</w:t>
      </w:r>
    </w:p>
    <w:p w14:paraId="586C1AEF" w14:textId="77777777" w:rsidR="00EF2939" w:rsidRPr="00856271" w:rsidRDefault="00EF2939" w:rsidP="00FB04C1">
      <w:pPr>
        <w:jc w:val="both"/>
        <w:rPr>
          <w:rFonts w:cs="Arial"/>
          <w:lang w:val="en-AU"/>
        </w:rPr>
      </w:pPr>
    </w:p>
    <w:p w14:paraId="46521C4A" w14:textId="77777777" w:rsidR="00EF2939" w:rsidRPr="00856271" w:rsidRDefault="00EF2939" w:rsidP="00FB04C1">
      <w:pPr>
        <w:pStyle w:val="Heading2"/>
        <w:numPr>
          <w:ilvl w:val="0"/>
          <w:numId w:val="0"/>
        </w:numPr>
        <w:jc w:val="both"/>
        <w:rPr>
          <w:rFonts w:cs="Arial"/>
          <w:b w:val="0"/>
          <w:lang w:val="en-AU"/>
        </w:rPr>
      </w:pPr>
      <w:r w:rsidRPr="00856271">
        <w:rPr>
          <w:rFonts w:cs="Arial"/>
          <w:i/>
          <w:lang w:val="en-AU"/>
        </w:rPr>
        <w:t>Scheme</w:t>
      </w:r>
      <w:r w:rsidRPr="00856271">
        <w:rPr>
          <w:rFonts w:cs="Arial"/>
          <w:b w:val="0"/>
          <w:lang w:val="en-AU"/>
        </w:rPr>
        <w:t xml:space="preserve"> means the </w:t>
      </w:r>
      <w:r>
        <w:rPr>
          <w:rFonts w:cs="Arial"/>
          <w:b w:val="0"/>
          <w:i/>
          <w:lang w:val="en-AU"/>
        </w:rPr>
        <w:t xml:space="preserve">(insert the scheme name) </w:t>
      </w:r>
      <w:r w:rsidRPr="00856271">
        <w:rPr>
          <w:rFonts w:cs="Arial"/>
          <w:b w:val="0"/>
          <w:lang w:val="en-AU"/>
        </w:rPr>
        <w:t xml:space="preserve">administered by the </w:t>
      </w:r>
      <w:r>
        <w:rPr>
          <w:rFonts w:cs="Arial"/>
          <w:b w:val="0"/>
          <w:lang w:val="en-AU"/>
        </w:rPr>
        <w:t>Department</w:t>
      </w:r>
      <w:r w:rsidRPr="00856271">
        <w:rPr>
          <w:rFonts w:cs="Arial"/>
          <w:b w:val="0"/>
          <w:lang w:val="en-AU"/>
        </w:rPr>
        <w:t>.</w:t>
      </w:r>
    </w:p>
    <w:p w14:paraId="57141813" w14:textId="77777777" w:rsidR="00EF2939" w:rsidRPr="00AE1747" w:rsidRDefault="00EF2939" w:rsidP="00CB00FB">
      <w:pPr>
        <w:rPr>
          <w:rFonts w:cs="Arial"/>
          <w:b/>
          <w:lang w:val="en-AU"/>
        </w:rPr>
      </w:pPr>
    </w:p>
    <w:p w14:paraId="38EC7EE6" w14:textId="77777777" w:rsidR="00EF2939" w:rsidRPr="003D3434" w:rsidRDefault="00EF2939" w:rsidP="00603FE8">
      <w:pPr>
        <w:pStyle w:val="Heading1"/>
        <w:tabs>
          <w:tab w:val="clear" w:pos="792"/>
        </w:tabs>
        <w:spacing w:before="0" w:after="0"/>
        <w:ind w:left="540" w:hanging="540"/>
        <w:rPr>
          <w:rFonts w:cs="Arial"/>
          <w:lang w:val="en-AU"/>
        </w:rPr>
      </w:pPr>
      <w:bookmarkStart w:id="3" w:name="_Toc346721127"/>
      <w:bookmarkStart w:id="4" w:name="_Toc356553137"/>
      <w:r>
        <w:rPr>
          <w:rFonts w:cs="Arial"/>
          <w:lang w:val="en-AU"/>
        </w:rPr>
        <w:t>CONFIDENTIALITY</w:t>
      </w:r>
      <w:bookmarkEnd w:id="3"/>
      <w:bookmarkEnd w:id="4"/>
    </w:p>
    <w:p w14:paraId="63CD09E8" w14:textId="77777777" w:rsidR="00EF2939" w:rsidRPr="00856271" w:rsidRDefault="00EF2939" w:rsidP="00CB00FB">
      <w:pPr>
        <w:rPr>
          <w:rFonts w:cs="Arial"/>
          <w:lang w:val="en-AU"/>
        </w:rPr>
      </w:pPr>
    </w:p>
    <w:p w14:paraId="4C01E6A4"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t>Information submitted with an Application will be treated as confidential by NSW Government agencies unless otherwise required by law.</w:t>
      </w:r>
    </w:p>
    <w:p w14:paraId="7FFA07DA" w14:textId="77777777" w:rsidR="00EF2939" w:rsidRPr="00856271" w:rsidRDefault="00EF2939" w:rsidP="00FB04C1">
      <w:pPr>
        <w:ind w:left="1080"/>
        <w:jc w:val="both"/>
        <w:rPr>
          <w:rFonts w:cs="Arial"/>
          <w:lang w:val="en-AU"/>
        </w:rPr>
      </w:pPr>
    </w:p>
    <w:p w14:paraId="360C3413"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t>Information submitted with an Application may be subject to investigation, reference checking, searches, interview, enquiries, and confirmation</w:t>
      </w:r>
      <w:r>
        <w:rPr>
          <w:rFonts w:cs="Arial"/>
          <w:b w:val="0"/>
          <w:lang w:val="en-AU"/>
        </w:rPr>
        <w:t>.</w:t>
      </w:r>
      <w:r w:rsidRPr="00856271">
        <w:rPr>
          <w:rFonts w:cs="Arial"/>
          <w:b w:val="0"/>
          <w:lang w:val="en-AU"/>
        </w:rPr>
        <w:t xml:space="preserve"> Applicants and </w:t>
      </w:r>
      <w:r>
        <w:rPr>
          <w:rFonts w:cs="Arial"/>
          <w:b w:val="0"/>
          <w:lang w:val="en-AU"/>
        </w:rPr>
        <w:t>Suppliers</w:t>
      </w:r>
      <w:r w:rsidRPr="00856271">
        <w:rPr>
          <w:rFonts w:cs="Arial"/>
          <w:b w:val="0"/>
          <w:lang w:val="en-AU"/>
        </w:rPr>
        <w:t xml:space="preserve"> are deemed to have authorised any such action.</w:t>
      </w:r>
      <w:bookmarkStart w:id="5" w:name="_Toc431371348"/>
      <w:bookmarkStart w:id="6" w:name="_Toc431371611"/>
      <w:bookmarkStart w:id="7" w:name="_Toc431871785"/>
      <w:bookmarkStart w:id="8" w:name="_Toc434383296"/>
      <w:bookmarkStart w:id="9" w:name="_Toc434383659"/>
    </w:p>
    <w:p w14:paraId="0D369CBD" w14:textId="77777777" w:rsidR="00EF2939" w:rsidRPr="00856271" w:rsidRDefault="00EF2939" w:rsidP="00B9206A">
      <w:pPr>
        <w:jc w:val="both"/>
        <w:rPr>
          <w:rFonts w:cs="Arial"/>
          <w:lang w:val="en-AU"/>
        </w:rPr>
      </w:pPr>
    </w:p>
    <w:p w14:paraId="0327BE5A" w14:textId="77777777" w:rsidR="00EF2939" w:rsidRPr="00816207" w:rsidRDefault="00EF2939" w:rsidP="00603FE8">
      <w:pPr>
        <w:pStyle w:val="Heading1"/>
        <w:tabs>
          <w:tab w:val="clear" w:pos="792"/>
        </w:tabs>
        <w:spacing w:before="0" w:after="0"/>
        <w:ind w:left="540" w:hanging="540"/>
        <w:rPr>
          <w:rFonts w:cs="Arial"/>
          <w:lang w:val="en-AU"/>
        </w:rPr>
      </w:pPr>
      <w:bookmarkStart w:id="10" w:name="_Toc346721128"/>
      <w:bookmarkStart w:id="11" w:name="_Toc356553138"/>
      <w:bookmarkEnd w:id="5"/>
      <w:bookmarkEnd w:id="6"/>
      <w:bookmarkEnd w:id="7"/>
      <w:bookmarkEnd w:id="8"/>
      <w:bookmarkEnd w:id="9"/>
      <w:r w:rsidRPr="00816207">
        <w:rPr>
          <w:rFonts w:cs="Arial"/>
          <w:lang w:val="en-AU"/>
        </w:rPr>
        <w:t>THE NSW PROCUREMENT BOARD POLICY FRAMEWORK</w:t>
      </w:r>
      <w:bookmarkEnd w:id="10"/>
      <w:bookmarkEnd w:id="11"/>
    </w:p>
    <w:p w14:paraId="26BE454F" w14:textId="77777777" w:rsidR="00EF2939" w:rsidRPr="00856271" w:rsidRDefault="00EF2939" w:rsidP="008A5E70">
      <w:pPr>
        <w:pStyle w:val="Heading2"/>
        <w:numPr>
          <w:ilvl w:val="0"/>
          <w:numId w:val="0"/>
        </w:numPr>
        <w:rPr>
          <w:rFonts w:cs="Arial"/>
          <w:b w:val="0"/>
          <w:lang w:val="en-AU"/>
        </w:rPr>
      </w:pPr>
      <w:r w:rsidRPr="00856271">
        <w:rPr>
          <w:rFonts w:cs="Arial"/>
          <w:lang w:val="en-AU"/>
        </w:rPr>
        <w:t xml:space="preserve"> </w:t>
      </w:r>
    </w:p>
    <w:p w14:paraId="6C75AD88" w14:textId="77777777" w:rsidR="00EF2939" w:rsidRPr="00856271" w:rsidRDefault="00EF2939" w:rsidP="00E96C5C">
      <w:pPr>
        <w:pStyle w:val="Heading2"/>
        <w:tabs>
          <w:tab w:val="num" w:pos="1080"/>
        </w:tabs>
        <w:ind w:left="1080"/>
        <w:jc w:val="both"/>
        <w:rPr>
          <w:rFonts w:cs="Arial"/>
          <w:b w:val="0"/>
          <w:lang w:val="en-AU"/>
        </w:rPr>
      </w:pPr>
      <w:r>
        <w:rPr>
          <w:rFonts w:cs="Arial"/>
          <w:b w:val="0"/>
          <w:lang w:val="en-AU"/>
        </w:rPr>
        <w:t>Suppliers</w:t>
      </w:r>
      <w:r w:rsidRPr="00856271">
        <w:rPr>
          <w:rFonts w:cs="Arial"/>
          <w:b w:val="0"/>
          <w:lang w:val="en-AU"/>
        </w:rPr>
        <w:t xml:space="preserve"> must adhere to the </w:t>
      </w:r>
      <w:r w:rsidRPr="001F68A8">
        <w:rPr>
          <w:rFonts w:cs="Arial"/>
          <w:b w:val="0"/>
          <w:i/>
          <w:lang w:val="en-AU"/>
        </w:rPr>
        <w:t>NSW Procurement Board Policy Framework</w:t>
      </w:r>
      <w:r>
        <w:rPr>
          <w:rFonts w:cs="Arial"/>
          <w:b w:val="0"/>
          <w:lang w:val="en-AU"/>
        </w:rPr>
        <w:t xml:space="preserve"> (</w:t>
      </w:r>
      <w:r w:rsidRPr="007207D6">
        <w:rPr>
          <w:rFonts w:cs="Arial"/>
          <w:b w:val="0"/>
          <w:i/>
          <w:lang w:val="en-AU"/>
        </w:rPr>
        <w:t>including NSW Government Procurement: Small and Medium Enterprises Policy Framework</w:t>
      </w:r>
      <w:r>
        <w:rPr>
          <w:rFonts w:cs="Arial"/>
          <w:b w:val="0"/>
          <w:lang w:val="en-AU"/>
        </w:rPr>
        <w:t xml:space="preserve">) </w:t>
      </w:r>
      <w:r w:rsidRPr="00856271">
        <w:rPr>
          <w:rFonts w:cs="Arial"/>
          <w:b w:val="0"/>
          <w:lang w:val="en-AU"/>
        </w:rPr>
        <w:t xml:space="preserve">at all times. </w:t>
      </w:r>
    </w:p>
    <w:p w14:paraId="798F3656" w14:textId="77777777" w:rsidR="00EF2939" w:rsidRPr="00856271" w:rsidRDefault="00EF2939" w:rsidP="00FB04C1">
      <w:pPr>
        <w:jc w:val="both"/>
        <w:rPr>
          <w:rFonts w:cs="Arial"/>
          <w:lang w:val="en-AU"/>
        </w:rPr>
      </w:pPr>
    </w:p>
    <w:p w14:paraId="06246BDE"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t xml:space="preserve">Any breach of the </w:t>
      </w:r>
      <w:r w:rsidRPr="001F68A8">
        <w:rPr>
          <w:rFonts w:cs="Arial"/>
          <w:b w:val="0"/>
          <w:i/>
          <w:lang w:val="en-AU"/>
        </w:rPr>
        <w:t>NSW Procurement Board Policy Framework</w:t>
      </w:r>
      <w:r>
        <w:rPr>
          <w:rFonts w:cs="Arial"/>
          <w:b w:val="0"/>
          <w:lang w:val="en-AU"/>
        </w:rPr>
        <w:t xml:space="preserve"> </w:t>
      </w:r>
      <w:r w:rsidRPr="00856271">
        <w:rPr>
          <w:rFonts w:cs="Arial"/>
          <w:b w:val="0"/>
          <w:lang w:val="en-AU"/>
        </w:rPr>
        <w:t>may result in the removal from the Scheme</w:t>
      </w:r>
      <w:r>
        <w:rPr>
          <w:rFonts w:cs="Arial"/>
          <w:b w:val="0"/>
          <w:lang w:val="en-AU"/>
        </w:rPr>
        <w:t xml:space="preserve"> </w:t>
      </w:r>
      <w:r w:rsidRPr="00856271">
        <w:rPr>
          <w:rFonts w:cs="Arial"/>
          <w:b w:val="0"/>
          <w:lang w:val="en-AU"/>
        </w:rPr>
        <w:t>.</w:t>
      </w:r>
      <w:r>
        <w:rPr>
          <w:rFonts w:cs="Arial"/>
          <w:b w:val="0"/>
          <w:lang w:val="en-AU"/>
        </w:rPr>
        <w:t xml:space="preserve">and/or </w:t>
      </w:r>
      <w:r w:rsidRPr="00856271">
        <w:rPr>
          <w:rFonts w:cs="Arial"/>
          <w:b w:val="0"/>
          <w:lang w:val="en-AU"/>
        </w:rPr>
        <w:t xml:space="preserve">termination of </w:t>
      </w:r>
      <w:r>
        <w:rPr>
          <w:rFonts w:cs="Arial"/>
          <w:b w:val="0"/>
          <w:lang w:val="en-AU"/>
        </w:rPr>
        <w:t>an agency contract.</w:t>
      </w:r>
      <w:r w:rsidRPr="00856271">
        <w:rPr>
          <w:rFonts w:cs="Arial"/>
          <w:b w:val="0"/>
          <w:lang w:val="en-AU"/>
        </w:rPr>
        <w:t xml:space="preserve"> </w:t>
      </w:r>
    </w:p>
    <w:p w14:paraId="3E4AE968" w14:textId="77777777" w:rsidR="00EF2939" w:rsidRPr="00856271" w:rsidRDefault="00EF2939" w:rsidP="00CB00FB">
      <w:pPr>
        <w:pStyle w:val="BodyText3"/>
        <w:autoSpaceDE w:val="0"/>
        <w:autoSpaceDN w:val="0"/>
        <w:adjustRightInd w:val="0"/>
        <w:jc w:val="both"/>
        <w:rPr>
          <w:rFonts w:cs="Arial"/>
          <w:szCs w:val="22"/>
          <w:lang w:val="en-AU"/>
        </w:rPr>
      </w:pPr>
    </w:p>
    <w:p w14:paraId="5AE918BD" w14:textId="77777777" w:rsidR="00EF2939" w:rsidRPr="00816207" w:rsidRDefault="00EF2939" w:rsidP="00603FE8">
      <w:pPr>
        <w:pStyle w:val="Heading1"/>
        <w:tabs>
          <w:tab w:val="clear" w:pos="792"/>
        </w:tabs>
        <w:spacing w:before="0" w:after="0"/>
        <w:ind w:left="540" w:hanging="540"/>
        <w:rPr>
          <w:rFonts w:cs="Arial"/>
          <w:lang w:val="en-AU"/>
        </w:rPr>
      </w:pPr>
      <w:bookmarkStart w:id="12" w:name="_Toc346721129"/>
      <w:bookmarkStart w:id="13" w:name="_Toc356553139"/>
      <w:bookmarkStart w:id="14" w:name="_Toc76879475"/>
      <w:bookmarkStart w:id="15" w:name="_Toc199063550"/>
      <w:r w:rsidRPr="00816207">
        <w:rPr>
          <w:rFonts w:cs="Arial"/>
          <w:lang w:val="en-AU"/>
        </w:rPr>
        <w:t>APPLICATIONS FOR PREQUALIFICATION</w:t>
      </w:r>
      <w:bookmarkEnd w:id="12"/>
      <w:bookmarkEnd w:id="13"/>
      <w:r w:rsidRPr="00816207">
        <w:rPr>
          <w:rFonts w:cs="Arial"/>
          <w:lang w:val="en-AU"/>
        </w:rPr>
        <w:t xml:space="preserve"> </w:t>
      </w:r>
      <w:bookmarkEnd w:id="14"/>
      <w:bookmarkEnd w:id="15"/>
    </w:p>
    <w:p w14:paraId="3B670252" w14:textId="77777777" w:rsidR="00EF2939" w:rsidRPr="00856271" w:rsidRDefault="00EF2939" w:rsidP="001E0A1B">
      <w:pPr>
        <w:keepNext/>
        <w:rPr>
          <w:rFonts w:cs="Arial"/>
          <w:lang w:val="en-AU"/>
        </w:rPr>
      </w:pPr>
    </w:p>
    <w:p w14:paraId="79D0E0B2" w14:textId="79DAB70B" w:rsidR="00EF2939" w:rsidRDefault="00EF2939" w:rsidP="00E96C5C">
      <w:pPr>
        <w:pStyle w:val="Heading2"/>
        <w:tabs>
          <w:tab w:val="num" w:pos="1080"/>
        </w:tabs>
        <w:ind w:left="1080"/>
        <w:jc w:val="both"/>
        <w:rPr>
          <w:rFonts w:cs="Arial"/>
          <w:b w:val="0"/>
          <w:lang w:val="en-AU"/>
        </w:rPr>
      </w:pPr>
      <w:r>
        <w:rPr>
          <w:rFonts w:cs="Arial"/>
          <w:b w:val="0"/>
          <w:lang w:val="en-AU"/>
        </w:rPr>
        <w:t>Applicants must complete an Application for prequalification in full. .</w:t>
      </w:r>
      <w:r w:rsidRPr="00856271">
        <w:rPr>
          <w:rFonts w:cs="Arial"/>
          <w:b w:val="0"/>
          <w:lang w:val="en-AU"/>
        </w:rPr>
        <w:t xml:space="preserve"> </w:t>
      </w:r>
    </w:p>
    <w:p w14:paraId="56AD1D3A" w14:textId="77777777" w:rsidR="006166C5" w:rsidRPr="006166C5" w:rsidRDefault="006166C5" w:rsidP="006166C5">
      <w:pPr>
        <w:rPr>
          <w:lang w:val="en-AU"/>
        </w:rPr>
      </w:pPr>
    </w:p>
    <w:p w14:paraId="37ADEE29" w14:textId="77777777" w:rsidR="00EF2939" w:rsidRDefault="00EF2939">
      <w:pPr>
        <w:pStyle w:val="Heading2"/>
        <w:tabs>
          <w:tab w:val="clear" w:pos="1144"/>
          <w:tab w:val="num" w:pos="1080"/>
        </w:tabs>
        <w:ind w:left="1080"/>
        <w:jc w:val="both"/>
        <w:rPr>
          <w:b w:val="0"/>
          <w:lang w:val="en-AU"/>
        </w:rPr>
      </w:pPr>
      <w:r w:rsidRPr="00C92B90">
        <w:rPr>
          <w:b w:val="0"/>
          <w:lang w:val="en-AU"/>
        </w:rPr>
        <w:t>Applicants are not entitled at law or equity to re</w:t>
      </w:r>
      <w:r>
        <w:rPr>
          <w:b w:val="0"/>
          <w:lang w:val="en-AU"/>
        </w:rPr>
        <w:t>cover</w:t>
      </w:r>
      <w:r w:rsidRPr="00C92B90">
        <w:rPr>
          <w:b w:val="0"/>
          <w:lang w:val="en-AU"/>
        </w:rPr>
        <w:t xml:space="preserve"> any costs or expenses associated with </w:t>
      </w:r>
      <w:r>
        <w:rPr>
          <w:b w:val="0"/>
          <w:lang w:val="en-AU"/>
        </w:rPr>
        <w:t xml:space="preserve">the </w:t>
      </w:r>
      <w:r w:rsidRPr="00C92B90">
        <w:rPr>
          <w:b w:val="0"/>
          <w:lang w:val="en-AU"/>
        </w:rPr>
        <w:t xml:space="preserve">submission of an </w:t>
      </w:r>
      <w:r>
        <w:rPr>
          <w:b w:val="0"/>
          <w:lang w:val="en-AU"/>
        </w:rPr>
        <w:t>A</w:t>
      </w:r>
      <w:r w:rsidRPr="00C92B90">
        <w:rPr>
          <w:b w:val="0"/>
          <w:lang w:val="en-AU"/>
        </w:rPr>
        <w:t>pplication.</w:t>
      </w:r>
    </w:p>
    <w:p w14:paraId="2696666D" w14:textId="77777777" w:rsidR="00746935" w:rsidRPr="00746935" w:rsidRDefault="00746935" w:rsidP="00746935">
      <w:pPr>
        <w:rPr>
          <w:lang w:val="en-AU"/>
        </w:rPr>
      </w:pPr>
    </w:p>
    <w:p w14:paraId="72E41AAB" w14:textId="77777777" w:rsidR="00EF2939" w:rsidRPr="00856271" w:rsidRDefault="00EF2939" w:rsidP="00CB00FB">
      <w:pPr>
        <w:rPr>
          <w:rFonts w:cs="Arial"/>
          <w:lang w:val="en-AU"/>
        </w:rPr>
      </w:pPr>
      <w:bookmarkStart w:id="16" w:name="_Toc76879478"/>
      <w:bookmarkStart w:id="17" w:name="_Toc199063553"/>
    </w:p>
    <w:p w14:paraId="33DFFF5E" w14:textId="77777777" w:rsidR="00EF2939" w:rsidRPr="00662EC1" w:rsidRDefault="00EF2939" w:rsidP="00603FE8">
      <w:pPr>
        <w:pStyle w:val="Heading1"/>
        <w:tabs>
          <w:tab w:val="clear" w:pos="792"/>
        </w:tabs>
        <w:spacing w:before="0" w:after="0"/>
        <w:ind w:left="540" w:hanging="540"/>
        <w:rPr>
          <w:rFonts w:cs="Arial"/>
          <w:lang w:val="en-AU"/>
        </w:rPr>
      </w:pPr>
      <w:bookmarkStart w:id="18" w:name="_Toc199063564"/>
      <w:bookmarkStart w:id="19" w:name="_Toc346721130"/>
      <w:bookmarkStart w:id="20" w:name="_Toc356553140"/>
      <w:bookmarkStart w:id="21" w:name="_Toc76879489"/>
      <w:r w:rsidRPr="00662EC1">
        <w:rPr>
          <w:rFonts w:cs="Arial"/>
          <w:lang w:val="en-AU"/>
        </w:rPr>
        <w:t>PREQUALIFICATION PROCESS</w:t>
      </w:r>
      <w:bookmarkEnd w:id="18"/>
      <w:bookmarkEnd w:id="19"/>
      <w:bookmarkEnd w:id="20"/>
      <w:r w:rsidRPr="00662EC1">
        <w:rPr>
          <w:rFonts w:cs="Arial"/>
          <w:lang w:val="en-AU"/>
        </w:rPr>
        <w:t xml:space="preserve"> </w:t>
      </w:r>
      <w:bookmarkEnd w:id="21"/>
    </w:p>
    <w:p w14:paraId="33548CB2" w14:textId="77777777" w:rsidR="00EF2939" w:rsidRPr="00856271" w:rsidRDefault="00EF2939" w:rsidP="00CB00FB">
      <w:pPr>
        <w:rPr>
          <w:rFonts w:cs="Arial"/>
          <w:lang w:val="en-AU"/>
        </w:rPr>
      </w:pPr>
    </w:p>
    <w:p w14:paraId="4DA65072"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lastRenderedPageBreak/>
        <w:t xml:space="preserve">The Assessment </w:t>
      </w:r>
      <w:r>
        <w:rPr>
          <w:rFonts w:cs="Arial"/>
          <w:b w:val="0"/>
          <w:lang w:val="en-AU"/>
        </w:rPr>
        <w:t>Committee</w:t>
      </w:r>
      <w:r w:rsidRPr="00856271">
        <w:rPr>
          <w:rFonts w:cs="Arial"/>
          <w:b w:val="0"/>
          <w:lang w:val="en-AU"/>
        </w:rPr>
        <w:t xml:space="preserve"> will </w:t>
      </w:r>
      <w:r>
        <w:rPr>
          <w:rFonts w:cs="Arial"/>
          <w:b w:val="0"/>
          <w:lang w:val="en-AU"/>
        </w:rPr>
        <w:t>consider each Application</w:t>
      </w:r>
      <w:r w:rsidRPr="00856271">
        <w:rPr>
          <w:rFonts w:cs="Arial"/>
          <w:b w:val="0"/>
          <w:lang w:val="en-AU"/>
        </w:rPr>
        <w:t xml:space="preserve"> </w:t>
      </w:r>
      <w:r>
        <w:rPr>
          <w:rFonts w:cs="Arial"/>
          <w:b w:val="0"/>
          <w:lang w:val="en-AU"/>
        </w:rPr>
        <w:t xml:space="preserve">and </w:t>
      </w:r>
      <w:r w:rsidRPr="00856271">
        <w:rPr>
          <w:rFonts w:cs="Arial"/>
          <w:b w:val="0"/>
          <w:lang w:val="en-AU"/>
        </w:rPr>
        <w:t>determine the membership of the Scheme.</w:t>
      </w:r>
    </w:p>
    <w:p w14:paraId="0068FFB5" w14:textId="77777777" w:rsidR="00EF2939" w:rsidRPr="00856271" w:rsidRDefault="00EF2939" w:rsidP="00CB20BC">
      <w:pPr>
        <w:jc w:val="both"/>
        <w:rPr>
          <w:rFonts w:cs="Arial"/>
          <w:lang w:val="en-AU"/>
        </w:rPr>
      </w:pPr>
    </w:p>
    <w:p w14:paraId="57267182"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t xml:space="preserve">The Scheme will be composed of </w:t>
      </w:r>
      <w:r>
        <w:rPr>
          <w:rFonts w:cs="Arial"/>
          <w:b w:val="0"/>
          <w:lang w:val="en-AU"/>
        </w:rPr>
        <w:t>Suppliers</w:t>
      </w:r>
      <w:r w:rsidRPr="00856271">
        <w:rPr>
          <w:rFonts w:cs="Arial"/>
          <w:b w:val="0"/>
          <w:lang w:val="en-AU"/>
        </w:rPr>
        <w:t xml:space="preserve"> who are </w:t>
      </w:r>
      <w:r>
        <w:rPr>
          <w:rFonts w:cs="Arial"/>
          <w:b w:val="0"/>
          <w:lang w:val="en-AU"/>
        </w:rPr>
        <w:t xml:space="preserve">determined </w:t>
      </w:r>
      <w:r w:rsidRPr="00856271">
        <w:rPr>
          <w:rFonts w:cs="Arial"/>
          <w:b w:val="0"/>
          <w:lang w:val="en-AU"/>
        </w:rPr>
        <w:t xml:space="preserve">to be </w:t>
      </w:r>
      <w:r>
        <w:rPr>
          <w:rFonts w:cs="Arial"/>
          <w:b w:val="0"/>
          <w:lang w:val="en-AU"/>
        </w:rPr>
        <w:t>accepted</w:t>
      </w:r>
      <w:r w:rsidRPr="00856271">
        <w:rPr>
          <w:rFonts w:cs="Arial"/>
          <w:b w:val="0"/>
          <w:lang w:val="en-AU"/>
        </w:rPr>
        <w:t xml:space="preserve"> following the assessment of </w:t>
      </w:r>
      <w:r>
        <w:rPr>
          <w:rFonts w:cs="Arial"/>
          <w:b w:val="0"/>
          <w:lang w:val="en-AU"/>
        </w:rPr>
        <w:t xml:space="preserve">each submitted </w:t>
      </w:r>
      <w:r w:rsidRPr="00856271">
        <w:rPr>
          <w:rFonts w:cs="Arial"/>
          <w:b w:val="0"/>
          <w:lang w:val="en-AU"/>
        </w:rPr>
        <w:t xml:space="preserve">Application and in accordance with these </w:t>
      </w:r>
      <w:r>
        <w:rPr>
          <w:rFonts w:cs="Arial"/>
          <w:b w:val="0"/>
          <w:lang w:val="en-AU"/>
        </w:rPr>
        <w:t xml:space="preserve">Scheme </w:t>
      </w:r>
      <w:r w:rsidRPr="00856271">
        <w:rPr>
          <w:rFonts w:cs="Arial"/>
          <w:b w:val="0"/>
          <w:lang w:val="en-AU"/>
        </w:rPr>
        <w:t>Conditions.</w:t>
      </w:r>
    </w:p>
    <w:p w14:paraId="78DD6F40" w14:textId="77777777" w:rsidR="00EF2939" w:rsidRPr="00856271" w:rsidRDefault="00EF2939" w:rsidP="00CB20BC">
      <w:pPr>
        <w:jc w:val="both"/>
        <w:rPr>
          <w:rFonts w:cs="Arial"/>
          <w:lang w:val="en-AU"/>
        </w:rPr>
      </w:pPr>
    </w:p>
    <w:p w14:paraId="6201EF79" w14:textId="77777777" w:rsidR="00EF2939" w:rsidRPr="00856271" w:rsidRDefault="00EF2939" w:rsidP="00E96C5C">
      <w:pPr>
        <w:pStyle w:val="Heading2"/>
        <w:tabs>
          <w:tab w:val="num" w:pos="1080"/>
        </w:tabs>
        <w:ind w:left="1080"/>
        <w:jc w:val="both"/>
        <w:rPr>
          <w:rFonts w:cs="Arial"/>
          <w:b w:val="0"/>
          <w:lang w:val="en-AU"/>
        </w:rPr>
      </w:pPr>
      <w:bookmarkStart w:id="22" w:name="_Ref356805006"/>
      <w:r w:rsidRPr="00856271">
        <w:rPr>
          <w:rFonts w:cs="Arial"/>
          <w:b w:val="0"/>
          <w:lang w:val="en-AU"/>
        </w:rPr>
        <w:t xml:space="preserve">Applications may be made at any time </w:t>
      </w:r>
      <w:r w:rsidR="00005904">
        <w:rPr>
          <w:rFonts w:cs="Arial"/>
          <w:b w:val="0"/>
          <w:lang w:val="en-AU"/>
        </w:rPr>
        <w:t xml:space="preserve">specified in the application form for </w:t>
      </w:r>
      <w:r w:rsidRPr="00856271">
        <w:rPr>
          <w:rFonts w:cs="Arial"/>
          <w:b w:val="0"/>
          <w:lang w:val="en-AU"/>
        </w:rPr>
        <w:t xml:space="preserve">the </w:t>
      </w:r>
      <w:r w:rsidR="00B5693C" w:rsidRPr="00856271">
        <w:rPr>
          <w:rFonts w:cs="Arial"/>
          <w:b w:val="0"/>
          <w:lang w:val="en-AU"/>
        </w:rPr>
        <w:t>Scheme</w:t>
      </w:r>
      <w:r w:rsidR="00F963A0">
        <w:rPr>
          <w:rFonts w:cs="Arial"/>
          <w:b w:val="0"/>
          <w:lang w:val="en-AU"/>
        </w:rPr>
        <w:t>.</w:t>
      </w:r>
      <w:r>
        <w:rPr>
          <w:rFonts w:cs="Arial"/>
          <w:b w:val="0"/>
          <w:lang w:val="en-AU"/>
        </w:rPr>
        <w:t xml:space="preserve"> </w:t>
      </w:r>
      <w:r w:rsidRPr="00856271">
        <w:rPr>
          <w:rFonts w:cs="Arial"/>
          <w:b w:val="0"/>
          <w:lang w:val="en-AU"/>
        </w:rPr>
        <w:t xml:space="preserve">Applications will be assessed periodically at the discretion of the Assessment </w:t>
      </w:r>
      <w:r>
        <w:rPr>
          <w:rFonts w:cs="Arial"/>
          <w:b w:val="0"/>
          <w:lang w:val="en-AU"/>
        </w:rPr>
        <w:t>Committee</w:t>
      </w:r>
      <w:r w:rsidRPr="00856271">
        <w:rPr>
          <w:rFonts w:cs="Arial"/>
          <w:b w:val="0"/>
          <w:lang w:val="en-AU"/>
        </w:rPr>
        <w:t>.</w:t>
      </w:r>
      <w:bookmarkEnd w:id="22"/>
      <w:r w:rsidRPr="00856271">
        <w:rPr>
          <w:rFonts w:cs="Arial"/>
          <w:b w:val="0"/>
          <w:lang w:val="en-AU"/>
        </w:rPr>
        <w:t xml:space="preserve"> </w:t>
      </w:r>
    </w:p>
    <w:p w14:paraId="7F4CCD4B" w14:textId="77777777" w:rsidR="00EF2939" w:rsidRPr="00856271" w:rsidRDefault="00EF2939" w:rsidP="00CB00FB">
      <w:pPr>
        <w:pStyle w:val="tablebody"/>
        <w:spacing w:before="0" w:after="0"/>
        <w:rPr>
          <w:rFonts w:cs="Arial"/>
          <w:lang w:val="en-AU"/>
        </w:rPr>
      </w:pPr>
    </w:p>
    <w:p w14:paraId="406CBC5E" w14:textId="77777777" w:rsidR="00EF2939" w:rsidRPr="00856271" w:rsidRDefault="00EF2939" w:rsidP="00603FE8">
      <w:pPr>
        <w:pStyle w:val="Heading1"/>
        <w:tabs>
          <w:tab w:val="clear" w:pos="792"/>
        </w:tabs>
        <w:spacing w:before="0" w:after="0"/>
        <w:ind w:left="540" w:hanging="540"/>
        <w:rPr>
          <w:rFonts w:cs="Arial"/>
          <w:lang w:val="en-AU"/>
        </w:rPr>
      </w:pPr>
      <w:bookmarkStart w:id="23" w:name="_Toc49847021"/>
      <w:bookmarkStart w:id="24" w:name="_Toc76879490"/>
      <w:bookmarkStart w:id="25" w:name="_Toc199063565"/>
      <w:bookmarkStart w:id="26" w:name="_Toc346721131"/>
      <w:bookmarkStart w:id="27" w:name="_Toc356553141"/>
      <w:r w:rsidRPr="00856271">
        <w:rPr>
          <w:rFonts w:cs="Arial"/>
          <w:lang w:val="en-AU"/>
        </w:rPr>
        <w:t>EVALUATION CRITERIA</w:t>
      </w:r>
      <w:bookmarkEnd w:id="23"/>
      <w:bookmarkEnd w:id="24"/>
      <w:bookmarkEnd w:id="25"/>
      <w:bookmarkEnd w:id="26"/>
      <w:bookmarkEnd w:id="27"/>
    </w:p>
    <w:p w14:paraId="26834162" w14:textId="77777777" w:rsidR="00EF2939" w:rsidRPr="00856271" w:rsidRDefault="00EF2939" w:rsidP="00CB00FB">
      <w:pPr>
        <w:pStyle w:val="BodyText3"/>
        <w:jc w:val="both"/>
        <w:rPr>
          <w:rFonts w:cs="Arial"/>
          <w:szCs w:val="22"/>
          <w:lang w:val="en-AU"/>
        </w:rPr>
      </w:pPr>
    </w:p>
    <w:p w14:paraId="14702146" w14:textId="77777777" w:rsidR="00EF2939" w:rsidRDefault="00EF2939" w:rsidP="00E96C5C">
      <w:pPr>
        <w:pStyle w:val="Heading2"/>
        <w:tabs>
          <w:tab w:val="num" w:pos="1080"/>
        </w:tabs>
        <w:ind w:left="1080"/>
        <w:jc w:val="both"/>
        <w:rPr>
          <w:rFonts w:cs="Arial"/>
          <w:b w:val="0"/>
          <w:lang w:val="en-AU"/>
        </w:rPr>
      </w:pPr>
      <w:r w:rsidRPr="00856271">
        <w:rPr>
          <w:rFonts w:cs="Arial"/>
          <w:b w:val="0"/>
          <w:lang w:val="en-AU"/>
        </w:rPr>
        <w:t>Applications will be assessed according to the following evaluation criteria</w:t>
      </w:r>
      <w:r>
        <w:rPr>
          <w:rFonts w:cs="Arial"/>
          <w:b w:val="0"/>
          <w:lang w:val="en-AU"/>
        </w:rPr>
        <w:t>:</w:t>
      </w:r>
      <w:r w:rsidRPr="00856271">
        <w:rPr>
          <w:rFonts w:cs="Arial"/>
          <w:b w:val="0"/>
          <w:lang w:val="en-AU"/>
        </w:rPr>
        <w:t xml:space="preserve"> </w:t>
      </w:r>
    </w:p>
    <w:p w14:paraId="2CB937A6" w14:textId="77777777" w:rsidR="00EF2939" w:rsidRPr="001D6E89" w:rsidRDefault="00F963A0" w:rsidP="00956A85">
      <w:pPr>
        <w:pStyle w:val="Heading3"/>
        <w:keepNext w:val="0"/>
        <w:numPr>
          <w:ilvl w:val="0"/>
          <w:numId w:val="0"/>
        </w:numPr>
        <w:ind w:left="993"/>
        <w:jc w:val="both"/>
        <w:rPr>
          <w:rFonts w:cs="Arial"/>
          <w:lang w:val="en-AU"/>
        </w:rPr>
      </w:pPr>
      <w:r w:rsidRPr="001D6E89">
        <w:rPr>
          <w:rFonts w:cs="Arial"/>
          <w:lang w:val="en-AU"/>
        </w:rPr>
        <w:t xml:space="preserve">Successful </w:t>
      </w:r>
      <w:r w:rsidR="001D6E89" w:rsidRPr="001D6E89">
        <w:rPr>
          <w:rFonts w:cs="Arial"/>
          <w:lang w:val="en-AU"/>
        </w:rPr>
        <w:t>inclusion in the Scheme</w:t>
      </w:r>
      <w:r w:rsidRPr="001D6E89">
        <w:rPr>
          <w:rFonts w:cs="Arial"/>
          <w:lang w:val="en-AU"/>
        </w:rPr>
        <w:t xml:space="preserve"> requires registration under the Australian National Regulatory Scheme Affordable Housing. All answers provided </w:t>
      </w:r>
      <w:r w:rsidR="001D6E89" w:rsidRPr="001D6E89">
        <w:rPr>
          <w:rFonts w:cs="Arial"/>
          <w:lang w:val="en-AU"/>
        </w:rPr>
        <w:t xml:space="preserve">should be </w:t>
      </w:r>
      <w:r w:rsidRPr="001D6E89">
        <w:rPr>
          <w:rFonts w:cs="Arial"/>
          <w:lang w:val="en-AU"/>
        </w:rPr>
        <w:t xml:space="preserve">accurate. </w:t>
      </w:r>
    </w:p>
    <w:p w14:paraId="58989E24" w14:textId="77777777" w:rsidR="00EF2939" w:rsidRPr="00184007" w:rsidRDefault="00EF2939" w:rsidP="004E4CF5">
      <w:pPr>
        <w:jc w:val="both"/>
        <w:rPr>
          <w:rFonts w:cs="Arial"/>
          <w:lang w:val="en-AU"/>
        </w:rPr>
      </w:pPr>
    </w:p>
    <w:p w14:paraId="71F7A5D0" w14:textId="77777777" w:rsidR="00EF2939" w:rsidRPr="00856271" w:rsidRDefault="00EF2939" w:rsidP="00603FE8">
      <w:pPr>
        <w:pStyle w:val="Heading1"/>
        <w:tabs>
          <w:tab w:val="clear" w:pos="792"/>
        </w:tabs>
        <w:spacing w:before="0" w:after="0"/>
        <w:ind w:left="540" w:hanging="540"/>
        <w:rPr>
          <w:rFonts w:cs="Arial"/>
          <w:lang w:val="en-AU"/>
        </w:rPr>
      </w:pPr>
      <w:bookmarkStart w:id="28" w:name="_Toc76879491"/>
      <w:bookmarkStart w:id="29" w:name="_Toc199063567"/>
      <w:bookmarkStart w:id="30" w:name="_Toc209417172"/>
      <w:bookmarkStart w:id="31" w:name="_Toc346721132"/>
      <w:bookmarkStart w:id="32" w:name="_Toc356553142"/>
      <w:r w:rsidRPr="00856271">
        <w:rPr>
          <w:rFonts w:cs="Arial"/>
          <w:lang w:val="en-AU"/>
        </w:rPr>
        <w:t>NOTIFICATION OF OUTCOME</w:t>
      </w:r>
      <w:bookmarkEnd w:id="28"/>
      <w:bookmarkEnd w:id="29"/>
      <w:bookmarkEnd w:id="30"/>
      <w:bookmarkEnd w:id="31"/>
      <w:bookmarkEnd w:id="32"/>
    </w:p>
    <w:p w14:paraId="44A11B7E" w14:textId="77777777" w:rsidR="00EF2939" w:rsidRPr="00856271" w:rsidRDefault="00EF2939" w:rsidP="00CB00FB">
      <w:pPr>
        <w:pStyle w:val="BodyText3"/>
        <w:jc w:val="both"/>
        <w:rPr>
          <w:rFonts w:cs="Arial"/>
          <w:szCs w:val="22"/>
          <w:lang w:val="en-AU"/>
        </w:rPr>
      </w:pPr>
    </w:p>
    <w:p w14:paraId="73A87F38" w14:textId="77777777" w:rsidR="00EF2939" w:rsidRPr="00856271" w:rsidRDefault="00EF2939" w:rsidP="00E96C5C">
      <w:pPr>
        <w:pStyle w:val="Heading2"/>
        <w:tabs>
          <w:tab w:val="num" w:pos="1080"/>
        </w:tabs>
        <w:ind w:left="1080"/>
        <w:jc w:val="both"/>
        <w:rPr>
          <w:rFonts w:cs="Arial"/>
          <w:b w:val="0"/>
          <w:lang w:val="en-AU"/>
        </w:rPr>
      </w:pPr>
      <w:r w:rsidRPr="00856271">
        <w:rPr>
          <w:rFonts w:cs="Arial"/>
          <w:b w:val="0"/>
          <w:lang w:val="en-AU"/>
        </w:rPr>
        <w:t xml:space="preserve">The Assessment </w:t>
      </w:r>
      <w:r>
        <w:rPr>
          <w:rFonts w:cs="Arial"/>
          <w:b w:val="0"/>
          <w:lang w:val="en-AU"/>
        </w:rPr>
        <w:t xml:space="preserve">Committee </w:t>
      </w:r>
      <w:r w:rsidRPr="00856271">
        <w:rPr>
          <w:rFonts w:cs="Arial"/>
          <w:b w:val="0"/>
          <w:lang w:val="en-AU"/>
        </w:rPr>
        <w:t xml:space="preserve">may accept an Application (with or without </w:t>
      </w:r>
      <w:r>
        <w:rPr>
          <w:rFonts w:cs="Arial"/>
          <w:b w:val="0"/>
          <w:lang w:val="en-AU"/>
        </w:rPr>
        <w:t>qualification</w:t>
      </w:r>
      <w:r w:rsidRPr="00856271">
        <w:rPr>
          <w:rFonts w:cs="Arial"/>
          <w:b w:val="0"/>
          <w:lang w:val="en-AU"/>
        </w:rPr>
        <w:t>) or reject the Application</w:t>
      </w:r>
      <w:r>
        <w:rPr>
          <w:rFonts w:cs="Arial"/>
          <w:b w:val="0"/>
          <w:lang w:val="en-AU"/>
        </w:rPr>
        <w:t xml:space="preserve"> and Applicants will be notified in writing by the Assessment Committee</w:t>
      </w:r>
      <w:r w:rsidRPr="00856271">
        <w:rPr>
          <w:rFonts w:cs="Arial"/>
          <w:b w:val="0"/>
          <w:lang w:val="en-AU"/>
        </w:rPr>
        <w:t xml:space="preserve">.  </w:t>
      </w:r>
    </w:p>
    <w:p w14:paraId="22258E5E" w14:textId="77777777" w:rsidR="00EF2939" w:rsidRPr="00856271" w:rsidRDefault="00EF2939" w:rsidP="004E4CF5">
      <w:pPr>
        <w:pStyle w:val="BodyText3"/>
        <w:jc w:val="both"/>
        <w:rPr>
          <w:rFonts w:cs="Arial"/>
          <w:szCs w:val="22"/>
          <w:lang w:val="en-AU"/>
        </w:rPr>
      </w:pPr>
    </w:p>
    <w:p w14:paraId="15D36BEA" w14:textId="77777777" w:rsidR="00EF2939" w:rsidRPr="00315F32" w:rsidRDefault="00EF2939" w:rsidP="00603FE8">
      <w:pPr>
        <w:pStyle w:val="Heading1"/>
        <w:tabs>
          <w:tab w:val="clear" w:pos="792"/>
        </w:tabs>
        <w:spacing w:before="0" w:after="0"/>
        <w:ind w:left="540" w:hanging="540"/>
        <w:rPr>
          <w:rFonts w:cs="Arial"/>
          <w:lang w:val="en-AU"/>
        </w:rPr>
      </w:pPr>
      <w:bookmarkStart w:id="33" w:name="_Toc466107179"/>
      <w:bookmarkStart w:id="34" w:name="_Toc76879458"/>
      <w:bookmarkStart w:id="35" w:name="_Toc199063554"/>
      <w:bookmarkStart w:id="36" w:name="_Toc346721133"/>
      <w:bookmarkStart w:id="37" w:name="_Toc356553143"/>
      <w:bookmarkEnd w:id="16"/>
      <w:bookmarkEnd w:id="17"/>
      <w:r w:rsidRPr="00315F32">
        <w:rPr>
          <w:rFonts w:cs="Arial"/>
          <w:lang w:val="en-AU"/>
        </w:rPr>
        <w:t>SPECIAL REQUIREMENTS</w:t>
      </w:r>
      <w:bookmarkEnd w:id="33"/>
      <w:bookmarkEnd w:id="34"/>
      <w:bookmarkEnd w:id="35"/>
      <w:bookmarkEnd w:id="36"/>
      <w:bookmarkEnd w:id="37"/>
    </w:p>
    <w:p w14:paraId="6ADFB996" w14:textId="77777777" w:rsidR="00EF2939" w:rsidRPr="00856271" w:rsidRDefault="00EF2939" w:rsidP="00CB00FB">
      <w:pPr>
        <w:pStyle w:val="BodyText"/>
        <w:rPr>
          <w:rFonts w:cs="Arial"/>
          <w:lang w:val="en-AU"/>
        </w:rPr>
      </w:pPr>
    </w:p>
    <w:p w14:paraId="23DF9792" w14:textId="77777777" w:rsidR="00EF2939" w:rsidRPr="00856271" w:rsidRDefault="00EF2939" w:rsidP="00EF3836">
      <w:pPr>
        <w:pStyle w:val="BodyText"/>
        <w:ind w:left="540"/>
        <w:rPr>
          <w:rFonts w:cs="Arial"/>
          <w:lang w:val="en-AU"/>
        </w:rPr>
      </w:pPr>
      <w:r w:rsidRPr="00856271">
        <w:rPr>
          <w:rFonts w:cs="Arial"/>
          <w:lang w:val="en-AU"/>
        </w:rPr>
        <w:t>Membership of the Scheme is subject to the following conditions:</w:t>
      </w:r>
    </w:p>
    <w:p w14:paraId="53C67B0E" w14:textId="77777777" w:rsidR="00EF2939" w:rsidRPr="00856271" w:rsidRDefault="00EF2939" w:rsidP="00B5693C">
      <w:pPr>
        <w:pStyle w:val="Heading2"/>
        <w:numPr>
          <w:ilvl w:val="0"/>
          <w:numId w:val="0"/>
        </w:numPr>
        <w:tabs>
          <w:tab w:val="num" w:pos="1144"/>
        </w:tabs>
        <w:ind w:left="504"/>
        <w:jc w:val="both"/>
        <w:rPr>
          <w:rFonts w:cs="Arial"/>
          <w:lang w:val="en-AU"/>
        </w:rPr>
      </w:pPr>
      <w:bookmarkStart w:id="38" w:name="_Toc76879460"/>
      <w:r w:rsidRPr="00856271">
        <w:rPr>
          <w:rFonts w:cs="Arial"/>
          <w:b w:val="0"/>
          <w:lang w:val="en-AU"/>
        </w:rPr>
        <w:t xml:space="preserve"> </w:t>
      </w:r>
      <w:bookmarkEnd w:id="38"/>
    </w:p>
    <w:p w14:paraId="006B98B7" w14:textId="77777777" w:rsidR="00EF2939" w:rsidRDefault="00EF2939">
      <w:pPr>
        <w:pStyle w:val="Heading2"/>
        <w:tabs>
          <w:tab w:val="num" w:pos="1080"/>
        </w:tabs>
        <w:ind w:left="1080"/>
        <w:jc w:val="both"/>
        <w:rPr>
          <w:rFonts w:cs="Arial"/>
          <w:lang w:val="en-AU"/>
        </w:rPr>
      </w:pPr>
      <w:bookmarkStart w:id="39" w:name="_Ref356293003"/>
      <w:r>
        <w:rPr>
          <w:rFonts w:cs="Arial"/>
          <w:b w:val="0"/>
          <w:lang w:val="en-AU"/>
        </w:rPr>
        <w:t>Applicant must declare in the Application to the Scheme, and during the life of the scheme whilst</w:t>
      </w:r>
      <w:r>
        <w:rPr>
          <w:rFonts w:cs="Arial"/>
          <w:lang w:val="en-AU"/>
        </w:rPr>
        <w:t xml:space="preserve"> </w:t>
      </w:r>
      <w:r w:rsidRPr="00C92B90">
        <w:rPr>
          <w:rFonts w:cs="Arial"/>
          <w:b w:val="0"/>
          <w:lang w:val="en-AU"/>
        </w:rPr>
        <w:t>a member of the Scheme, if it</w:t>
      </w:r>
      <w:r>
        <w:rPr>
          <w:rFonts w:cs="Arial"/>
          <w:b w:val="0"/>
          <w:lang w:val="en-AU"/>
        </w:rPr>
        <w:t xml:space="preserve"> is</w:t>
      </w:r>
      <w:bookmarkEnd w:id="39"/>
      <w:r>
        <w:rPr>
          <w:rFonts w:cs="Arial"/>
          <w:b w:val="0"/>
          <w:lang w:val="en-AU"/>
        </w:rPr>
        <w:t>:</w:t>
      </w:r>
    </w:p>
    <w:p w14:paraId="3ACE42AD" w14:textId="77777777" w:rsidR="00EF2939" w:rsidRDefault="00EF2939">
      <w:pPr>
        <w:rPr>
          <w:lang w:val="en-AU"/>
        </w:rPr>
      </w:pPr>
    </w:p>
    <w:p w14:paraId="15E0C869" w14:textId="77777777" w:rsidR="00EF2939" w:rsidRDefault="00EF2939" w:rsidP="000D1AA8">
      <w:pPr>
        <w:numPr>
          <w:ilvl w:val="0"/>
          <w:numId w:val="16"/>
        </w:numPr>
        <w:rPr>
          <w:rFonts w:cs="Arial"/>
          <w:lang w:val="en-AU"/>
        </w:rPr>
      </w:pPr>
      <w:r>
        <w:rPr>
          <w:rFonts w:cs="Arial"/>
          <w:lang w:val="en-AU"/>
        </w:rPr>
        <w:t>subject to an ICAC proceeding; or</w:t>
      </w:r>
    </w:p>
    <w:p w14:paraId="6B750FC0" w14:textId="77777777" w:rsidR="00EF2939" w:rsidRDefault="00EF2939">
      <w:pPr>
        <w:ind w:left="1353"/>
        <w:rPr>
          <w:rFonts w:cs="Arial"/>
          <w:lang w:val="en-AU"/>
        </w:rPr>
      </w:pPr>
    </w:p>
    <w:p w14:paraId="04EA2E04" w14:textId="77777777" w:rsidR="00EF2939" w:rsidRDefault="00EF2939" w:rsidP="000D1AA8">
      <w:pPr>
        <w:numPr>
          <w:ilvl w:val="0"/>
          <w:numId w:val="16"/>
        </w:numPr>
        <w:rPr>
          <w:rFonts w:cs="Arial"/>
          <w:lang w:val="en-AU"/>
        </w:rPr>
      </w:pPr>
      <w:r>
        <w:rPr>
          <w:rFonts w:cs="Arial"/>
          <w:lang w:val="en-AU"/>
        </w:rPr>
        <w:t>being prosecuted or convicted of any breach of work health &amp; safety legislation, environmental protection legislation, industrial relations legislation, and Competition and Consumer  Act, or any other laws that a prosecution or conviction would be relevant and material to the goods or services to be provided under the Scheme.</w:t>
      </w:r>
    </w:p>
    <w:p w14:paraId="26F40D45" w14:textId="77777777" w:rsidR="00EF2939" w:rsidRDefault="00EF2939">
      <w:pPr>
        <w:ind w:left="1353"/>
        <w:rPr>
          <w:rFonts w:cs="Arial"/>
          <w:lang w:val="en-AU"/>
        </w:rPr>
      </w:pPr>
    </w:p>
    <w:p w14:paraId="7BADE448" w14:textId="77777777" w:rsidR="00EF2939" w:rsidRDefault="00EF2939">
      <w:pPr>
        <w:pStyle w:val="Heading2"/>
        <w:tabs>
          <w:tab w:val="num" w:pos="1080"/>
        </w:tabs>
        <w:ind w:left="1080"/>
        <w:jc w:val="both"/>
        <w:rPr>
          <w:rFonts w:cs="Arial"/>
          <w:lang w:val="en-AU"/>
        </w:rPr>
      </w:pPr>
      <w:bookmarkStart w:id="40" w:name="_Ref356805016"/>
      <w:r>
        <w:rPr>
          <w:rFonts w:cs="Arial"/>
          <w:b w:val="0"/>
          <w:lang w:val="en-AU"/>
        </w:rPr>
        <w:t>The Applicant agrees to cooperate with any financial assessment required by the Assessment Committee.</w:t>
      </w:r>
      <w:bookmarkEnd w:id="40"/>
      <w:r>
        <w:rPr>
          <w:rFonts w:cs="Arial"/>
          <w:b w:val="0"/>
          <w:lang w:val="en-AU"/>
        </w:rPr>
        <w:t xml:space="preserve"> </w:t>
      </w:r>
    </w:p>
    <w:p w14:paraId="591BA4A7" w14:textId="77777777" w:rsidR="00EF2939" w:rsidRDefault="00EF2939">
      <w:pPr>
        <w:ind w:left="2089" w:hanging="1009"/>
        <w:jc w:val="both"/>
        <w:rPr>
          <w:rFonts w:cs="Arial"/>
          <w:lang w:val="en-AU"/>
        </w:rPr>
      </w:pPr>
    </w:p>
    <w:p w14:paraId="1488764F" w14:textId="77777777" w:rsidR="00EF2939" w:rsidRPr="00400FAD" w:rsidRDefault="00EF2939" w:rsidP="00956A85">
      <w:pPr>
        <w:pStyle w:val="Heading1"/>
        <w:tabs>
          <w:tab w:val="clear" w:pos="792"/>
        </w:tabs>
        <w:spacing w:before="0" w:after="0"/>
        <w:ind w:left="567" w:hanging="567"/>
        <w:rPr>
          <w:bCs/>
          <w:lang w:val="en-AU"/>
        </w:rPr>
      </w:pPr>
      <w:bookmarkStart w:id="41" w:name="_Toc49847026"/>
      <w:bookmarkStart w:id="42" w:name="_Toc76879479"/>
      <w:bookmarkStart w:id="43" w:name="_Toc199063555"/>
      <w:bookmarkStart w:id="44" w:name="_Toc346721134"/>
      <w:bookmarkStart w:id="45" w:name="_Toc356553144"/>
      <w:r w:rsidRPr="00400FAD">
        <w:rPr>
          <w:bCs/>
          <w:lang w:val="en-AU"/>
        </w:rPr>
        <w:t>CHANGES TO SUPPLIER STATUS</w:t>
      </w:r>
      <w:bookmarkEnd w:id="41"/>
      <w:bookmarkEnd w:id="42"/>
      <w:bookmarkEnd w:id="43"/>
      <w:bookmarkEnd w:id="44"/>
      <w:bookmarkEnd w:id="45"/>
    </w:p>
    <w:p w14:paraId="522F6DCB" w14:textId="77777777" w:rsidR="00EF2939" w:rsidRPr="00856271" w:rsidRDefault="00EF2939" w:rsidP="00CB00FB">
      <w:pPr>
        <w:pStyle w:val="BodyText"/>
        <w:rPr>
          <w:rFonts w:cs="Arial"/>
          <w:lang w:val="en-AU"/>
        </w:rPr>
      </w:pPr>
    </w:p>
    <w:p w14:paraId="0093EE53" w14:textId="77777777" w:rsidR="00EF2939" w:rsidRPr="00856271" w:rsidRDefault="00EF2939" w:rsidP="00EF3836">
      <w:pPr>
        <w:pStyle w:val="BodyText"/>
        <w:ind w:left="540"/>
        <w:rPr>
          <w:rFonts w:cs="Arial"/>
          <w:lang w:val="en-AU"/>
        </w:rPr>
      </w:pPr>
      <w:r>
        <w:rPr>
          <w:rFonts w:cs="Arial"/>
          <w:lang w:val="en-AU"/>
        </w:rPr>
        <w:t xml:space="preserve">Suppliers who/which are members of the Scheme, </w:t>
      </w:r>
      <w:r w:rsidRPr="00856271">
        <w:rPr>
          <w:rFonts w:cs="Arial"/>
          <w:lang w:val="en-AU"/>
        </w:rPr>
        <w:t xml:space="preserve">must immediately </w:t>
      </w:r>
      <w:r>
        <w:rPr>
          <w:rFonts w:cs="Arial"/>
          <w:lang w:val="en-AU"/>
        </w:rPr>
        <w:t xml:space="preserve">and from time to time </w:t>
      </w:r>
      <w:r w:rsidRPr="00856271">
        <w:rPr>
          <w:rFonts w:cs="Arial"/>
          <w:lang w:val="en-AU"/>
        </w:rPr>
        <w:t xml:space="preserve">inform the </w:t>
      </w:r>
      <w:r>
        <w:rPr>
          <w:rFonts w:cs="Arial"/>
          <w:lang w:val="en-AU"/>
        </w:rPr>
        <w:t xml:space="preserve">Department </w:t>
      </w:r>
      <w:r w:rsidRPr="00856271">
        <w:rPr>
          <w:rFonts w:cs="Arial"/>
          <w:lang w:val="en-AU"/>
        </w:rPr>
        <w:t>of any significant change in their financial capacity, capability, ownership</w:t>
      </w:r>
      <w:r>
        <w:rPr>
          <w:rFonts w:cs="Arial"/>
          <w:lang w:val="en-AU"/>
        </w:rPr>
        <w:t xml:space="preserve"> and/or corporate</w:t>
      </w:r>
      <w:r w:rsidRPr="00856271">
        <w:rPr>
          <w:rFonts w:cs="Arial"/>
          <w:lang w:val="en-AU"/>
        </w:rPr>
        <w:t xml:space="preserve"> status, contact details or address by writing with full details to:</w:t>
      </w:r>
    </w:p>
    <w:p w14:paraId="462A9701" w14:textId="77777777" w:rsidR="00EF2939" w:rsidRPr="00856271" w:rsidRDefault="00EF2939" w:rsidP="00EF3836">
      <w:pPr>
        <w:jc w:val="both"/>
        <w:rPr>
          <w:rFonts w:cs="Arial"/>
          <w:lang w:val="en-AU"/>
        </w:rPr>
      </w:pPr>
    </w:p>
    <w:p w14:paraId="6AEFEBAF" w14:textId="77777777" w:rsidR="00EF2939" w:rsidRDefault="00EF2939" w:rsidP="00EF3836">
      <w:pPr>
        <w:keepNext/>
        <w:ind w:left="720" w:firstLine="720"/>
        <w:jc w:val="both"/>
        <w:rPr>
          <w:rFonts w:cs="Arial"/>
          <w:lang w:val="en-AU"/>
        </w:rPr>
      </w:pPr>
      <w:r>
        <w:rPr>
          <w:rFonts w:cs="Arial"/>
          <w:lang w:val="en-AU"/>
        </w:rPr>
        <w:t>Scheme Manager</w:t>
      </w:r>
    </w:p>
    <w:p w14:paraId="11319A94" w14:textId="77777777" w:rsidR="001D6E89" w:rsidRPr="001D6E89" w:rsidRDefault="001D6E89" w:rsidP="001D6E89">
      <w:pPr>
        <w:keepNext/>
        <w:ind w:left="720" w:firstLine="720"/>
        <w:jc w:val="both"/>
        <w:rPr>
          <w:rFonts w:cs="Arial"/>
          <w:lang w:val="en-AU"/>
        </w:rPr>
      </w:pPr>
      <w:r w:rsidRPr="00856271">
        <w:rPr>
          <w:rFonts w:cs="Arial"/>
          <w:lang w:val="en-AU"/>
        </w:rPr>
        <w:t xml:space="preserve">Scheme: </w:t>
      </w:r>
      <w:r w:rsidRPr="001D6E89">
        <w:rPr>
          <w:rFonts w:cs="Arial"/>
          <w:lang w:val="en-AU"/>
        </w:rPr>
        <w:t>Affordable Housing Provider Prequalification Scheme</w:t>
      </w:r>
    </w:p>
    <w:p w14:paraId="3703D8F0" w14:textId="77777777" w:rsidR="00EF2939" w:rsidRPr="00856271" w:rsidRDefault="00EF2939" w:rsidP="00EF3836">
      <w:pPr>
        <w:ind w:left="720" w:firstLine="720"/>
        <w:jc w:val="both"/>
        <w:rPr>
          <w:rFonts w:cs="Arial"/>
          <w:lang w:val="en-AU"/>
        </w:rPr>
      </w:pPr>
      <w:r w:rsidRPr="00856271">
        <w:rPr>
          <w:rFonts w:cs="Arial"/>
          <w:lang w:val="en-AU"/>
        </w:rPr>
        <w:t xml:space="preserve">NSW </w:t>
      </w:r>
      <w:r>
        <w:rPr>
          <w:rFonts w:cs="Arial"/>
          <w:lang w:val="en-AU"/>
        </w:rPr>
        <w:t>Department of Finance and Services</w:t>
      </w:r>
    </w:p>
    <w:p w14:paraId="29A6395E" w14:textId="77777777" w:rsidR="00EF2939" w:rsidRPr="00856271" w:rsidRDefault="00EF2939" w:rsidP="00EF3836">
      <w:pPr>
        <w:ind w:left="720" w:firstLine="720"/>
        <w:jc w:val="both"/>
        <w:rPr>
          <w:rFonts w:cs="Arial"/>
          <w:lang w:val="en-AU"/>
        </w:rPr>
      </w:pPr>
      <w:r>
        <w:rPr>
          <w:rFonts w:cs="Arial"/>
          <w:lang w:val="en-AU"/>
        </w:rPr>
        <w:t xml:space="preserve">Level 10, </w:t>
      </w:r>
      <w:smartTag w:uri="urn:schemas-microsoft-com:office:smarttags" w:element="place">
        <w:smartTag w:uri="urn:schemas-microsoft-com:office:smarttags" w:element="PlaceName">
          <w:r w:rsidRPr="00856271">
            <w:rPr>
              <w:rFonts w:cs="Arial"/>
              <w:lang w:val="en-AU"/>
            </w:rPr>
            <w:t>McKell</w:t>
          </w:r>
        </w:smartTag>
        <w:r w:rsidRPr="00856271">
          <w:rPr>
            <w:rFonts w:cs="Arial"/>
            <w:lang w:val="en-AU"/>
          </w:rPr>
          <w:t xml:space="preserve"> </w:t>
        </w:r>
        <w:smartTag w:uri="urn:schemas-microsoft-com:office:smarttags" w:element="PlaceType">
          <w:r w:rsidRPr="00856271">
            <w:rPr>
              <w:rFonts w:cs="Arial"/>
              <w:lang w:val="en-AU"/>
            </w:rPr>
            <w:t>Building</w:t>
          </w:r>
        </w:smartTag>
      </w:smartTag>
    </w:p>
    <w:p w14:paraId="68F39E3E" w14:textId="77777777" w:rsidR="00EF2939" w:rsidRPr="00856271" w:rsidRDefault="00EF2939" w:rsidP="00EF3836">
      <w:pPr>
        <w:ind w:left="720" w:firstLine="720"/>
        <w:jc w:val="both"/>
        <w:rPr>
          <w:rFonts w:cs="Arial"/>
          <w:lang w:val="en-AU"/>
        </w:rPr>
      </w:pPr>
      <w:smartTag w:uri="urn:schemas-microsoft-com:office:smarttags" w:element="Street">
        <w:smartTag w:uri="urn:schemas-microsoft-com:office:smarttags" w:element="address">
          <w:r w:rsidRPr="00856271">
            <w:rPr>
              <w:rFonts w:cs="Arial"/>
              <w:lang w:val="en-AU"/>
            </w:rPr>
            <w:lastRenderedPageBreak/>
            <w:t>2-24 Rawson Place</w:t>
          </w:r>
        </w:smartTag>
      </w:smartTag>
    </w:p>
    <w:p w14:paraId="650A9B38" w14:textId="77777777" w:rsidR="00EF2939" w:rsidRDefault="00EF2939" w:rsidP="00EF3836">
      <w:pPr>
        <w:ind w:left="720" w:firstLine="720"/>
        <w:jc w:val="both"/>
        <w:rPr>
          <w:rFonts w:cs="Arial"/>
          <w:lang w:val="en-AU"/>
        </w:rPr>
      </w:pPr>
      <w:smartTag w:uri="urn:schemas-microsoft-com:office:smarttags" w:element="City">
        <w:smartTag w:uri="urn:schemas-microsoft-com:office:smarttags" w:element="place">
          <w:r w:rsidRPr="00856271">
            <w:rPr>
              <w:rFonts w:cs="Arial"/>
              <w:lang w:val="en-AU"/>
            </w:rPr>
            <w:t>SYDNEY</w:t>
          </w:r>
        </w:smartTag>
      </w:smartTag>
      <w:r w:rsidRPr="00856271">
        <w:rPr>
          <w:rFonts w:cs="Arial"/>
          <w:lang w:val="en-AU"/>
        </w:rPr>
        <w:t xml:space="preserve"> NSW 2000</w:t>
      </w:r>
    </w:p>
    <w:p w14:paraId="62F1A65B" w14:textId="77777777" w:rsidR="00EF2939" w:rsidRPr="00856271" w:rsidRDefault="00EF2939" w:rsidP="00EF3836">
      <w:pPr>
        <w:jc w:val="both"/>
        <w:rPr>
          <w:rFonts w:cs="Arial"/>
          <w:lang w:val="en-AU"/>
        </w:rPr>
      </w:pPr>
    </w:p>
    <w:p w14:paraId="6B87EA4A" w14:textId="77777777" w:rsidR="00EF2939" w:rsidRPr="00A408E7" w:rsidRDefault="00EF2939" w:rsidP="00603FE8">
      <w:pPr>
        <w:pStyle w:val="Heading1"/>
        <w:tabs>
          <w:tab w:val="clear" w:pos="792"/>
        </w:tabs>
        <w:spacing w:before="0" w:after="0"/>
        <w:ind w:left="540" w:hanging="540"/>
        <w:rPr>
          <w:rFonts w:cs="Arial"/>
          <w:lang w:val="en-AU"/>
        </w:rPr>
      </w:pPr>
      <w:bookmarkStart w:id="46" w:name="_Toc346721136"/>
      <w:bookmarkStart w:id="47" w:name="_Toc356553145"/>
      <w:r w:rsidRPr="00A408E7">
        <w:rPr>
          <w:rFonts w:cs="Arial"/>
          <w:lang w:val="en-AU"/>
        </w:rPr>
        <w:t>PERFORMANCE REPORTING BEHAVIOUR</w:t>
      </w:r>
      <w:bookmarkEnd w:id="46"/>
      <w:bookmarkEnd w:id="47"/>
    </w:p>
    <w:p w14:paraId="5834150A" w14:textId="77777777" w:rsidR="00EF2939" w:rsidRPr="002C1976" w:rsidRDefault="00EF2939" w:rsidP="002C1976">
      <w:pPr>
        <w:rPr>
          <w:lang w:val="en-AU"/>
        </w:rPr>
      </w:pPr>
    </w:p>
    <w:p w14:paraId="6117F9B9" w14:textId="77777777" w:rsidR="00EF2939" w:rsidRPr="002C1976" w:rsidRDefault="00EF2939" w:rsidP="00435896">
      <w:pPr>
        <w:pStyle w:val="Heading2"/>
        <w:tabs>
          <w:tab w:val="num" w:pos="1080"/>
        </w:tabs>
        <w:ind w:left="1080"/>
        <w:jc w:val="both"/>
        <w:rPr>
          <w:rFonts w:cs="Arial"/>
          <w:b w:val="0"/>
          <w:lang w:val="en-AU"/>
        </w:rPr>
      </w:pPr>
      <w:r>
        <w:rPr>
          <w:rFonts w:cs="Arial"/>
          <w:b w:val="0"/>
          <w:lang w:val="en-AU"/>
        </w:rPr>
        <w:t xml:space="preserve">Supplier </w:t>
      </w:r>
      <w:r w:rsidRPr="002C1976">
        <w:rPr>
          <w:rFonts w:cs="Arial"/>
          <w:b w:val="0"/>
          <w:lang w:val="en-AU"/>
        </w:rPr>
        <w:t xml:space="preserve">performance monitoring and reporting </w:t>
      </w:r>
      <w:r>
        <w:rPr>
          <w:rFonts w:cs="Arial"/>
          <w:b w:val="0"/>
          <w:lang w:val="en-AU"/>
        </w:rPr>
        <w:t xml:space="preserve">will </w:t>
      </w:r>
      <w:r w:rsidRPr="002C1976">
        <w:rPr>
          <w:rFonts w:cs="Arial"/>
          <w:b w:val="0"/>
          <w:lang w:val="en-AU"/>
        </w:rPr>
        <w:t xml:space="preserve">be </w:t>
      </w:r>
      <w:r>
        <w:rPr>
          <w:rFonts w:cs="Arial"/>
          <w:b w:val="0"/>
          <w:lang w:val="en-AU"/>
        </w:rPr>
        <w:t>conducted in accordance with</w:t>
      </w:r>
      <w:r w:rsidRPr="002C1976">
        <w:rPr>
          <w:rFonts w:cs="Arial"/>
          <w:b w:val="0"/>
          <w:lang w:val="en-AU"/>
        </w:rPr>
        <w:t xml:space="preserve"> the following</w:t>
      </w:r>
      <w:r>
        <w:rPr>
          <w:rFonts w:cs="Arial"/>
          <w:b w:val="0"/>
          <w:lang w:val="en-AU"/>
        </w:rPr>
        <w:t xml:space="preserve"> principles on the basis of the performance of Suppliers under contracts made with agencies under the Scheme</w:t>
      </w:r>
      <w:r w:rsidRPr="002C1976">
        <w:rPr>
          <w:rFonts w:cs="Arial"/>
          <w:b w:val="0"/>
          <w:lang w:val="en-AU"/>
        </w:rPr>
        <w:t>:</w:t>
      </w:r>
    </w:p>
    <w:p w14:paraId="6FD406EB" w14:textId="77777777" w:rsidR="00EF2939" w:rsidRDefault="00EF2939" w:rsidP="000D1AA8">
      <w:pPr>
        <w:pStyle w:val="Heading3"/>
        <w:keepNext w:val="0"/>
        <w:numPr>
          <w:ilvl w:val="0"/>
          <w:numId w:val="5"/>
        </w:numPr>
        <w:tabs>
          <w:tab w:val="clear" w:pos="951"/>
          <w:tab w:val="num" w:pos="1440"/>
        </w:tabs>
        <w:spacing w:before="240"/>
        <w:ind w:left="1440"/>
        <w:jc w:val="both"/>
      </w:pPr>
      <w:r w:rsidRPr="003E47CF">
        <w:t xml:space="preserve">the mutual objective of </w:t>
      </w:r>
      <w:r>
        <w:t xml:space="preserve">contracting </w:t>
      </w:r>
      <w:r w:rsidRPr="003E47CF">
        <w:t>parties to achieve continuous performance improvement;</w:t>
      </w:r>
    </w:p>
    <w:p w14:paraId="341A67F9" w14:textId="77777777" w:rsidR="00EF2939" w:rsidRDefault="00EF2939" w:rsidP="000D1AA8">
      <w:pPr>
        <w:pStyle w:val="Heading3"/>
        <w:keepNext w:val="0"/>
        <w:numPr>
          <w:ilvl w:val="0"/>
          <w:numId w:val="5"/>
        </w:numPr>
        <w:tabs>
          <w:tab w:val="clear" w:pos="951"/>
          <w:tab w:val="num" w:pos="1440"/>
        </w:tabs>
        <w:spacing w:before="240"/>
        <w:ind w:left="1440"/>
        <w:jc w:val="both"/>
      </w:pPr>
      <w:r w:rsidRPr="003E47CF">
        <w:t>the utilisation of performance reporting as a tool to facilitate the identification and resolution of project issues</w:t>
      </w:r>
      <w:r>
        <w:t xml:space="preserve"> under the contract;</w:t>
      </w:r>
    </w:p>
    <w:p w14:paraId="74138602" w14:textId="77777777" w:rsidR="00EF2939" w:rsidRPr="002C1976" w:rsidRDefault="00EF2939" w:rsidP="000D1AA8">
      <w:pPr>
        <w:pStyle w:val="Heading3"/>
        <w:keepNext w:val="0"/>
        <w:numPr>
          <w:ilvl w:val="0"/>
          <w:numId w:val="5"/>
        </w:numPr>
        <w:tabs>
          <w:tab w:val="clear" w:pos="951"/>
          <w:tab w:val="num" w:pos="1440"/>
        </w:tabs>
        <w:spacing w:before="240"/>
        <w:ind w:left="1440"/>
        <w:jc w:val="both"/>
        <w:rPr>
          <w:rFonts w:cs="Arial"/>
        </w:rPr>
      </w:pPr>
      <w:r w:rsidRPr="003E47CF">
        <w:t xml:space="preserve">open, proactive and objective performance monitoring and periodic formal reporting by the representatives of both parties to </w:t>
      </w:r>
      <w:r>
        <w:t>a contract</w:t>
      </w:r>
      <w:r w:rsidRPr="003E47CF">
        <w:t>;</w:t>
      </w:r>
    </w:p>
    <w:p w14:paraId="2C08F0AA" w14:textId="77777777" w:rsidR="00EF2939" w:rsidRPr="002C1976" w:rsidRDefault="00EF2939" w:rsidP="000D1AA8">
      <w:pPr>
        <w:pStyle w:val="Heading3"/>
        <w:keepNext w:val="0"/>
        <w:numPr>
          <w:ilvl w:val="0"/>
          <w:numId w:val="5"/>
        </w:numPr>
        <w:tabs>
          <w:tab w:val="clear" w:pos="951"/>
          <w:tab w:val="num" w:pos="1440"/>
        </w:tabs>
        <w:spacing w:before="240"/>
        <w:ind w:left="1440"/>
        <w:jc w:val="both"/>
      </w:pPr>
      <w:r w:rsidRPr="003E47CF">
        <w:t>performance being on the agenda at regular formal contract meetings;</w:t>
      </w:r>
    </w:p>
    <w:p w14:paraId="6E057FFF" w14:textId="77777777" w:rsidR="00EF2939" w:rsidRDefault="00EF2939" w:rsidP="000D1AA8">
      <w:pPr>
        <w:pStyle w:val="Heading3"/>
        <w:keepNext w:val="0"/>
        <w:numPr>
          <w:ilvl w:val="0"/>
          <w:numId w:val="5"/>
        </w:numPr>
        <w:tabs>
          <w:tab w:val="clear" w:pos="951"/>
          <w:tab w:val="num" w:pos="1440"/>
        </w:tabs>
        <w:spacing w:before="240"/>
        <w:ind w:left="1440"/>
        <w:jc w:val="both"/>
      </w:pPr>
      <w:r w:rsidRPr="003E47CF">
        <w:t>performance issues being promptly addressed by the parties concerned;</w:t>
      </w:r>
    </w:p>
    <w:p w14:paraId="640C5C76" w14:textId="77777777" w:rsidR="00EF2939" w:rsidRPr="002C1976" w:rsidRDefault="00EF2939" w:rsidP="000D1AA8">
      <w:pPr>
        <w:pStyle w:val="Heading3"/>
        <w:keepNext w:val="0"/>
        <w:numPr>
          <w:ilvl w:val="0"/>
          <w:numId w:val="5"/>
        </w:numPr>
        <w:tabs>
          <w:tab w:val="clear" w:pos="951"/>
          <w:tab w:val="num" w:pos="1440"/>
        </w:tabs>
        <w:spacing w:before="240"/>
        <w:ind w:left="1440"/>
        <w:jc w:val="both"/>
        <w:rPr>
          <w:rFonts w:cs="Arial"/>
          <w:color w:val="000000"/>
        </w:rPr>
      </w:pPr>
      <w:r w:rsidRPr="003E47CF">
        <w:t xml:space="preserve">performance issues being discussed openly with the </w:t>
      </w:r>
      <w:r>
        <w:t>Supplier</w:t>
      </w:r>
      <w:r w:rsidRPr="003E47CF">
        <w:t xml:space="preserve"> to ensure that concerns (such as dissatisfaction with performance) do not come as a surprise when subsequently documented in the </w:t>
      </w:r>
      <w:r>
        <w:t xml:space="preserve">relevant </w:t>
      </w:r>
      <w:r w:rsidRPr="003E47CF">
        <w:t>Performance Report;</w:t>
      </w:r>
    </w:p>
    <w:p w14:paraId="4943FA67" w14:textId="77777777" w:rsidR="00EF2939" w:rsidRDefault="00EF2939" w:rsidP="000D1AA8">
      <w:pPr>
        <w:pStyle w:val="Heading3"/>
        <w:keepNext w:val="0"/>
        <w:numPr>
          <w:ilvl w:val="0"/>
          <w:numId w:val="5"/>
        </w:numPr>
        <w:tabs>
          <w:tab w:val="clear" w:pos="951"/>
          <w:tab w:val="num" w:pos="1440"/>
        </w:tabs>
        <w:spacing w:before="240"/>
        <w:ind w:left="1440"/>
        <w:jc w:val="both"/>
      </w:pPr>
      <w:r w:rsidRPr="003E47CF">
        <w:t xml:space="preserve">objective statements or documents consistent with and supporting the performance rating </w:t>
      </w:r>
      <w:r>
        <w:t xml:space="preserve">should be used to </w:t>
      </w:r>
      <w:r w:rsidRPr="003E47CF">
        <w:t xml:space="preserve">provide the </w:t>
      </w:r>
      <w:r>
        <w:t>basis</w:t>
      </w:r>
      <w:r w:rsidRPr="003E47CF">
        <w:t xml:space="preserve"> for the ratings recorded in a performance report; and</w:t>
      </w:r>
    </w:p>
    <w:p w14:paraId="4FEA0B99" w14:textId="77777777" w:rsidR="00EF2939" w:rsidRPr="002C1976" w:rsidRDefault="00EF2939" w:rsidP="000D1AA8">
      <w:pPr>
        <w:pStyle w:val="Heading3"/>
        <w:keepNext w:val="0"/>
        <w:numPr>
          <w:ilvl w:val="0"/>
          <w:numId w:val="5"/>
        </w:numPr>
        <w:tabs>
          <w:tab w:val="clear" w:pos="951"/>
          <w:tab w:val="num" w:pos="1440"/>
        </w:tabs>
        <w:spacing w:before="240"/>
        <w:ind w:left="1440"/>
        <w:jc w:val="both"/>
        <w:rPr>
          <w:rFonts w:cs="Arial"/>
          <w:color w:val="000000"/>
        </w:rPr>
      </w:pPr>
      <w:r>
        <w:t xml:space="preserve">the </w:t>
      </w:r>
      <w:r w:rsidRPr="003E47CF">
        <w:t xml:space="preserve">assessment of the performance of the </w:t>
      </w:r>
      <w:r>
        <w:t>Supplier</w:t>
      </w:r>
      <w:r w:rsidRPr="003E47CF">
        <w:t xml:space="preserve"> </w:t>
      </w:r>
      <w:r>
        <w:t xml:space="preserve">should </w:t>
      </w:r>
      <w:r w:rsidRPr="003E47CF">
        <w:t>tak</w:t>
      </w:r>
      <w:r>
        <w:t>e account of individual behavio</w:t>
      </w:r>
      <w:r w:rsidRPr="003E47CF">
        <w:t>r when necessary to highlight performance problems for resolution;</w:t>
      </w:r>
      <w:r>
        <w:t xml:space="preserve"> and</w:t>
      </w:r>
    </w:p>
    <w:p w14:paraId="60CBBFAD" w14:textId="77777777" w:rsidR="00EF2939" w:rsidRPr="00400FAD" w:rsidRDefault="00EF2939" w:rsidP="000D1AA8">
      <w:pPr>
        <w:pStyle w:val="Heading3"/>
        <w:keepNext w:val="0"/>
        <w:numPr>
          <w:ilvl w:val="0"/>
          <w:numId w:val="5"/>
        </w:numPr>
        <w:spacing w:before="240"/>
        <w:ind w:left="1440"/>
        <w:jc w:val="both"/>
        <w:rPr>
          <w:rFonts w:cs="Arial"/>
        </w:rPr>
      </w:pPr>
      <w:r>
        <w:rPr>
          <w:rFonts w:cs="Arial"/>
          <w:color w:val="000000"/>
        </w:rPr>
        <w:t>a pro</w:t>
      </w:r>
      <w:r w:rsidRPr="003E47CF">
        <w:rPr>
          <w:rFonts w:cs="Arial"/>
          <w:color w:val="000000"/>
        </w:rPr>
        <w:t>a</w:t>
      </w:r>
      <w:r>
        <w:rPr>
          <w:rFonts w:cs="Arial"/>
          <w:color w:val="000000"/>
        </w:rPr>
        <w:t>c</w:t>
      </w:r>
      <w:r w:rsidRPr="003E47CF">
        <w:rPr>
          <w:rFonts w:cs="Arial"/>
          <w:color w:val="000000"/>
        </w:rPr>
        <w:t xml:space="preserve">tive approach to </w:t>
      </w:r>
      <w:r>
        <w:rPr>
          <w:rFonts w:cs="Arial"/>
          <w:color w:val="000000"/>
        </w:rPr>
        <w:t>initiating and encour</w:t>
      </w:r>
      <w:r w:rsidRPr="003E47CF">
        <w:rPr>
          <w:rFonts w:cs="Arial"/>
          <w:color w:val="000000"/>
        </w:rPr>
        <w:t>a</w:t>
      </w:r>
      <w:r>
        <w:rPr>
          <w:rFonts w:cs="Arial"/>
          <w:color w:val="000000"/>
        </w:rPr>
        <w:t>g</w:t>
      </w:r>
      <w:r w:rsidRPr="003E47CF">
        <w:rPr>
          <w:rFonts w:cs="Arial"/>
          <w:color w:val="000000"/>
        </w:rPr>
        <w:t xml:space="preserve">ing </w:t>
      </w:r>
      <w:r>
        <w:rPr>
          <w:rFonts w:cs="Arial"/>
          <w:color w:val="000000"/>
        </w:rPr>
        <w:t xml:space="preserve">communication </w:t>
      </w:r>
      <w:r w:rsidRPr="003E47CF">
        <w:rPr>
          <w:rFonts w:cs="Arial"/>
          <w:color w:val="000000"/>
        </w:rPr>
        <w:t>by either party to discuss performance and performance reporting matters</w:t>
      </w:r>
      <w:r>
        <w:rPr>
          <w:rFonts w:cs="Arial"/>
          <w:color w:val="000000"/>
        </w:rPr>
        <w:t>,</w:t>
      </w:r>
      <w:r w:rsidRPr="003E47CF">
        <w:rPr>
          <w:rFonts w:cs="Arial"/>
          <w:color w:val="000000"/>
        </w:rPr>
        <w:t xml:space="preserve"> including making arrangements for formal performance reporting consultation meetings.</w:t>
      </w:r>
    </w:p>
    <w:p w14:paraId="03853A8D" w14:textId="77777777" w:rsidR="00EF2939" w:rsidRPr="00A2796F" w:rsidRDefault="00EF2939" w:rsidP="00507E75">
      <w:pPr>
        <w:pStyle w:val="Heading2"/>
        <w:numPr>
          <w:ilvl w:val="0"/>
          <w:numId w:val="0"/>
        </w:numPr>
        <w:ind w:left="576"/>
        <w:rPr>
          <w:rFonts w:cs="Arial"/>
          <w:b w:val="0"/>
        </w:rPr>
      </w:pPr>
    </w:p>
    <w:p w14:paraId="2923D983" w14:textId="77777777" w:rsidR="00EF2939" w:rsidRPr="006166C5" w:rsidRDefault="00EF2939" w:rsidP="00603FE8">
      <w:pPr>
        <w:pStyle w:val="Heading1"/>
        <w:tabs>
          <w:tab w:val="clear" w:pos="792"/>
        </w:tabs>
        <w:spacing w:before="0" w:after="0"/>
        <w:ind w:left="540" w:hanging="540"/>
        <w:rPr>
          <w:rFonts w:cs="Arial"/>
          <w:lang w:val="en-AU"/>
        </w:rPr>
      </w:pPr>
      <w:bookmarkStart w:id="48" w:name="_Toc346721137"/>
      <w:bookmarkStart w:id="49" w:name="_Ref356547163"/>
      <w:bookmarkStart w:id="50" w:name="_Toc356553146"/>
      <w:r w:rsidRPr="006166C5">
        <w:rPr>
          <w:rFonts w:cs="Arial"/>
          <w:lang w:val="en-AU"/>
        </w:rPr>
        <w:t>PERFORMANCE REPORTING PROCESS</w:t>
      </w:r>
      <w:bookmarkEnd w:id="48"/>
      <w:bookmarkEnd w:id="49"/>
      <w:bookmarkEnd w:id="50"/>
    </w:p>
    <w:p w14:paraId="5F5C4975" w14:textId="77777777" w:rsidR="00EF2939" w:rsidRPr="006166C5" w:rsidRDefault="00EF2939" w:rsidP="00A25677"/>
    <w:p w14:paraId="727B09A8" w14:textId="45D1AD92" w:rsidR="00EF2939" w:rsidRPr="006166C5" w:rsidRDefault="00EF2939" w:rsidP="00435896">
      <w:pPr>
        <w:pStyle w:val="Heading2"/>
        <w:tabs>
          <w:tab w:val="num" w:pos="1080"/>
        </w:tabs>
        <w:ind w:left="1080"/>
        <w:jc w:val="both"/>
        <w:rPr>
          <w:i/>
          <w:color w:val="0000FF"/>
          <w:sz w:val="20"/>
          <w:szCs w:val="20"/>
          <w:u w:val="single"/>
          <w:lang w:val="en-AU"/>
        </w:rPr>
      </w:pPr>
      <w:bookmarkStart w:id="51" w:name="_Ref356547149"/>
      <w:r w:rsidRPr="006166C5">
        <w:rPr>
          <w:rFonts w:cs="Arial"/>
          <w:b w:val="0"/>
          <w:color w:val="000000"/>
        </w:rPr>
        <w:t xml:space="preserve">The Agency </w:t>
      </w:r>
      <w:r w:rsidR="006166C5" w:rsidRPr="006166C5">
        <w:rPr>
          <w:rFonts w:cs="Arial"/>
          <w:b w:val="0"/>
          <w:lang w:val="en-AU"/>
        </w:rPr>
        <w:t>may undertake</w:t>
      </w:r>
      <w:r w:rsidRPr="006166C5">
        <w:rPr>
          <w:rFonts w:cs="Arial"/>
          <w:b w:val="0"/>
          <w:color w:val="000000"/>
        </w:rPr>
        <w:t xml:space="preserve"> preparation of Performance Reports</w:t>
      </w:r>
      <w:bookmarkEnd w:id="51"/>
      <w:r w:rsidR="006166C5" w:rsidRPr="006166C5">
        <w:rPr>
          <w:rFonts w:cs="Arial"/>
          <w:lang w:val="en-AU"/>
        </w:rPr>
        <w:t>.</w:t>
      </w:r>
    </w:p>
    <w:p w14:paraId="752E7168" w14:textId="77777777" w:rsidR="00EF2939" w:rsidRPr="006166C5" w:rsidRDefault="00EF2939" w:rsidP="00F15180"/>
    <w:p w14:paraId="11C19AE5" w14:textId="77777777" w:rsidR="00EF2939" w:rsidRDefault="00EF2939" w:rsidP="00F15180">
      <w:pPr>
        <w:pStyle w:val="Heading2"/>
        <w:tabs>
          <w:tab w:val="num" w:pos="1080"/>
        </w:tabs>
        <w:ind w:left="1080"/>
        <w:jc w:val="both"/>
        <w:rPr>
          <w:b w:val="0"/>
        </w:rPr>
      </w:pPr>
      <w:r w:rsidRPr="006166C5">
        <w:rPr>
          <w:b w:val="0"/>
        </w:rPr>
        <w:t xml:space="preserve">When a </w:t>
      </w:r>
      <w:r w:rsidRPr="006166C5">
        <w:rPr>
          <w:rFonts w:cs="Arial"/>
          <w:b w:val="0"/>
          <w:lang w:val="en-AU"/>
        </w:rPr>
        <w:t>Performance</w:t>
      </w:r>
      <w:r>
        <w:rPr>
          <w:b w:val="0"/>
        </w:rPr>
        <w:t xml:space="preserve"> R</w:t>
      </w:r>
      <w:r w:rsidRPr="007E0BC4">
        <w:rPr>
          <w:b w:val="0"/>
        </w:rPr>
        <w:t xml:space="preserve">eport is prepared, the </w:t>
      </w:r>
      <w:r>
        <w:rPr>
          <w:b w:val="0"/>
        </w:rPr>
        <w:t>Agency shall</w:t>
      </w:r>
      <w:r w:rsidRPr="007E0BC4">
        <w:rPr>
          <w:b w:val="0"/>
        </w:rPr>
        <w:t>:</w:t>
      </w:r>
    </w:p>
    <w:p w14:paraId="4B5FFD43" w14:textId="77777777" w:rsidR="00EF2939" w:rsidRDefault="00EF2939" w:rsidP="000D1AA8">
      <w:pPr>
        <w:pStyle w:val="Heading3"/>
        <w:keepNext w:val="0"/>
        <w:numPr>
          <w:ilvl w:val="0"/>
          <w:numId w:val="17"/>
        </w:numPr>
        <w:spacing w:before="240"/>
        <w:ind w:hanging="369"/>
        <w:jc w:val="both"/>
      </w:pPr>
      <w:r w:rsidRPr="00F15180">
        <w:t>provide a copy of the Performance Report to the Supplier; and</w:t>
      </w:r>
    </w:p>
    <w:p w14:paraId="3C83C46A" w14:textId="77777777" w:rsidR="00EF2939" w:rsidRPr="00F15180" w:rsidRDefault="00EF2939" w:rsidP="000D1AA8">
      <w:pPr>
        <w:pStyle w:val="Heading3"/>
        <w:keepNext w:val="0"/>
        <w:numPr>
          <w:ilvl w:val="0"/>
          <w:numId w:val="17"/>
        </w:numPr>
        <w:spacing w:before="240"/>
        <w:ind w:hanging="369"/>
        <w:jc w:val="both"/>
      </w:pPr>
      <w:r w:rsidRPr="003E47CF">
        <w:rPr>
          <w:rFonts w:cs="Arial"/>
          <w:color w:val="000000"/>
        </w:rPr>
        <w:t xml:space="preserve">forward the original to the </w:t>
      </w:r>
      <w:r>
        <w:rPr>
          <w:rFonts w:cs="Arial"/>
          <w:color w:val="000000"/>
        </w:rPr>
        <w:t xml:space="preserve">Scheme Manager of the Department </w:t>
      </w:r>
      <w:r w:rsidRPr="003E47CF">
        <w:rPr>
          <w:rFonts w:cs="Arial"/>
          <w:color w:val="000000"/>
        </w:rPr>
        <w:t xml:space="preserve">for entry into the Department’s </w:t>
      </w:r>
      <w:r>
        <w:rPr>
          <w:rFonts w:cs="Arial"/>
          <w:color w:val="000000"/>
        </w:rPr>
        <w:t>scheme database.</w:t>
      </w:r>
    </w:p>
    <w:p w14:paraId="2612DE84" w14:textId="77777777" w:rsidR="00EF2939" w:rsidRPr="002C1976" w:rsidRDefault="00EF2939" w:rsidP="00A25677"/>
    <w:p w14:paraId="3CEF36C9" w14:textId="77777777" w:rsidR="00EF2939" w:rsidRPr="007E0BC4" w:rsidRDefault="00EF2939" w:rsidP="00435896">
      <w:pPr>
        <w:pStyle w:val="Heading2"/>
        <w:tabs>
          <w:tab w:val="num" w:pos="1080"/>
        </w:tabs>
        <w:ind w:left="1080"/>
        <w:jc w:val="both"/>
        <w:rPr>
          <w:b w:val="0"/>
        </w:rPr>
      </w:pPr>
      <w:r w:rsidRPr="007E0BC4">
        <w:rPr>
          <w:b w:val="0"/>
        </w:rPr>
        <w:t xml:space="preserve">If the </w:t>
      </w:r>
      <w:r>
        <w:rPr>
          <w:b w:val="0"/>
        </w:rPr>
        <w:t>Supplier</w:t>
      </w:r>
      <w:r w:rsidRPr="007E0BC4">
        <w:rPr>
          <w:b w:val="0"/>
        </w:rPr>
        <w:t xml:space="preserve"> disagrees with the Performance Report, the Agency and the </w:t>
      </w:r>
      <w:r>
        <w:rPr>
          <w:b w:val="0"/>
        </w:rPr>
        <w:t>Supplier</w:t>
      </w:r>
      <w:r w:rsidRPr="007E0BC4">
        <w:rPr>
          <w:b w:val="0"/>
        </w:rPr>
        <w:t xml:space="preserve"> must attempt to resolve the disagreement in the first instance. </w:t>
      </w:r>
      <w:r w:rsidRPr="007E0BC4">
        <w:rPr>
          <w:b w:val="0"/>
        </w:rPr>
        <w:lastRenderedPageBreak/>
        <w:t xml:space="preserve">Following an unsuccessful attempt to resolve a disagreement, the </w:t>
      </w:r>
      <w:r>
        <w:rPr>
          <w:b w:val="0"/>
        </w:rPr>
        <w:t xml:space="preserve">Supplier may </w:t>
      </w:r>
      <w:r w:rsidRPr="007E0BC4">
        <w:rPr>
          <w:b w:val="0"/>
        </w:rPr>
        <w:t>refer the</w:t>
      </w:r>
      <w:r>
        <w:rPr>
          <w:b w:val="0"/>
        </w:rPr>
        <w:t xml:space="preserve"> Performance</w:t>
      </w:r>
      <w:r w:rsidRPr="007E0BC4">
        <w:rPr>
          <w:b w:val="0"/>
        </w:rPr>
        <w:t xml:space="preserve"> </w:t>
      </w:r>
      <w:r>
        <w:rPr>
          <w:b w:val="0"/>
        </w:rPr>
        <w:t>R</w:t>
      </w:r>
      <w:r w:rsidRPr="007E0BC4">
        <w:rPr>
          <w:b w:val="0"/>
        </w:rPr>
        <w:t xml:space="preserve">eport, with written reasons for the disagreement, to the </w:t>
      </w:r>
      <w:r>
        <w:rPr>
          <w:b w:val="0"/>
        </w:rPr>
        <w:t>Scheme Manager of the Department</w:t>
      </w:r>
      <w:r w:rsidRPr="007E0BC4">
        <w:rPr>
          <w:b w:val="0"/>
        </w:rPr>
        <w:t>.</w:t>
      </w:r>
    </w:p>
    <w:p w14:paraId="401585C6" w14:textId="77777777" w:rsidR="00EF2939" w:rsidRPr="00603FE8" w:rsidRDefault="00EF2939" w:rsidP="00EF3836">
      <w:pPr>
        <w:pStyle w:val="Heading2"/>
        <w:numPr>
          <w:ilvl w:val="0"/>
          <w:numId w:val="0"/>
        </w:numPr>
        <w:ind w:left="504"/>
        <w:jc w:val="both"/>
        <w:rPr>
          <w:rFonts w:cs="Arial"/>
          <w:b w:val="0"/>
          <w:lang w:val="en-AU"/>
        </w:rPr>
      </w:pPr>
    </w:p>
    <w:p w14:paraId="14B9E515" w14:textId="77777777" w:rsidR="00EF2939" w:rsidRPr="002C1976" w:rsidRDefault="00EF2939" w:rsidP="00435896">
      <w:pPr>
        <w:pStyle w:val="Heading2"/>
        <w:tabs>
          <w:tab w:val="num" w:pos="1080"/>
        </w:tabs>
        <w:ind w:left="1080"/>
        <w:jc w:val="both"/>
        <w:rPr>
          <w:rFonts w:cs="Arial"/>
          <w:b w:val="0"/>
        </w:rPr>
      </w:pPr>
      <w:r w:rsidRPr="00603FE8">
        <w:rPr>
          <w:rFonts w:cs="Arial"/>
          <w:b w:val="0"/>
          <w:lang w:val="en-AU"/>
        </w:rPr>
        <w:t xml:space="preserve">The </w:t>
      </w:r>
      <w:r>
        <w:rPr>
          <w:rFonts w:cs="Arial"/>
          <w:b w:val="0"/>
          <w:lang w:val="en-AU"/>
        </w:rPr>
        <w:t xml:space="preserve">Scheme Manager of the </w:t>
      </w:r>
      <w:r>
        <w:rPr>
          <w:rFonts w:cs="Arial"/>
          <w:b w:val="0"/>
          <w:color w:val="000000"/>
        </w:rPr>
        <w:t>Department may</w:t>
      </w:r>
      <w:r w:rsidRPr="002C1976">
        <w:rPr>
          <w:rFonts w:cs="Arial"/>
          <w:b w:val="0"/>
          <w:color w:val="000000"/>
        </w:rPr>
        <w:t>:</w:t>
      </w:r>
      <w:r>
        <w:rPr>
          <w:rFonts w:cs="Arial"/>
          <w:b w:val="0"/>
          <w:color w:val="000000"/>
        </w:rPr>
        <w:t xml:space="preserve">                                                                                                                                                                                                                                                                                         </w:t>
      </w:r>
    </w:p>
    <w:p w14:paraId="3A961C8A" w14:textId="77777777" w:rsidR="00EF2939" w:rsidRPr="002C1976" w:rsidRDefault="00EF2939" w:rsidP="000D1AA8">
      <w:pPr>
        <w:pStyle w:val="Heading3"/>
        <w:keepNext w:val="0"/>
        <w:numPr>
          <w:ilvl w:val="0"/>
          <w:numId w:val="6"/>
        </w:numPr>
        <w:tabs>
          <w:tab w:val="clear" w:pos="951"/>
          <w:tab w:val="num" w:pos="1440"/>
        </w:tabs>
        <w:spacing w:before="240"/>
        <w:ind w:left="1440"/>
        <w:jc w:val="both"/>
        <w:rPr>
          <w:rFonts w:cs="Arial"/>
          <w:color w:val="000000"/>
        </w:rPr>
      </w:pPr>
      <w:r>
        <w:rPr>
          <w:rFonts w:cs="Arial"/>
          <w:color w:val="000000"/>
        </w:rPr>
        <w:t xml:space="preserve">arrange </w:t>
      </w:r>
      <w:r w:rsidRPr="002C1976">
        <w:rPr>
          <w:rFonts w:cs="Arial"/>
          <w:color w:val="000000"/>
        </w:rPr>
        <w:t>a meeting</w:t>
      </w:r>
      <w:r>
        <w:rPr>
          <w:rFonts w:cs="Arial"/>
          <w:color w:val="000000"/>
        </w:rPr>
        <w:t xml:space="preserve"> between Supplier</w:t>
      </w:r>
      <w:r w:rsidRPr="002C1976">
        <w:rPr>
          <w:rFonts w:cs="Arial"/>
          <w:color w:val="000000"/>
        </w:rPr>
        <w:t xml:space="preserve"> and the </w:t>
      </w:r>
      <w:r>
        <w:rPr>
          <w:rFonts w:cs="Arial"/>
          <w:color w:val="000000"/>
        </w:rPr>
        <w:t>Agency</w:t>
      </w:r>
      <w:r w:rsidRPr="002C1976">
        <w:rPr>
          <w:rFonts w:cs="Arial"/>
          <w:color w:val="000000"/>
        </w:rPr>
        <w:t xml:space="preserve"> to </w:t>
      </w:r>
      <w:r>
        <w:rPr>
          <w:rFonts w:cs="Arial"/>
          <w:color w:val="000000"/>
        </w:rPr>
        <w:t xml:space="preserve">discuss and </w:t>
      </w:r>
      <w:r w:rsidRPr="002C1976">
        <w:rPr>
          <w:rFonts w:cs="Arial"/>
          <w:color w:val="000000"/>
        </w:rPr>
        <w:t xml:space="preserve">consider the </w:t>
      </w:r>
      <w:r>
        <w:rPr>
          <w:rFonts w:cs="Arial"/>
          <w:color w:val="000000"/>
        </w:rPr>
        <w:t>Performance R</w:t>
      </w:r>
      <w:r w:rsidRPr="002C1976">
        <w:rPr>
          <w:rFonts w:cs="Arial"/>
          <w:color w:val="000000"/>
        </w:rPr>
        <w:t>eport and reasons;</w:t>
      </w:r>
    </w:p>
    <w:p w14:paraId="2BD19FAB" w14:textId="77777777" w:rsidR="00EF2939" w:rsidRPr="002C1976" w:rsidRDefault="00EF2939" w:rsidP="000D1AA8">
      <w:pPr>
        <w:pStyle w:val="Heading3"/>
        <w:keepNext w:val="0"/>
        <w:numPr>
          <w:ilvl w:val="0"/>
          <w:numId w:val="6"/>
        </w:numPr>
        <w:tabs>
          <w:tab w:val="clear" w:pos="951"/>
          <w:tab w:val="num" w:pos="1440"/>
        </w:tabs>
        <w:spacing w:before="240"/>
        <w:ind w:left="1440"/>
        <w:jc w:val="both"/>
        <w:rPr>
          <w:rFonts w:cs="Arial"/>
          <w:color w:val="000000"/>
        </w:rPr>
      </w:pPr>
      <w:r>
        <w:rPr>
          <w:rFonts w:cs="Arial"/>
          <w:color w:val="000000"/>
        </w:rPr>
        <w:t xml:space="preserve">determine </w:t>
      </w:r>
      <w:r w:rsidRPr="002C1976">
        <w:rPr>
          <w:rFonts w:cs="Arial"/>
          <w:color w:val="000000"/>
        </w:rPr>
        <w:t>the disagreement in consultation with the Department;</w:t>
      </w:r>
    </w:p>
    <w:p w14:paraId="23E72C2E" w14:textId="77777777" w:rsidR="00EF2939" w:rsidRPr="002C1976" w:rsidRDefault="00EF2939" w:rsidP="000D1AA8">
      <w:pPr>
        <w:pStyle w:val="Heading3"/>
        <w:keepNext w:val="0"/>
        <w:numPr>
          <w:ilvl w:val="0"/>
          <w:numId w:val="6"/>
        </w:numPr>
        <w:tabs>
          <w:tab w:val="clear" w:pos="951"/>
          <w:tab w:val="num" w:pos="1440"/>
        </w:tabs>
        <w:spacing w:before="240"/>
        <w:ind w:left="1440"/>
        <w:jc w:val="both"/>
        <w:rPr>
          <w:rFonts w:cs="Arial"/>
          <w:color w:val="000000"/>
        </w:rPr>
      </w:pPr>
      <w:r w:rsidRPr="002C1976">
        <w:rPr>
          <w:rFonts w:cs="Arial"/>
          <w:color w:val="000000"/>
        </w:rPr>
        <w:t xml:space="preserve">if necessary, amend the </w:t>
      </w:r>
      <w:r>
        <w:rPr>
          <w:rFonts w:cs="Arial"/>
          <w:color w:val="000000"/>
        </w:rPr>
        <w:t>Performance R</w:t>
      </w:r>
      <w:r w:rsidRPr="002C1976">
        <w:rPr>
          <w:rFonts w:cs="Arial"/>
          <w:color w:val="000000"/>
        </w:rPr>
        <w:t xml:space="preserve">eport; </w:t>
      </w:r>
    </w:p>
    <w:p w14:paraId="76969801" w14:textId="77777777" w:rsidR="00EF2939" w:rsidRPr="002C1976" w:rsidRDefault="00EF2939" w:rsidP="000D1AA8">
      <w:pPr>
        <w:pStyle w:val="Heading3"/>
        <w:keepNext w:val="0"/>
        <w:numPr>
          <w:ilvl w:val="0"/>
          <w:numId w:val="6"/>
        </w:numPr>
        <w:tabs>
          <w:tab w:val="clear" w:pos="951"/>
          <w:tab w:val="num" w:pos="1440"/>
        </w:tabs>
        <w:spacing w:before="240"/>
        <w:ind w:left="1440"/>
        <w:jc w:val="both"/>
        <w:rPr>
          <w:rFonts w:cs="Arial"/>
          <w:color w:val="000000"/>
        </w:rPr>
      </w:pPr>
      <w:r w:rsidRPr="002C1976">
        <w:rPr>
          <w:rFonts w:cs="Arial"/>
          <w:color w:val="000000"/>
        </w:rPr>
        <w:t xml:space="preserve">notify the </w:t>
      </w:r>
      <w:r>
        <w:rPr>
          <w:rFonts w:cs="Arial"/>
          <w:color w:val="000000"/>
        </w:rPr>
        <w:t>Supplier</w:t>
      </w:r>
      <w:r w:rsidRPr="002C1976">
        <w:rPr>
          <w:rFonts w:cs="Arial"/>
          <w:color w:val="000000"/>
        </w:rPr>
        <w:t xml:space="preserve"> of </w:t>
      </w:r>
      <w:r>
        <w:rPr>
          <w:rFonts w:cs="Arial"/>
          <w:color w:val="000000"/>
        </w:rPr>
        <w:t>its</w:t>
      </w:r>
      <w:r w:rsidRPr="002C1976">
        <w:rPr>
          <w:rFonts w:cs="Arial"/>
          <w:color w:val="000000"/>
        </w:rPr>
        <w:t xml:space="preserve"> decision; and</w:t>
      </w:r>
    </w:p>
    <w:p w14:paraId="0A526084" w14:textId="77777777" w:rsidR="00EF2939" w:rsidRPr="002C1976" w:rsidRDefault="00EF2939" w:rsidP="000D1AA8">
      <w:pPr>
        <w:pStyle w:val="Heading3"/>
        <w:keepNext w:val="0"/>
        <w:numPr>
          <w:ilvl w:val="0"/>
          <w:numId w:val="6"/>
        </w:numPr>
        <w:tabs>
          <w:tab w:val="clear" w:pos="951"/>
          <w:tab w:val="num" w:pos="1440"/>
        </w:tabs>
        <w:spacing w:before="240"/>
        <w:ind w:left="1440"/>
        <w:jc w:val="both"/>
        <w:rPr>
          <w:rFonts w:cs="Arial"/>
          <w:color w:val="000000"/>
        </w:rPr>
      </w:pPr>
      <w:r>
        <w:rPr>
          <w:rFonts w:cs="Arial"/>
          <w:color w:val="000000"/>
        </w:rPr>
        <w:t xml:space="preserve">where the Performance Report is amended, </w:t>
      </w:r>
      <w:r w:rsidRPr="002C1976">
        <w:rPr>
          <w:rFonts w:cs="Arial"/>
          <w:color w:val="000000"/>
        </w:rPr>
        <w:t>ent</w:t>
      </w:r>
      <w:r>
        <w:rPr>
          <w:rFonts w:cs="Arial"/>
          <w:color w:val="000000"/>
        </w:rPr>
        <w:t xml:space="preserve">er </w:t>
      </w:r>
      <w:r w:rsidRPr="002C1976">
        <w:rPr>
          <w:rFonts w:cs="Arial"/>
          <w:color w:val="000000"/>
        </w:rPr>
        <w:t xml:space="preserve">the amended </w:t>
      </w:r>
      <w:r>
        <w:rPr>
          <w:rFonts w:cs="Arial"/>
          <w:color w:val="000000"/>
        </w:rPr>
        <w:t>Performance R</w:t>
      </w:r>
      <w:r w:rsidRPr="002C1976">
        <w:rPr>
          <w:rFonts w:cs="Arial"/>
          <w:color w:val="000000"/>
        </w:rPr>
        <w:t xml:space="preserve">eport information into the Department’s </w:t>
      </w:r>
      <w:r>
        <w:rPr>
          <w:rFonts w:cs="Arial"/>
          <w:color w:val="000000"/>
        </w:rPr>
        <w:t>Scheme</w:t>
      </w:r>
      <w:r w:rsidRPr="002C1976">
        <w:rPr>
          <w:rFonts w:cs="Arial"/>
          <w:color w:val="000000"/>
        </w:rPr>
        <w:t xml:space="preserve"> database.</w:t>
      </w:r>
    </w:p>
    <w:p w14:paraId="154D6F10" w14:textId="77777777" w:rsidR="00EF2939" w:rsidRDefault="00EF2939" w:rsidP="00A25677">
      <w:pPr>
        <w:rPr>
          <w:rFonts w:cs="Arial"/>
        </w:rPr>
      </w:pPr>
    </w:p>
    <w:p w14:paraId="56AA7AC0" w14:textId="77777777" w:rsidR="00EF2939" w:rsidRPr="00A408E7" w:rsidRDefault="00EF2939" w:rsidP="00B3514D">
      <w:pPr>
        <w:pStyle w:val="Heading1"/>
        <w:tabs>
          <w:tab w:val="clear" w:pos="792"/>
        </w:tabs>
        <w:spacing w:before="0" w:after="0"/>
        <w:ind w:left="540" w:hanging="540"/>
        <w:rPr>
          <w:rFonts w:cs="Arial"/>
          <w:color w:val="000000"/>
        </w:rPr>
      </w:pPr>
      <w:bookmarkStart w:id="52" w:name="_Toc346721138"/>
      <w:bookmarkStart w:id="53" w:name="_Toc356553147"/>
      <w:bookmarkStart w:id="54" w:name="_Toc49847032"/>
      <w:bookmarkStart w:id="55" w:name="_Toc76879481"/>
      <w:bookmarkStart w:id="56" w:name="_Toc199063557"/>
      <w:bookmarkStart w:id="57" w:name="_Ref204739635"/>
      <w:r w:rsidRPr="00A408E7">
        <w:rPr>
          <w:rFonts w:cs="Arial"/>
          <w:lang w:val="en-AU"/>
        </w:rPr>
        <w:t>PERFORMANCE</w:t>
      </w:r>
      <w:r w:rsidRPr="00A408E7">
        <w:rPr>
          <w:rFonts w:cs="Arial"/>
          <w:color w:val="000000"/>
        </w:rPr>
        <w:t xml:space="preserve"> MANAGEMENT</w:t>
      </w:r>
      <w:bookmarkEnd w:id="52"/>
      <w:bookmarkEnd w:id="53"/>
    </w:p>
    <w:p w14:paraId="6533EB98" w14:textId="77777777" w:rsidR="00EF2939" w:rsidRPr="00F03FC4" w:rsidRDefault="00EF2939" w:rsidP="00B3514D">
      <w:pPr>
        <w:keepNext/>
      </w:pPr>
    </w:p>
    <w:p w14:paraId="13E209E0" w14:textId="77777777" w:rsidR="00EF2939" w:rsidRPr="002C1976" w:rsidRDefault="00EF2939" w:rsidP="00435896">
      <w:pPr>
        <w:pStyle w:val="Heading2"/>
        <w:tabs>
          <w:tab w:val="num" w:pos="1080"/>
        </w:tabs>
        <w:ind w:left="1080"/>
        <w:jc w:val="both"/>
        <w:rPr>
          <w:rFonts w:cs="Arial"/>
          <w:b w:val="0"/>
          <w:color w:val="000000"/>
        </w:rPr>
      </w:pPr>
      <w:r>
        <w:rPr>
          <w:rFonts w:cs="Arial"/>
          <w:b w:val="0"/>
          <w:color w:val="000000"/>
        </w:rPr>
        <w:t xml:space="preserve">The </w:t>
      </w:r>
      <w:r w:rsidRPr="00603FE8">
        <w:rPr>
          <w:rFonts w:cs="Arial"/>
          <w:b w:val="0"/>
          <w:lang w:val="en-AU"/>
        </w:rPr>
        <w:t>Department</w:t>
      </w:r>
      <w:r>
        <w:rPr>
          <w:rFonts w:cs="Arial"/>
          <w:b w:val="0"/>
          <w:color w:val="000000"/>
        </w:rPr>
        <w:t xml:space="preserve"> will manage the performance of Suppliers by</w:t>
      </w:r>
      <w:r w:rsidRPr="002C1976">
        <w:rPr>
          <w:rFonts w:cs="Arial"/>
          <w:b w:val="0"/>
          <w:color w:val="000000"/>
        </w:rPr>
        <w:t>:</w:t>
      </w:r>
    </w:p>
    <w:p w14:paraId="61A1A02D" w14:textId="77777777" w:rsidR="00EF2939" w:rsidRPr="003E47CF" w:rsidRDefault="00EF2939" w:rsidP="000D1AA8">
      <w:pPr>
        <w:pStyle w:val="Heading3"/>
        <w:keepNext w:val="0"/>
        <w:numPr>
          <w:ilvl w:val="0"/>
          <w:numId w:val="7"/>
        </w:numPr>
        <w:tabs>
          <w:tab w:val="clear" w:pos="951"/>
          <w:tab w:val="num" w:pos="1440"/>
        </w:tabs>
        <w:spacing w:before="240"/>
        <w:ind w:left="1440" w:hanging="357"/>
        <w:jc w:val="both"/>
        <w:rPr>
          <w:rFonts w:cs="Arial"/>
          <w:color w:val="000000"/>
        </w:rPr>
      </w:pPr>
      <w:r w:rsidRPr="003E47CF">
        <w:rPr>
          <w:rFonts w:cs="Arial"/>
          <w:color w:val="000000"/>
        </w:rPr>
        <w:t xml:space="preserve">monitoring performance on tendering, financial capability, NSW </w:t>
      </w:r>
      <w:r>
        <w:rPr>
          <w:rFonts w:cs="Arial"/>
          <w:color w:val="000000"/>
        </w:rPr>
        <w:t>Procurement Board Policy Framework</w:t>
      </w:r>
      <w:r w:rsidRPr="002C1976">
        <w:rPr>
          <w:rFonts w:cs="Arial"/>
          <w:color w:val="000000"/>
        </w:rPr>
        <w:t xml:space="preserve"> </w:t>
      </w:r>
      <w:r w:rsidRPr="003E47CF">
        <w:rPr>
          <w:rFonts w:cs="Arial"/>
          <w:color w:val="000000"/>
        </w:rPr>
        <w:t>compliance, contract performance and project outputs and outcomes;</w:t>
      </w:r>
    </w:p>
    <w:p w14:paraId="108ADB55" w14:textId="77777777" w:rsidR="00EF2939" w:rsidRPr="002C1976" w:rsidRDefault="00EF2939" w:rsidP="000D1AA8">
      <w:pPr>
        <w:pStyle w:val="Heading3"/>
        <w:keepNext w:val="0"/>
        <w:numPr>
          <w:ilvl w:val="0"/>
          <w:numId w:val="7"/>
        </w:numPr>
        <w:tabs>
          <w:tab w:val="clear" w:pos="951"/>
          <w:tab w:val="num" w:pos="1440"/>
        </w:tabs>
        <w:spacing w:before="240"/>
        <w:ind w:left="1440" w:hanging="357"/>
        <w:jc w:val="both"/>
        <w:rPr>
          <w:rFonts w:cs="Arial"/>
          <w:color w:val="000000"/>
        </w:rPr>
      </w:pPr>
      <w:r w:rsidRPr="002C1976">
        <w:rPr>
          <w:rFonts w:cs="Arial"/>
          <w:color w:val="000000"/>
        </w:rPr>
        <w:t>applying sanctions</w:t>
      </w:r>
      <w:r>
        <w:rPr>
          <w:rFonts w:cs="Arial"/>
          <w:color w:val="000000"/>
        </w:rPr>
        <w:t>,</w:t>
      </w:r>
      <w:r w:rsidRPr="002C1976">
        <w:rPr>
          <w:rFonts w:cs="Arial"/>
          <w:color w:val="000000"/>
        </w:rPr>
        <w:t xml:space="preserve"> such as temporary suspen</w:t>
      </w:r>
      <w:r>
        <w:rPr>
          <w:rFonts w:cs="Arial"/>
          <w:color w:val="000000"/>
        </w:rPr>
        <w:t>sion from the Scheme,</w:t>
      </w:r>
      <w:r w:rsidRPr="002C1976">
        <w:rPr>
          <w:rFonts w:cs="Arial"/>
          <w:color w:val="000000"/>
        </w:rPr>
        <w:t xml:space="preserve"> </w:t>
      </w:r>
      <w:r>
        <w:rPr>
          <w:rFonts w:cs="Arial"/>
          <w:color w:val="000000"/>
        </w:rPr>
        <w:t>where performance is determined to be unsatisfactory</w:t>
      </w:r>
      <w:r w:rsidRPr="002C1976">
        <w:rPr>
          <w:rFonts w:cs="Arial"/>
          <w:color w:val="000000"/>
        </w:rPr>
        <w:t>;</w:t>
      </w:r>
    </w:p>
    <w:p w14:paraId="3A0CFE75" w14:textId="77777777" w:rsidR="00EF2939" w:rsidRPr="002C1976" w:rsidRDefault="00EF2939" w:rsidP="000D1AA8">
      <w:pPr>
        <w:pStyle w:val="Heading3"/>
        <w:keepNext w:val="0"/>
        <w:numPr>
          <w:ilvl w:val="0"/>
          <w:numId w:val="7"/>
        </w:numPr>
        <w:tabs>
          <w:tab w:val="clear" w:pos="951"/>
          <w:tab w:val="num" w:pos="1440"/>
        </w:tabs>
        <w:spacing w:before="240"/>
        <w:ind w:left="1440" w:hanging="357"/>
        <w:jc w:val="both"/>
        <w:rPr>
          <w:rFonts w:cs="Arial"/>
          <w:color w:val="000000"/>
        </w:rPr>
      </w:pPr>
      <w:r>
        <w:rPr>
          <w:rFonts w:cs="Arial"/>
          <w:color w:val="000000"/>
        </w:rPr>
        <w:t>revoking a Supplier’s membership of the Scheme</w:t>
      </w:r>
      <w:r w:rsidRPr="002C1976">
        <w:rPr>
          <w:rFonts w:cs="Arial"/>
          <w:color w:val="000000"/>
        </w:rPr>
        <w:t xml:space="preserve">, following due consideration of the circumstances, </w:t>
      </w:r>
      <w:r>
        <w:rPr>
          <w:rFonts w:cs="Arial"/>
          <w:color w:val="000000"/>
        </w:rPr>
        <w:t>where performance is determined to be unsatisfactory</w:t>
      </w:r>
      <w:r w:rsidRPr="002C1976">
        <w:rPr>
          <w:rFonts w:cs="Arial"/>
          <w:color w:val="000000"/>
        </w:rPr>
        <w:t>; and</w:t>
      </w:r>
    </w:p>
    <w:p w14:paraId="1F8A9949" w14:textId="77777777" w:rsidR="00EF2939" w:rsidRPr="003E47CF" w:rsidRDefault="00EF2939" w:rsidP="000D1AA8">
      <w:pPr>
        <w:pStyle w:val="Heading3"/>
        <w:keepNext w:val="0"/>
        <w:numPr>
          <w:ilvl w:val="0"/>
          <w:numId w:val="7"/>
        </w:numPr>
        <w:tabs>
          <w:tab w:val="clear" w:pos="951"/>
          <w:tab w:val="num" w:pos="1440"/>
        </w:tabs>
        <w:spacing w:before="240"/>
        <w:ind w:left="1440" w:hanging="357"/>
        <w:jc w:val="both"/>
        <w:rPr>
          <w:rFonts w:cs="Arial"/>
        </w:rPr>
      </w:pPr>
      <w:r w:rsidRPr="002C1976">
        <w:rPr>
          <w:rFonts w:cs="Arial"/>
          <w:color w:val="000000"/>
        </w:rPr>
        <w:t xml:space="preserve">providing the opportunity for </w:t>
      </w:r>
      <w:r>
        <w:rPr>
          <w:rFonts w:cs="Arial"/>
          <w:color w:val="000000"/>
        </w:rPr>
        <w:t>a</w:t>
      </w:r>
      <w:r w:rsidRPr="002C1976">
        <w:rPr>
          <w:rFonts w:cs="Arial"/>
          <w:color w:val="000000"/>
        </w:rPr>
        <w:t xml:space="preserve"> </w:t>
      </w:r>
      <w:r>
        <w:rPr>
          <w:rFonts w:cs="Arial"/>
          <w:color w:val="000000"/>
        </w:rPr>
        <w:t>Supplier</w:t>
      </w:r>
      <w:r w:rsidRPr="003E47CF">
        <w:rPr>
          <w:rFonts w:cs="Arial"/>
        </w:rPr>
        <w:t xml:space="preserve"> to request a review of the decision</w:t>
      </w:r>
      <w:r>
        <w:rPr>
          <w:rFonts w:cs="Arial"/>
        </w:rPr>
        <w:t>s referred in paragraphs (b) and (c) above</w:t>
      </w:r>
      <w:r w:rsidRPr="003E47CF">
        <w:rPr>
          <w:rFonts w:cs="Arial"/>
        </w:rPr>
        <w:t>.</w:t>
      </w:r>
    </w:p>
    <w:p w14:paraId="232743A3" w14:textId="77777777" w:rsidR="00EF2939" w:rsidRPr="005768A9" w:rsidRDefault="00EF2939" w:rsidP="005768A9"/>
    <w:p w14:paraId="345A8DF2" w14:textId="77777777" w:rsidR="00EF2939" w:rsidRPr="00A408E7" w:rsidRDefault="00EF2939" w:rsidP="00603FE8">
      <w:pPr>
        <w:pStyle w:val="Heading1"/>
        <w:tabs>
          <w:tab w:val="clear" w:pos="792"/>
        </w:tabs>
        <w:spacing w:before="0" w:after="0"/>
        <w:ind w:left="540" w:hanging="540"/>
        <w:rPr>
          <w:rFonts w:cs="Arial"/>
          <w:lang w:val="en-AU"/>
        </w:rPr>
      </w:pPr>
      <w:bookmarkStart w:id="58" w:name="_Toc79838013"/>
      <w:bookmarkStart w:id="59" w:name="_Toc110911987"/>
      <w:bookmarkStart w:id="60" w:name="_Toc169682150"/>
      <w:bookmarkStart w:id="61" w:name="_Toc174952013"/>
      <w:bookmarkStart w:id="62" w:name="_Toc174952119"/>
      <w:bookmarkStart w:id="63" w:name="_Toc208201296"/>
      <w:bookmarkStart w:id="64" w:name="_Ref346719635"/>
      <w:bookmarkStart w:id="65" w:name="_Toc346721141"/>
      <w:bookmarkStart w:id="66" w:name="_Ref356292981"/>
      <w:bookmarkStart w:id="67" w:name="_Toc356553148"/>
      <w:r w:rsidRPr="00A408E7">
        <w:rPr>
          <w:rFonts w:cs="Arial"/>
          <w:lang w:val="en-AU"/>
        </w:rPr>
        <w:t>TEMPORARY SUSPENSION</w:t>
      </w:r>
      <w:bookmarkEnd w:id="58"/>
      <w:bookmarkEnd w:id="59"/>
      <w:bookmarkEnd w:id="60"/>
      <w:bookmarkEnd w:id="61"/>
      <w:bookmarkEnd w:id="62"/>
      <w:bookmarkEnd w:id="63"/>
      <w:bookmarkEnd w:id="64"/>
      <w:bookmarkEnd w:id="65"/>
      <w:bookmarkEnd w:id="66"/>
      <w:bookmarkEnd w:id="67"/>
    </w:p>
    <w:p w14:paraId="11044C91" w14:textId="77777777" w:rsidR="00EF2939" w:rsidRPr="009E07FB" w:rsidRDefault="00EF2939" w:rsidP="009E07FB"/>
    <w:p w14:paraId="6CFA0D5F" w14:textId="77777777" w:rsidR="00EF2939" w:rsidRDefault="00EF2939" w:rsidP="00435896">
      <w:pPr>
        <w:pStyle w:val="Heading2"/>
        <w:tabs>
          <w:tab w:val="num" w:pos="1080"/>
        </w:tabs>
        <w:ind w:left="1080"/>
        <w:jc w:val="both"/>
        <w:rPr>
          <w:rFonts w:cs="Arial"/>
          <w:b w:val="0"/>
        </w:rPr>
      </w:pPr>
      <w:bookmarkStart w:id="68" w:name="_Ref346719567"/>
      <w:r w:rsidRPr="009E07FB">
        <w:rPr>
          <w:rFonts w:cs="Arial"/>
          <w:b w:val="0"/>
        </w:rPr>
        <w:t xml:space="preserve">The </w:t>
      </w:r>
      <w:r w:rsidRPr="00603FE8">
        <w:rPr>
          <w:rFonts w:cs="Arial"/>
          <w:b w:val="0"/>
          <w:lang w:val="en-AU"/>
        </w:rPr>
        <w:t>Department</w:t>
      </w:r>
      <w:r w:rsidRPr="009E07FB">
        <w:rPr>
          <w:rFonts w:cs="Arial"/>
          <w:b w:val="0"/>
        </w:rPr>
        <w:t xml:space="preserve"> may suspend a </w:t>
      </w:r>
      <w:r>
        <w:rPr>
          <w:rFonts w:cs="Arial"/>
          <w:b w:val="0"/>
        </w:rPr>
        <w:t>Supplier</w:t>
      </w:r>
      <w:r w:rsidRPr="009E07FB">
        <w:rPr>
          <w:rFonts w:cs="Arial"/>
          <w:b w:val="0"/>
        </w:rPr>
        <w:t xml:space="preserve"> from the Scheme for up to </w:t>
      </w:r>
      <w:r>
        <w:rPr>
          <w:rFonts w:cs="Arial"/>
          <w:b w:val="0"/>
        </w:rPr>
        <w:t>three (3)</w:t>
      </w:r>
      <w:r w:rsidRPr="009E07FB">
        <w:rPr>
          <w:rFonts w:cs="Arial"/>
          <w:b w:val="0"/>
        </w:rPr>
        <w:t xml:space="preserve"> </w:t>
      </w:r>
      <w:r>
        <w:rPr>
          <w:rFonts w:cs="Arial"/>
          <w:b w:val="0"/>
        </w:rPr>
        <w:t>months</w:t>
      </w:r>
      <w:r w:rsidRPr="009E07FB">
        <w:rPr>
          <w:rFonts w:cs="Arial"/>
          <w:b w:val="0"/>
        </w:rPr>
        <w:t xml:space="preserve"> if </w:t>
      </w:r>
      <w:r>
        <w:rPr>
          <w:rFonts w:cs="Arial"/>
          <w:b w:val="0"/>
        </w:rPr>
        <w:t xml:space="preserve">it </w:t>
      </w:r>
      <w:r w:rsidRPr="009E07FB">
        <w:rPr>
          <w:rFonts w:cs="Arial"/>
          <w:b w:val="0"/>
        </w:rPr>
        <w:t>consider</w:t>
      </w:r>
      <w:r>
        <w:rPr>
          <w:rFonts w:cs="Arial"/>
          <w:b w:val="0"/>
        </w:rPr>
        <w:t>s</w:t>
      </w:r>
      <w:r w:rsidRPr="009E07FB">
        <w:rPr>
          <w:rFonts w:cs="Arial"/>
          <w:b w:val="0"/>
        </w:rPr>
        <w:t xml:space="preserve"> </w:t>
      </w:r>
      <w:r>
        <w:rPr>
          <w:rFonts w:cs="Arial"/>
          <w:b w:val="0"/>
        </w:rPr>
        <w:t>that the Supplier has:</w:t>
      </w:r>
      <w:bookmarkEnd w:id="68"/>
      <w:r>
        <w:rPr>
          <w:rFonts w:cs="Arial"/>
          <w:b w:val="0"/>
        </w:rPr>
        <w:t xml:space="preserve"> </w:t>
      </w:r>
    </w:p>
    <w:p w14:paraId="4FDFE647" w14:textId="77777777" w:rsidR="00EF2939" w:rsidRDefault="00EF2939" w:rsidP="008463DC">
      <w:pPr>
        <w:pStyle w:val="Heading2"/>
        <w:keepNext w:val="0"/>
        <w:numPr>
          <w:ilvl w:val="0"/>
          <w:numId w:val="0"/>
        </w:numPr>
        <w:ind w:left="360"/>
        <w:jc w:val="both"/>
        <w:rPr>
          <w:rFonts w:cs="Arial"/>
          <w:b w:val="0"/>
        </w:rPr>
      </w:pPr>
    </w:p>
    <w:p w14:paraId="5B9219DE" w14:textId="77777777" w:rsidR="00EF2939" w:rsidRDefault="00EF2939" w:rsidP="000D1AA8">
      <w:pPr>
        <w:pStyle w:val="Heading2"/>
        <w:keepNext w:val="0"/>
        <w:numPr>
          <w:ilvl w:val="1"/>
          <w:numId w:val="8"/>
        </w:numPr>
        <w:jc w:val="both"/>
        <w:rPr>
          <w:rFonts w:cs="Arial"/>
          <w:b w:val="0"/>
        </w:rPr>
      </w:pPr>
      <w:r w:rsidRPr="009E07FB">
        <w:rPr>
          <w:rFonts w:cs="Arial"/>
          <w:b w:val="0"/>
        </w:rPr>
        <w:t xml:space="preserve">not complied with the Scheme </w:t>
      </w:r>
      <w:r>
        <w:rPr>
          <w:rFonts w:cs="Arial"/>
          <w:b w:val="0"/>
        </w:rPr>
        <w:t>Conditions; or</w:t>
      </w:r>
    </w:p>
    <w:p w14:paraId="0EF73EF4" w14:textId="77777777" w:rsidR="00EF2939" w:rsidRPr="00C929F4" w:rsidRDefault="00EF2939" w:rsidP="008463DC">
      <w:pPr>
        <w:tabs>
          <w:tab w:val="num" w:pos="1440"/>
        </w:tabs>
        <w:ind w:left="1440" w:hanging="360"/>
        <w:jc w:val="both"/>
      </w:pPr>
    </w:p>
    <w:p w14:paraId="3E36E04C" w14:textId="77777777" w:rsidR="00EF2939" w:rsidRPr="009E07FB" w:rsidRDefault="00EF2939" w:rsidP="000D1AA8">
      <w:pPr>
        <w:pStyle w:val="Heading2"/>
        <w:keepNext w:val="0"/>
        <w:numPr>
          <w:ilvl w:val="1"/>
          <w:numId w:val="8"/>
        </w:numPr>
        <w:jc w:val="both"/>
        <w:rPr>
          <w:rFonts w:cs="Arial"/>
          <w:b w:val="0"/>
        </w:rPr>
      </w:pPr>
      <w:r>
        <w:rPr>
          <w:rFonts w:cs="Arial"/>
          <w:b w:val="0"/>
        </w:rPr>
        <w:t>demonstrated unsatisfactory performance</w:t>
      </w:r>
      <w:r w:rsidRPr="009E07FB">
        <w:rPr>
          <w:rFonts w:cs="Arial"/>
          <w:b w:val="0"/>
        </w:rPr>
        <w:t xml:space="preserve">. </w:t>
      </w:r>
    </w:p>
    <w:p w14:paraId="5A478C4A" w14:textId="77777777" w:rsidR="00EF2939" w:rsidRPr="009E07FB" w:rsidRDefault="00EF2939" w:rsidP="008463DC">
      <w:pPr>
        <w:pStyle w:val="Heading2"/>
        <w:keepNext w:val="0"/>
        <w:numPr>
          <w:ilvl w:val="0"/>
          <w:numId w:val="0"/>
        </w:numPr>
        <w:ind w:left="360"/>
        <w:jc w:val="both"/>
        <w:rPr>
          <w:rFonts w:cs="Arial"/>
          <w:b w:val="0"/>
        </w:rPr>
      </w:pPr>
    </w:p>
    <w:p w14:paraId="05DDD412" w14:textId="77777777" w:rsidR="00EF2939" w:rsidRDefault="00EF2939" w:rsidP="00435896">
      <w:pPr>
        <w:pStyle w:val="Heading2"/>
        <w:tabs>
          <w:tab w:val="num" w:pos="1080"/>
        </w:tabs>
        <w:ind w:left="1080"/>
        <w:jc w:val="both"/>
        <w:rPr>
          <w:b w:val="0"/>
        </w:rPr>
      </w:pPr>
      <w:r w:rsidRPr="001F68A8">
        <w:rPr>
          <w:b w:val="0"/>
        </w:rPr>
        <w:t xml:space="preserve">Before a Supplier’s membership on the Scheme is suspended, </w:t>
      </w:r>
      <w:r>
        <w:rPr>
          <w:b w:val="0"/>
        </w:rPr>
        <w:t>the Department</w:t>
      </w:r>
      <w:r w:rsidRPr="001F68A8">
        <w:rPr>
          <w:b w:val="0"/>
        </w:rPr>
        <w:t xml:space="preserve"> will advise the Supplier</w:t>
      </w:r>
      <w:r>
        <w:rPr>
          <w:b w:val="0"/>
        </w:rPr>
        <w:t xml:space="preserve"> in writing</w:t>
      </w:r>
      <w:r w:rsidRPr="001F68A8">
        <w:rPr>
          <w:b w:val="0"/>
        </w:rPr>
        <w:t xml:space="preserve"> of the matters prompting the proposed action and will give the Supplier the opportunity to provide reasons as to why its membership should not be suspended.</w:t>
      </w:r>
    </w:p>
    <w:p w14:paraId="2A1D5A35" w14:textId="77777777" w:rsidR="00EF2939" w:rsidRPr="00400FAD" w:rsidRDefault="00EF2939" w:rsidP="00400FAD"/>
    <w:p w14:paraId="431A686A" w14:textId="77777777" w:rsidR="00EF2939" w:rsidRPr="009E07FB" w:rsidRDefault="00EF2939" w:rsidP="00435896">
      <w:pPr>
        <w:pStyle w:val="Heading2"/>
        <w:tabs>
          <w:tab w:val="num" w:pos="1080"/>
        </w:tabs>
        <w:ind w:left="1080"/>
        <w:jc w:val="both"/>
        <w:rPr>
          <w:rFonts w:cs="Arial"/>
          <w:b w:val="0"/>
        </w:rPr>
      </w:pPr>
      <w:r w:rsidRPr="009E07FB">
        <w:rPr>
          <w:rFonts w:cs="Arial"/>
          <w:b w:val="0"/>
        </w:rPr>
        <w:t xml:space="preserve">The Department will advise </w:t>
      </w:r>
      <w:r>
        <w:rPr>
          <w:rFonts w:cs="Arial"/>
          <w:b w:val="0"/>
        </w:rPr>
        <w:t>the</w:t>
      </w:r>
      <w:r w:rsidRPr="009E07FB">
        <w:rPr>
          <w:rFonts w:cs="Arial"/>
          <w:b w:val="0"/>
        </w:rPr>
        <w:t xml:space="preserve"> </w:t>
      </w:r>
      <w:r>
        <w:rPr>
          <w:rFonts w:cs="Arial"/>
          <w:b w:val="0"/>
        </w:rPr>
        <w:t>Supplier</w:t>
      </w:r>
      <w:r w:rsidRPr="009E07FB">
        <w:rPr>
          <w:rFonts w:cs="Arial"/>
          <w:b w:val="0"/>
        </w:rPr>
        <w:t xml:space="preserve"> of the reasons for the suspension and of </w:t>
      </w:r>
      <w:r>
        <w:rPr>
          <w:rFonts w:cs="Arial"/>
          <w:b w:val="0"/>
        </w:rPr>
        <w:t xml:space="preserve">any </w:t>
      </w:r>
      <w:r w:rsidRPr="00603FE8">
        <w:rPr>
          <w:rFonts w:cs="Arial"/>
          <w:b w:val="0"/>
          <w:lang w:val="en-AU"/>
        </w:rPr>
        <w:t>actions</w:t>
      </w:r>
      <w:r w:rsidRPr="009E07FB">
        <w:rPr>
          <w:rFonts w:cs="Arial"/>
          <w:b w:val="0"/>
        </w:rPr>
        <w:t xml:space="preserve"> by the </w:t>
      </w:r>
      <w:r>
        <w:rPr>
          <w:rFonts w:cs="Arial"/>
          <w:b w:val="0"/>
        </w:rPr>
        <w:t>Supplier</w:t>
      </w:r>
      <w:r w:rsidRPr="009E07FB">
        <w:rPr>
          <w:rFonts w:cs="Arial"/>
          <w:b w:val="0"/>
        </w:rPr>
        <w:t xml:space="preserve"> required to lift the suspension. A </w:t>
      </w:r>
      <w:r>
        <w:rPr>
          <w:rFonts w:cs="Arial"/>
          <w:b w:val="0"/>
        </w:rPr>
        <w:t>Supplier</w:t>
      </w:r>
      <w:r w:rsidRPr="009E07FB">
        <w:rPr>
          <w:rFonts w:cs="Arial"/>
          <w:b w:val="0"/>
        </w:rPr>
        <w:t xml:space="preserve"> </w:t>
      </w:r>
      <w:r>
        <w:rPr>
          <w:rFonts w:cs="Arial"/>
          <w:b w:val="0"/>
        </w:rPr>
        <w:lastRenderedPageBreak/>
        <w:t xml:space="preserve">that has been </w:t>
      </w:r>
      <w:r w:rsidRPr="009E07FB">
        <w:rPr>
          <w:rFonts w:cs="Arial"/>
          <w:b w:val="0"/>
        </w:rPr>
        <w:t xml:space="preserve">suspended from the Scheme must inform the Department </w:t>
      </w:r>
      <w:r>
        <w:rPr>
          <w:rFonts w:cs="Arial"/>
          <w:b w:val="0"/>
        </w:rPr>
        <w:t xml:space="preserve">if and </w:t>
      </w:r>
      <w:r w:rsidRPr="009E07FB">
        <w:rPr>
          <w:rFonts w:cs="Arial"/>
          <w:b w:val="0"/>
        </w:rPr>
        <w:t xml:space="preserve">when the actions required to </w:t>
      </w:r>
      <w:r>
        <w:rPr>
          <w:rFonts w:cs="Arial"/>
          <w:b w:val="0"/>
        </w:rPr>
        <w:t>lift</w:t>
      </w:r>
      <w:r w:rsidRPr="009E07FB">
        <w:rPr>
          <w:rFonts w:cs="Arial"/>
          <w:b w:val="0"/>
        </w:rPr>
        <w:t xml:space="preserve"> the suspension have been </w:t>
      </w:r>
      <w:r>
        <w:rPr>
          <w:rFonts w:cs="Arial"/>
          <w:b w:val="0"/>
        </w:rPr>
        <w:t>undertaken</w:t>
      </w:r>
      <w:r w:rsidRPr="009E07FB">
        <w:rPr>
          <w:rFonts w:cs="Arial"/>
          <w:b w:val="0"/>
        </w:rPr>
        <w:t xml:space="preserve">. </w:t>
      </w:r>
    </w:p>
    <w:p w14:paraId="67247715" w14:textId="77777777" w:rsidR="00EF2939" w:rsidRDefault="00EF2939" w:rsidP="00320E68"/>
    <w:p w14:paraId="7CF952E4" w14:textId="6EBB06D7" w:rsidR="00EF2939" w:rsidRDefault="00EF2939" w:rsidP="00435896">
      <w:pPr>
        <w:pStyle w:val="Heading2"/>
        <w:tabs>
          <w:tab w:val="num" w:pos="1080"/>
        </w:tabs>
        <w:ind w:left="1080"/>
        <w:jc w:val="both"/>
        <w:rPr>
          <w:rFonts w:cs="Arial"/>
          <w:b w:val="0"/>
        </w:rPr>
      </w:pPr>
      <w:r w:rsidRPr="009E07FB">
        <w:rPr>
          <w:rFonts w:cs="Arial"/>
          <w:b w:val="0"/>
        </w:rPr>
        <w:t xml:space="preserve">The </w:t>
      </w:r>
      <w:r w:rsidRPr="00603FE8">
        <w:rPr>
          <w:rFonts w:cs="Arial"/>
          <w:b w:val="0"/>
          <w:lang w:val="en-AU"/>
        </w:rPr>
        <w:t>Department</w:t>
      </w:r>
      <w:r w:rsidRPr="009E07FB">
        <w:rPr>
          <w:rFonts w:cs="Arial"/>
          <w:b w:val="0"/>
        </w:rPr>
        <w:t xml:space="preserve"> will regularly review the status of </w:t>
      </w:r>
      <w:r>
        <w:rPr>
          <w:rFonts w:cs="Arial"/>
          <w:b w:val="0"/>
        </w:rPr>
        <w:t xml:space="preserve">Suppliers who have been suspended under clause </w:t>
      </w:r>
      <w:r w:rsidR="00256999">
        <w:rPr>
          <w:rFonts w:cs="Arial"/>
          <w:b w:val="0"/>
        </w:rPr>
        <w:fldChar w:fldCharType="begin"/>
      </w:r>
      <w:r>
        <w:rPr>
          <w:rFonts w:cs="Arial"/>
          <w:b w:val="0"/>
        </w:rPr>
        <w:instrText xml:space="preserve"> REF _Ref346719567 \r \h </w:instrText>
      </w:r>
      <w:r w:rsidR="00256999">
        <w:rPr>
          <w:rFonts w:cs="Arial"/>
          <w:b w:val="0"/>
        </w:rPr>
      </w:r>
      <w:r w:rsidR="00256999">
        <w:rPr>
          <w:rFonts w:cs="Arial"/>
          <w:b w:val="0"/>
        </w:rPr>
        <w:fldChar w:fldCharType="separate"/>
      </w:r>
      <w:r w:rsidR="003C0174">
        <w:rPr>
          <w:rFonts w:cs="Arial"/>
          <w:b w:val="0"/>
        </w:rPr>
        <w:t>13.1</w:t>
      </w:r>
      <w:r w:rsidR="00256999">
        <w:rPr>
          <w:rFonts w:cs="Arial"/>
          <w:b w:val="0"/>
        </w:rPr>
        <w:fldChar w:fldCharType="end"/>
      </w:r>
      <w:r w:rsidRPr="009E07FB">
        <w:rPr>
          <w:rFonts w:cs="Arial"/>
          <w:b w:val="0"/>
        </w:rPr>
        <w:t xml:space="preserve">. If the action taken by the </w:t>
      </w:r>
      <w:r>
        <w:rPr>
          <w:rFonts w:cs="Arial"/>
          <w:b w:val="0"/>
        </w:rPr>
        <w:t>Supplier</w:t>
      </w:r>
      <w:r w:rsidRPr="009E07FB">
        <w:rPr>
          <w:rFonts w:cs="Arial"/>
          <w:b w:val="0"/>
        </w:rPr>
        <w:t xml:space="preserve"> is considered by the Department to be insufficient, the suspension period may be extended and the </w:t>
      </w:r>
      <w:r>
        <w:rPr>
          <w:rFonts w:cs="Arial"/>
          <w:b w:val="0"/>
        </w:rPr>
        <w:t>Supplier</w:t>
      </w:r>
      <w:r w:rsidRPr="009E07FB">
        <w:rPr>
          <w:rFonts w:cs="Arial"/>
          <w:b w:val="0"/>
        </w:rPr>
        <w:t xml:space="preserve"> will be notified accordingly. </w:t>
      </w:r>
      <w:r>
        <w:rPr>
          <w:rFonts w:cs="Arial"/>
          <w:b w:val="0"/>
        </w:rPr>
        <w:t>T</w:t>
      </w:r>
      <w:r w:rsidRPr="009E07FB">
        <w:rPr>
          <w:rFonts w:cs="Arial"/>
          <w:b w:val="0"/>
        </w:rPr>
        <w:t xml:space="preserve">he Department </w:t>
      </w:r>
      <w:r>
        <w:rPr>
          <w:rFonts w:cs="Arial"/>
          <w:b w:val="0"/>
        </w:rPr>
        <w:t xml:space="preserve">may </w:t>
      </w:r>
      <w:r w:rsidRPr="009E07FB">
        <w:rPr>
          <w:rFonts w:cs="Arial"/>
          <w:b w:val="0"/>
        </w:rPr>
        <w:t xml:space="preserve">revoke the suspension if it is satisfied that the </w:t>
      </w:r>
      <w:r>
        <w:rPr>
          <w:rFonts w:cs="Arial"/>
          <w:b w:val="0"/>
        </w:rPr>
        <w:t>Supplier</w:t>
      </w:r>
      <w:r w:rsidRPr="009E07FB">
        <w:rPr>
          <w:rFonts w:cs="Arial"/>
          <w:b w:val="0"/>
        </w:rPr>
        <w:t xml:space="preserve"> has taken appropriate action to address the reasons for the suspension. </w:t>
      </w:r>
    </w:p>
    <w:p w14:paraId="03EDF51C" w14:textId="77777777" w:rsidR="00EF2939" w:rsidRDefault="00EF2939" w:rsidP="007207D6">
      <w:pPr>
        <w:pStyle w:val="Heading1"/>
        <w:numPr>
          <w:ilvl w:val="0"/>
          <w:numId w:val="0"/>
        </w:numPr>
        <w:spacing w:before="0" w:after="0"/>
        <w:ind w:left="540"/>
        <w:rPr>
          <w:rFonts w:cs="Arial"/>
          <w:lang w:val="en-AU"/>
        </w:rPr>
      </w:pPr>
      <w:bookmarkStart w:id="69" w:name="_Toc49847034"/>
      <w:bookmarkStart w:id="70" w:name="_Toc79838015"/>
      <w:bookmarkStart w:id="71" w:name="_Toc110911989"/>
      <w:bookmarkStart w:id="72" w:name="_Toc208201297"/>
    </w:p>
    <w:p w14:paraId="5AE0E573" w14:textId="77777777" w:rsidR="00EF2939" w:rsidRPr="00A408E7" w:rsidRDefault="00EF2939" w:rsidP="007207D6">
      <w:pPr>
        <w:pStyle w:val="Heading1"/>
        <w:tabs>
          <w:tab w:val="clear" w:pos="792"/>
        </w:tabs>
        <w:spacing w:before="0" w:after="0"/>
        <w:ind w:left="540" w:hanging="540"/>
        <w:rPr>
          <w:rFonts w:cs="Arial"/>
          <w:lang w:val="en-AU"/>
        </w:rPr>
      </w:pPr>
      <w:bookmarkStart w:id="73" w:name="_Toc346721142"/>
      <w:bookmarkStart w:id="74" w:name="_Toc356553149"/>
      <w:r w:rsidRPr="00A408E7">
        <w:rPr>
          <w:rFonts w:cs="Arial"/>
          <w:lang w:val="en-AU"/>
        </w:rPr>
        <w:t xml:space="preserve">REMOVAL </w:t>
      </w:r>
      <w:bookmarkEnd w:id="69"/>
      <w:bookmarkEnd w:id="70"/>
      <w:bookmarkEnd w:id="71"/>
      <w:bookmarkEnd w:id="72"/>
      <w:r w:rsidRPr="00A408E7">
        <w:rPr>
          <w:rFonts w:cs="Arial"/>
          <w:lang w:val="en-AU"/>
        </w:rPr>
        <w:t>FROM THE SCHEME</w:t>
      </w:r>
      <w:bookmarkEnd w:id="73"/>
      <w:bookmarkEnd w:id="74"/>
    </w:p>
    <w:p w14:paraId="00CF420D" w14:textId="77777777" w:rsidR="00EF2939" w:rsidRDefault="00EF2939" w:rsidP="00B731E2">
      <w:pPr>
        <w:rPr>
          <w:rFonts w:cs="Arial"/>
          <w:lang w:val="en-AU"/>
        </w:rPr>
      </w:pPr>
    </w:p>
    <w:p w14:paraId="2A2594F6" w14:textId="77777777" w:rsidR="00EF2939" w:rsidRDefault="00EF2939" w:rsidP="00B731E2">
      <w:pPr>
        <w:pStyle w:val="Heading2"/>
        <w:tabs>
          <w:tab w:val="num" w:pos="1080"/>
        </w:tabs>
        <w:ind w:left="1080"/>
        <w:jc w:val="both"/>
        <w:rPr>
          <w:rFonts w:cs="Arial"/>
          <w:b w:val="0"/>
        </w:rPr>
      </w:pPr>
      <w:bookmarkStart w:id="75" w:name="_Ref356294252"/>
      <w:r w:rsidRPr="00B731E2">
        <w:rPr>
          <w:rFonts w:cs="Arial"/>
          <w:b w:val="0"/>
        </w:rPr>
        <w:t xml:space="preserve">The </w:t>
      </w:r>
      <w:r w:rsidRPr="00B731E2">
        <w:rPr>
          <w:rFonts w:cs="Arial"/>
          <w:b w:val="0"/>
          <w:lang w:val="en-AU"/>
        </w:rPr>
        <w:t>Department</w:t>
      </w:r>
      <w:r w:rsidRPr="00B731E2">
        <w:rPr>
          <w:rFonts w:cs="Arial"/>
          <w:b w:val="0"/>
        </w:rPr>
        <w:t xml:space="preserve"> may terminate a Supplier’s membership of the Scheme if the Department considers that a Supplier has</w:t>
      </w:r>
      <w:r>
        <w:rPr>
          <w:rFonts w:cs="Arial"/>
          <w:b w:val="0"/>
        </w:rPr>
        <w:t>:</w:t>
      </w:r>
      <w:bookmarkEnd w:id="75"/>
    </w:p>
    <w:p w14:paraId="7ED06999" w14:textId="77777777" w:rsidR="00EF2939" w:rsidRDefault="00EF2939" w:rsidP="00B731E2">
      <w:pPr>
        <w:rPr>
          <w:lang w:val="en-AU"/>
        </w:rPr>
      </w:pPr>
    </w:p>
    <w:p w14:paraId="1C6FFBD2" w14:textId="77777777" w:rsidR="00EF2939" w:rsidRPr="00B731E2" w:rsidRDefault="00EF2939" w:rsidP="000D1AA8">
      <w:pPr>
        <w:numPr>
          <w:ilvl w:val="0"/>
          <w:numId w:val="15"/>
        </w:numPr>
        <w:ind w:left="1843" w:hanging="502"/>
        <w:rPr>
          <w:rFonts w:cs="Arial"/>
          <w:lang w:val="en-AU"/>
        </w:rPr>
      </w:pPr>
      <w:r w:rsidRPr="00B731E2">
        <w:rPr>
          <w:rFonts w:cs="Arial"/>
          <w:color w:val="000000"/>
        </w:rPr>
        <w:t>breached the Scheme Conditions; or</w:t>
      </w:r>
    </w:p>
    <w:p w14:paraId="0F1C7272" w14:textId="77777777" w:rsidR="00EF2939" w:rsidRPr="00B731E2" w:rsidRDefault="00EF2939" w:rsidP="00B731E2">
      <w:pPr>
        <w:ind w:left="1843"/>
        <w:rPr>
          <w:rFonts w:cs="Arial"/>
          <w:lang w:val="en-AU"/>
        </w:rPr>
      </w:pPr>
    </w:p>
    <w:p w14:paraId="515F3A02" w14:textId="77777777" w:rsidR="00EF2939" w:rsidRPr="00B731E2" w:rsidRDefault="00EF2939" w:rsidP="000D1AA8">
      <w:pPr>
        <w:numPr>
          <w:ilvl w:val="0"/>
          <w:numId w:val="15"/>
        </w:numPr>
        <w:ind w:left="1843" w:hanging="502"/>
        <w:rPr>
          <w:rFonts w:cs="Arial"/>
          <w:lang w:val="en-AU"/>
        </w:rPr>
      </w:pPr>
      <w:r w:rsidRPr="00B731E2">
        <w:rPr>
          <w:rFonts w:cs="Arial"/>
          <w:color w:val="000000"/>
        </w:rPr>
        <w:t>failed to meet applicable financial requirements; or</w:t>
      </w:r>
    </w:p>
    <w:p w14:paraId="4D413A37" w14:textId="77777777" w:rsidR="00EF2939" w:rsidRPr="00421A1A" w:rsidRDefault="00EF2939" w:rsidP="00421A1A">
      <w:pPr>
        <w:ind w:left="1843"/>
        <w:rPr>
          <w:rFonts w:cs="Arial"/>
          <w:lang w:val="en-AU"/>
        </w:rPr>
      </w:pPr>
    </w:p>
    <w:p w14:paraId="5A632180" w14:textId="77777777" w:rsidR="00EF2939" w:rsidRPr="00B731E2" w:rsidRDefault="00EF2939" w:rsidP="000D1AA8">
      <w:pPr>
        <w:numPr>
          <w:ilvl w:val="0"/>
          <w:numId w:val="15"/>
        </w:numPr>
        <w:ind w:left="1843" w:hanging="502"/>
        <w:rPr>
          <w:rFonts w:cs="Arial"/>
          <w:lang w:val="en-AU"/>
        </w:rPr>
      </w:pPr>
      <w:r w:rsidRPr="00B731E2">
        <w:rPr>
          <w:rFonts w:cs="Arial"/>
          <w:color w:val="000000"/>
        </w:rPr>
        <w:t>been the subject of substantiated reports of unsatisfactory performance for other NSW Government agencies; or</w:t>
      </w:r>
    </w:p>
    <w:p w14:paraId="28091D51" w14:textId="77777777" w:rsidR="00EF2939" w:rsidRPr="00B731E2" w:rsidRDefault="00EF2939" w:rsidP="00B731E2">
      <w:pPr>
        <w:ind w:left="1843"/>
        <w:rPr>
          <w:rFonts w:cs="Arial"/>
          <w:lang w:val="en-AU"/>
        </w:rPr>
      </w:pPr>
    </w:p>
    <w:p w14:paraId="00B682E6" w14:textId="77777777" w:rsidR="00EF2939" w:rsidRPr="00B731E2" w:rsidRDefault="00EF2939" w:rsidP="000D1AA8">
      <w:pPr>
        <w:numPr>
          <w:ilvl w:val="0"/>
          <w:numId w:val="15"/>
        </w:numPr>
        <w:ind w:left="1843" w:hanging="502"/>
        <w:rPr>
          <w:rFonts w:cs="Arial"/>
          <w:lang w:val="en-AU"/>
        </w:rPr>
      </w:pPr>
      <w:r w:rsidRPr="00B731E2">
        <w:rPr>
          <w:rFonts w:cs="Arial"/>
          <w:color w:val="000000"/>
        </w:rPr>
        <w:t>been determined by the Assessment Committee as not suitable for future work; or</w:t>
      </w:r>
    </w:p>
    <w:p w14:paraId="74C85631" w14:textId="77777777" w:rsidR="00EF2939" w:rsidRPr="00B731E2" w:rsidRDefault="00EF2939" w:rsidP="00B731E2">
      <w:pPr>
        <w:ind w:left="1843"/>
        <w:rPr>
          <w:rFonts w:cs="Arial"/>
          <w:lang w:val="en-AU"/>
        </w:rPr>
      </w:pPr>
    </w:p>
    <w:p w14:paraId="449F8F30" w14:textId="77777777" w:rsidR="00EF2939" w:rsidRPr="00B731E2" w:rsidRDefault="00EF2939" w:rsidP="000D1AA8">
      <w:pPr>
        <w:numPr>
          <w:ilvl w:val="0"/>
          <w:numId w:val="15"/>
        </w:numPr>
        <w:ind w:left="1843" w:hanging="502"/>
        <w:rPr>
          <w:rFonts w:cs="Arial"/>
          <w:lang w:val="en-AU"/>
        </w:rPr>
      </w:pPr>
      <w:r>
        <w:rPr>
          <w:rFonts w:cs="Arial"/>
          <w:color w:val="000000"/>
        </w:rPr>
        <w:t>rejected opportunities to tender/quote to such an extent that it is considered unsatisfactory by the Assessment Committee</w:t>
      </w:r>
      <w:r w:rsidRPr="00B731E2">
        <w:rPr>
          <w:rFonts w:cs="Arial"/>
          <w:color w:val="000000"/>
        </w:rPr>
        <w:t>; or</w:t>
      </w:r>
    </w:p>
    <w:p w14:paraId="3844ED58" w14:textId="77777777" w:rsidR="00EF2939" w:rsidRPr="00B731E2" w:rsidRDefault="00EF2939" w:rsidP="00B731E2">
      <w:pPr>
        <w:ind w:left="1843"/>
        <w:rPr>
          <w:rFonts w:cs="Arial"/>
          <w:lang w:val="en-AU"/>
        </w:rPr>
      </w:pPr>
    </w:p>
    <w:p w14:paraId="475218B1" w14:textId="77777777" w:rsidR="00EF2939" w:rsidRPr="00B731E2" w:rsidRDefault="00EF2939" w:rsidP="000D1AA8">
      <w:pPr>
        <w:numPr>
          <w:ilvl w:val="0"/>
          <w:numId w:val="15"/>
        </w:numPr>
        <w:ind w:left="1843" w:hanging="502"/>
        <w:rPr>
          <w:rFonts w:cs="Arial"/>
          <w:lang w:val="en-AU"/>
        </w:rPr>
      </w:pPr>
      <w:r w:rsidRPr="00B731E2">
        <w:rPr>
          <w:rFonts w:cs="Arial"/>
          <w:color w:val="000000"/>
        </w:rPr>
        <w:t>experienced an adverse change in capacity or capability; or</w:t>
      </w:r>
    </w:p>
    <w:p w14:paraId="338A2255" w14:textId="77777777" w:rsidR="00EF2939" w:rsidRPr="00B731E2" w:rsidRDefault="00EF2939" w:rsidP="00B731E2">
      <w:pPr>
        <w:ind w:left="1843"/>
        <w:rPr>
          <w:rFonts w:cs="Arial"/>
          <w:lang w:val="en-AU"/>
        </w:rPr>
      </w:pPr>
    </w:p>
    <w:p w14:paraId="5553DD29" w14:textId="77777777" w:rsidR="00EF2939" w:rsidRPr="00B731E2" w:rsidRDefault="00EF2939" w:rsidP="000D1AA8">
      <w:pPr>
        <w:numPr>
          <w:ilvl w:val="0"/>
          <w:numId w:val="15"/>
        </w:numPr>
        <w:ind w:left="1843" w:hanging="502"/>
        <w:rPr>
          <w:rFonts w:cs="Arial"/>
          <w:lang w:val="en-AU"/>
        </w:rPr>
      </w:pPr>
      <w:r w:rsidRPr="00B731E2">
        <w:rPr>
          <w:rFonts w:cs="Arial"/>
          <w:color w:val="000000"/>
        </w:rPr>
        <w:t>experienced an adverse change in business status; or</w:t>
      </w:r>
    </w:p>
    <w:p w14:paraId="0D585646" w14:textId="77777777" w:rsidR="00EF2939" w:rsidRPr="00B731E2" w:rsidRDefault="00EF2939" w:rsidP="00B731E2">
      <w:pPr>
        <w:ind w:left="1843"/>
        <w:rPr>
          <w:rFonts w:cs="Arial"/>
          <w:lang w:val="en-AU"/>
        </w:rPr>
      </w:pPr>
    </w:p>
    <w:p w14:paraId="10F26FE2" w14:textId="2B951F0E" w:rsidR="00EF2939" w:rsidRPr="00B731E2" w:rsidRDefault="00EF2939" w:rsidP="000D1AA8">
      <w:pPr>
        <w:numPr>
          <w:ilvl w:val="0"/>
          <w:numId w:val="15"/>
        </w:numPr>
        <w:ind w:left="1843" w:hanging="502"/>
        <w:rPr>
          <w:rFonts w:cs="Arial"/>
          <w:lang w:val="en-AU"/>
        </w:rPr>
      </w:pPr>
      <w:r w:rsidRPr="00B731E2">
        <w:rPr>
          <w:rFonts w:cs="Arial"/>
          <w:color w:val="000000"/>
        </w:rPr>
        <w:t xml:space="preserve">failed to promptly and adequately address the reasons for a temporary suspension from the Scheme under clause </w:t>
      </w:r>
      <w:r w:rsidR="00256999">
        <w:rPr>
          <w:rFonts w:cs="Arial"/>
          <w:color w:val="000000"/>
        </w:rPr>
        <w:fldChar w:fldCharType="begin"/>
      </w:r>
      <w:r>
        <w:rPr>
          <w:rFonts w:cs="Arial"/>
          <w:color w:val="000000"/>
        </w:rPr>
        <w:instrText xml:space="preserve"> REF _Ref356292981 \r \h </w:instrText>
      </w:r>
      <w:r w:rsidR="00256999">
        <w:rPr>
          <w:rFonts w:cs="Arial"/>
          <w:color w:val="000000"/>
        </w:rPr>
      </w:r>
      <w:r w:rsidR="00256999">
        <w:rPr>
          <w:rFonts w:cs="Arial"/>
          <w:color w:val="000000"/>
        </w:rPr>
        <w:fldChar w:fldCharType="separate"/>
      </w:r>
      <w:r w:rsidR="003C0174">
        <w:rPr>
          <w:rFonts w:cs="Arial"/>
          <w:color w:val="000000"/>
        </w:rPr>
        <w:t>13</w:t>
      </w:r>
      <w:r w:rsidR="00256999">
        <w:rPr>
          <w:rFonts w:cs="Arial"/>
          <w:color w:val="000000"/>
        </w:rPr>
        <w:fldChar w:fldCharType="end"/>
      </w:r>
      <w:r w:rsidRPr="00B731E2">
        <w:rPr>
          <w:rFonts w:cs="Arial"/>
          <w:color w:val="000000"/>
        </w:rPr>
        <w:t>; or</w:t>
      </w:r>
    </w:p>
    <w:p w14:paraId="3FBAEA46" w14:textId="77777777" w:rsidR="00EF2939" w:rsidRPr="00B731E2" w:rsidRDefault="00EF2939" w:rsidP="00B731E2">
      <w:pPr>
        <w:ind w:left="1843"/>
        <w:rPr>
          <w:rFonts w:cs="Arial"/>
          <w:lang w:val="en-AU"/>
        </w:rPr>
      </w:pPr>
    </w:p>
    <w:p w14:paraId="00BA499D" w14:textId="77777777" w:rsidR="00EF2939" w:rsidRPr="00B731E2" w:rsidRDefault="00EF2939" w:rsidP="000D1AA8">
      <w:pPr>
        <w:numPr>
          <w:ilvl w:val="0"/>
          <w:numId w:val="15"/>
        </w:numPr>
        <w:ind w:left="1843" w:hanging="502"/>
        <w:rPr>
          <w:rFonts w:cs="Arial"/>
          <w:lang w:val="en-AU"/>
        </w:rPr>
      </w:pPr>
      <w:r>
        <w:rPr>
          <w:rFonts w:cs="Arial"/>
          <w:color w:val="000000"/>
        </w:rPr>
        <w:t xml:space="preserve">been convicted of any breach of its obligation under work health and safety legislation, environmental protection legislation, industrial relations legislation, competition and consumer legislation, and any other laws, which the Assessment Committee finds the conviction of which necessitates removal from the scheme </w:t>
      </w:r>
      <w:r w:rsidRPr="00B731E2">
        <w:rPr>
          <w:rFonts w:cs="Arial"/>
          <w:color w:val="000000"/>
        </w:rPr>
        <w:t>; or</w:t>
      </w:r>
    </w:p>
    <w:p w14:paraId="05A6B8C5" w14:textId="77777777" w:rsidR="00EF2939" w:rsidRPr="00B731E2" w:rsidRDefault="00EF2939" w:rsidP="00B731E2">
      <w:pPr>
        <w:ind w:left="1843"/>
        <w:rPr>
          <w:rFonts w:cs="Arial"/>
          <w:lang w:val="en-AU"/>
        </w:rPr>
      </w:pPr>
    </w:p>
    <w:p w14:paraId="680B21E6" w14:textId="77777777" w:rsidR="00EF2939" w:rsidRPr="00A20AD0" w:rsidRDefault="00EF2939" w:rsidP="000D1AA8">
      <w:pPr>
        <w:numPr>
          <w:ilvl w:val="0"/>
          <w:numId w:val="15"/>
        </w:numPr>
        <w:ind w:left="1843" w:hanging="502"/>
        <w:rPr>
          <w:rFonts w:cs="Arial"/>
          <w:lang w:val="en-AU"/>
        </w:rPr>
      </w:pPr>
      <w:r w:rsidRPr="00B731E2">
        <w:rPr>
          <w:rFonts w:cs="Arial"/>
          <w:color w:val="000000"/>
        </w:rPr>
        <w:t>otherwise failed to meet the standards required of the Scheme in terms of its project outcomes, business management systems, client satisfaction and ethical business practices</w:t>
      </w:r>
      <w:r w:rsidR="00A20AD0">
        <w:rPr>
          <w:rFonts w:cs="Arial"/>
          <w:color w:val="000000"/>
        </w:rPr>
        <w:t>, or</w:t>
      </w:r>
    </w:p>
    <w:p w14:paraId="0E207312" w14:textId="77777777" w:rsidR="00A20AD0" w:rsidRPr="00A20AD0" w:rsidRDefault="00A20AD0" w:rsidP="00A20AD0">
      <w:pPr>
        <w:ind w:left="1843"/>
        <w:rPr>
          <w:rFonts w:cs="Arial"/>
          <w:lang w:val="en-AU"/>
        </w:rPr>
      </w:pPr>
    </w:p>
    <w:p w14:paraId="0DEB2D18" w14:textId="77777777" w:rsidR="00A20AD0" w:rsidRPr="00B731E2" w:rsidRDefault="00A20AD0" w:rsidP="00A20AD0">
      <w:pPr>
        <w:numPr>
          <w:ilvl w:val="0"/>
          <w:numId w:val="15"/>
        </w:numPr>
        <w:ind w:left="1843" w:hanging="502"/>
        <w:rPr>
          <w:rFonts w:cs="Arial"/>
          <w:lang w:val="en-AU"/>
        </w:rPr>
      </w:pPr>
      <w:r>
        <w:rPr>
          <w:rFonts w:cs="Arial"/>
          <w:color w:val="000000"/>
        </w:rPr>
        <w:t>has acted in breach of the Department’s Business and Ethics Statement.</w:t>
      </w:r>
    </w:p>
    <w:p w14:paraId="122DA400" w14:textId="77777777" w:rsidR="00EF2939" w:rsidRPr="003E47CF" w:rsidRDefault="00EF2939" w:rsidP="008463DC">
      <w:pPr>
        <w:jc w:val="both"/>
        <w:rPr>
          <w:rFonts w:cs="Arial"/>
        </w:rPr>
      </w:pPr>
    </w:p>
    <w:p w14:paraId="7BF942E7" w14:textId="17EFFD5E" w:rsidR="00EF2939" w:rsidRPr="009E07FB" w:rsidRDefault="00EF2939" w:rsidP="00435896">
      <w:pPr>
        <w:pStyle w:val="Heading2"/>
        <w:tabs>
          <w:tab w:val="num" w:pos="1080"/>
        </w:tabs>
        <w:ind w:left="1080"/>
        <w:jc w:val="both"/>
        <w:rPr>
          <w:b w:val="0"/>
        </w:rPr>
      </w:pPr>
      <w:r w:rsidRPr="009E07FB">
        <w:rPr>
          <w:b w:val="0"/>
        </w:rPr>
        <w:t xml:space="preserve">Before a </w:t>
      </w:r>
      <w:r>
        <w:rPr>
          <w:b w:val="0"/>
        </w:rPr>
        <w:t>Supplier’s membership of the Scheme</w:t>
      </w:r>
      <w:r w:rsidRPr="009E07FB">
        <w:rPr>
          <w:b w:val="0"/>
        </w:rPr>
        <w:t xml:space="preserve"> is re</w:t>
      </w:r>
      <w:r>
        <w:rPr>
          <w:b w:val="0"/>
        </w:rPr>
        <w:t>mov</w:t>
      </w:r>
      <w:r w:rsidRPr="009E07FB">
        <w:rPr>
          <w:b w:val="0"/>
        </w:rPr>
        <w:t xml:space="preserve">ed </w:t>
      </w:r>
      <w:r>
        <w:rPr>
          <w:b w:val="0"/>
        </w:rPr>
        <w:t xml:space="preserve">under clause </w:t>
      </w:r>
      <w:r w:rsidR="00256999">
        <w:rPr>
          <w:b w:val="0"/>
        </w:rPr>
        <w:fldChar w:fldCharType="begin"/>
      </w:r>
      <w:r>
        <w:rPr>
          <w:b w:val="0"/>
        </w:rPr>
        <w:instrText xml:space="preserve"> REF _Ref356294252 \r \h </w:instrText>
      </w:r>
      <w:r w:rsidR="00256999">
        <w:rPr>
          <w:b w:val="0"/>
        </w:rPr>
      </w:r>
      <w:r w:rsidR="00256999">
        <w:rPr>
          <w:b w:val="0"/>
        </w:rPr>
        <w:fldChar w:fldCharType="separate"/>
      </w:r>
      <w:r w:rsidR="003C0174">
        <w:rPr>
          <w:b w:val="0"/>
        </w:rPr>
        <w:t>14.1</w:t>
      </w:r>
      <w:r w:rsidR="00256999">
        <w:rPr>
          <w:b w:val="0"/>
        </w:rPr>
        <w:fldChar w:fldCharType="end"/>
      </w:r>
      <w:r>
        <w:rPr>
          <w:b w:val="0"/>
        </w:rPr>
        <w:t xml:space="preserve">, </w:t>
      </w:r>
      <w:r w:rsidRPr="009E07FB">
        <w:rPr>
          <w:b w:val="0"/>
        </w:rPr>
        <w:t>the Department</w:t>
      </w:r>
      <w:r>
        <w:rPr>
          <w:b w:val="0"/>
        </w:rPr>
        <w:t>s</w:t>
      </w:r>
      <w:r w:rsidRPr="009E07FB">
        <w:rPr>
          <w:b w:val="0"/>
        </w:rPr>
        <w:t xml:space="preserve"> will advise the </w:t>
      </w:r>
      <w:r>
        <w:rPr>
          <w:b w:val="0"/>
        </w:rPr>
        <w:t>Supplier</w:t>
      </w:r>
      <w:r w:rsidRPr="009E07FB">
        <w:rPr>
          <w:b w:val="0"/>
        </w:rPr>
        <w:t xml:space="preserve"> of the matters prompting the proposed action and will give the </w:t>
      </w:r>
      <w:r>
        <w:rPr>
          <w:b w:val="0"/>
        </w:rPr>
        <w:t>Supplier</w:t>
      </w:r>
      <w:r w:rsidRPr="009E07FB">
        <w:rPr>
          <w:b w:val="0"/>
        </w:rPr>
        <w:t xml:space="preserve"> the opportunity to </w:t>
      </w:r>
      <w:r>
        <w:rPr>
          <w:b w:val="0"/>
        </w:rPr>
        <w:t>provide</w:t>
      </w:r>
      <w:r w:rsidRPr="009E07FB">
        <w:rPr>
          <w:b w:val="0"/>
        </w:rPr>
        <w:t xml:space="preserve"> reasons </w:t>
      </w:r>
      <w:r>
        <w:rPr>
          <w:b w:val="0"/>
        </w:rPr>
        <w:t xml:space="preserve">as to </w:t>
      </w:r>
      <w:r w:rsidRPr="009E07FB">
        <w:rPr>
          <w:b w:val="0"/>
        </w:rPr>
        <w:t xml:space="preserve">why </w:t>
      </w:r>
      <w:r>
        <w:rPr>
          <w:b w:val="0"/>
        </w:rPr>
        <w:t>the removal should not occur</w:t>
      </w:r>
      <w:r w:rsidRPr="009E07FB">
        <w:rPr>
          <w:b w:val="0"/>
        </w:rPr>
        <w:t>.</w:t>
      </w:r>
    </w:p>
    <w:p w14:paraId="24888CE2" w14:textId="77777777" w:rsidR="00EF2939" w:rsidRPr="003E47CF" w:rsidRDefault="00EF2939" w:rsidP="005768A9">
      <w:pPr>
        <w:rPr>
          <w:rFonts w:cs="Arial"/>
        </w:rPr>
      </w:pPr>
    </w:p>
    <w:p w14:paraId="25918269" w14:textId="77777777" w:rsidR="00EF2939" w:rsidRPr="00A408E7" w:rsidRDefault="00EF2939" w:rsidP="00B3514D">
      <w:pPr>
        <w:pStyle w:val="Heading1"/>
        <w:tabs>
          <w:tab w:val="clear" w:pos="792"/>
        </w:tabs>
        <w:spacing w:before="0" w:after="0"/>
        <w:ind w:left="540" w:hanging="540"/>
        <w:rPr>
          <w:rFonts w:cs="Arial"/>
          <w:lang w:val="en-AU"/>
        </w:rPr>
      </w:pPr>
      <w:bookmarkStart w:id="76" w:name="_Toc79838016"/>
      <w:bookmarkStart w:id="77" w:name="_Toc110911990"/>
      <w:bookmarkStart w:id="78" w:name="_Toc169682153"/>
      <w:bookmarkStart w:id="79" w:name="_Toc174952016"/>
      <w:bookmarkStart w:id="80" w:name="_Toc174952122"/>
      <w:bookmarkStart w:id="81" w:name="_Toc208201298"/>
      <w:bookmarkStart w:id="82" w:name="_Toc346721143"/>
      <w:bookmarkStart w:id="83" w:name="_Toc356553150"/>
      <w:r w:rsidRPr="00A408E7">
        <w:rPr>
          <w:rFonts w:cs="Arial"/>
          <w:lang w:val="en-AU"/>
        </w:rPr>
        <w:lastRenderedPageBreak/>
        <w:t>REQUEST FOR REVIEW OF THE DECISION</w:t>
      </w:r>
      <w:bookmarkEnd w:id="76"/>
      <w:bookmarkEnd w:id="77"/>
      <w:bookmarkEnd w:id="78"/>
      <w:bookmarkEnd w:id="79"/>
      <w:bookmarkEnd w:id="80"/>
      <w:bookmarkEnd w:id="81"/>
      <w:bookmarkEnd w:id="82"/>
      <w:bookmarkEnd w:id="83"/>
    </w:p>
    <w:p w14:paraId="5A44B47C" w14:textId="77777777" w:rsidR="00EF2939" w:rsidRPr="009E07FB" w:rsidRDefault="00EF2939" w:rsidP="00B3514D">
      <w:pPr>
        <w:keepNext/>
      </w:pPr>
    </w:p>
    <w:p w14:paraId="18CCD7AF" w14:textId="77777777" w:rsidR="00EF2939" w:rsidRDefault="00EF2939" w:rsidP="00435896">
      <w:pPr>
        <w:pStyle w:val="Heading2"/>
        <w:tabs>
          <w:tab w:val="num" w:pos="1080"/>
        </w:tabs>
        <w:ind w:left="1080"/>
        <w:jc w:val="both"/>
        <w:rPr>
          <w:rFonts w:cs="Arial"/>
          <w:b w:val="0"/>
        </w:rPr>
      </w:pPr>
      <w:r>
        <w:rPr>
          <w:rFonts w:cs="Arial"/>
          <w:b w:val="0"/>
        </w:rPr>
        <w:t xml:space="preserve">Should </w:t>
      </w:r>
      <w:r w:rsidRPr="00AE25F2">
        <w:rPr>
          <w:rFonts w:cs="Arial"/>
          <w:b w:val="0"/>
        </w:rPr>
        <w:t>a</w:t>
      </w:r>
      <w:r>
        <w:rPr>
          <w:rFonts w:cs="Arial"/>
          <w:b w:val="0"/>
        </w:rPr>
        <w:t>n Applicant and/or</w:t>
      </w:r>
      <w:r w:rsidRPr="00AE25F2">
        <w:rPr>
          <w:rFonts w:cs="Arial"/>
          <w:b w:val="0"/>
        </w:rPr>
        <w:t xml:space="preserve"> </w:t>
      </w:r>
      <w:r>
        <w:rPr>
          <w:rFonts w:cs="Arial"/>
          <w:b w:val="0"/>
        </w:rPr>
        <w:t>Supplier</w:t>
      </w:r>
      <w:r w:rsidRPr="00AE25F2">
        <w:rPr>
          <w:rFonts w:cs="Arial"/>
          <w:b w:val="0"/>
        </w:rPr>
        <w:t xml:space="preserve"> consider that there are substantive grounds for </w:t>
      </w:r>
      <w:r>
        <w:rPr>
          <w:rFonts w:cs="Arial"/>
          <w:b w:val="0"/>
        </w:rPr>
        <w:t>a review of:</w:t>
      </w:r>
    </w:p>
    <w:p w14:paraId="057B17DD" w14:textId="77777777" w:rsidR="00EF2939" w:rsidRDefault="00EF2939" w:rsidP="004C7F60">
      <w:pPr>
        <w:pStyle w:val="Heading2"/>
        <w:numPr>
          <w:ilvl w:val="0"/>
          <w:numId w:val="0"/>
        </w:numPr>
        <w:ind w:left="1080"/>
        <w:jc w:val="both"/>
        <w:rPr>
          <w:rFonts w:cs="Arial"/>
          <w:b w:val="0"/>
        </w:rPr>
      </w:pPr>
    </w:p>
    <w:p w14:paraId="5E4F311B" w14:textId="77777777" w:rsidR="00EF2939" w:rsidRDefault="00EF2939" w:rsidP="000D1AA8">
      <w:pPr>
        <w:pStyle w:val="Heading2"/>
        <w:numPr>
          <w:ilvl w:val="0"/>
          <w:numId w:val="14"/>
        </w:numPr>
        <w:tabs>
          <w:tab w:val="left" w:pos="1560"/>
        </w:tabs>
        <w:ind w:left="1560" w:hanging="480"/>
        <w:jc w:val="both"/>
        <w:rPr>
          <w:rFonts w:cs="Arial"/>
          <w:b w:val="0"/>
        </w:rPr>
      </w:pPr>
      <w:r w:rsidRPr="00AE25F2">
        <w:rPr>
          <w:rFonts w:cs="Arial"/>
          <w:b w:val="0"/>
        </w:rPr>
        <w:t>the decision</w:t>
      </w:r>
      <w:r>
        <w:rPr>
          <w:rFonts w:cs="Arial"/>
          <w:b w:val="0"/>
        </w:rPr>
        <w:t xml:space="preserve"> not to admit the Applicant to the Scheme; or</w:t>
      </w:r>
    </w:p>
    <w:p w14:paraId="1F1BBF03" w14:textId="77777777" w:rsidR="00EF2939" w:rsidRPr="004C7F60" w:rsidRDefault="00EF2939" w:rsidP="004C7F60"/>
    <w:p w14:paraId="067BA6A4" w14:textId="77777777" w:rsidR="00EF2939" w:rsidRDefault="00EF2939" w:rsidP="000D1AA8">
      <w:pPr>
        <w:pStyle w:val="Heading2"/>
        <w:numPr>
          <w:ilvl w:val="0"/>
          <w:numId w:val="14"/>
        </w:numPr>
        <w:tabs>
          <w:tab w:val="left" w:pos="1560"/>
        </w:tabs>
        <w:ind w:left="1560" w:hanging="480"/>
        <w:jc w:val="both"/>
        <w:rPr>
          <w:rFonts w:cs="Arial"/>
          <w:b w:val="0"/>
        </w:rPr>
      </w:pPr>
      <w:r>
        <w:rPr>
          <w:rFonts w:cs="Arial"/>
          <w:b w:val="0"/>
        </w:rPr>
        <w:t>the decision to downgrade the status of the Supplier under the Scheme; or</w:t>
      </w:r>
    </w:p>
    <w:p w14:paraId="50B49F2B" w14:textId="77777777" w:rsidR="00EF2939" w:rsidRPr="00322D5A" w:rsidRDefault="00EF2939" w:rsidP="00322D5A"/>
    <w:p w14:paraId="3C4B1A4D" w14:textId="77777777" w:rsidR="00EF2939" w:rsidRDefault="00EF2939" w:rsidP="000D1AA8">
      <w:pPr>
        <w:pStyle w:val="Heading2"/>
        <w:numPr>
          <w:ilvl w:val="0"/>
          <w:numId w:val="14"/>
        </w:numPr>
        <w:tabs>
          <w:tab w:val="left" w:pos="1560"/>
        </w:tabs>
        <w:ind w:left="1560" w:hanging="480"/>
        <w:jc w:val="both"/>
        <w:rPr>
          <w:b w:val="0"/>
        </w:rPr>
      </w:pPr>
      <w:r w:rsidRPr="00322D5A">
        <w:rPr>
          <w:b w:val="0"/>
        </w:rPr>
        <w:t xml:space="preserve">the </w:t>
      </w:r>
      <w:r>
        <w:rPr>
          <w:b w:val="0"/>
        </w:rPr>
        <w:t>decision to suspend the Supplier from the Scheme; or</w:t>
      </w:r>
    </w:p>
    <w:p w14:paraId="283CC21B" w14:textId="77777777" w:rsidR="00EF2939" w:rsidRDefault="00EF2939" w:rsidP="00421A1A"/>
    <w:p w14:paraId="3DEF603F" w14:textId="77777777" w:rsidR="00EF2939" w:rsidRPr="00421A1A" w:rsidRDefault="00EF2939" w:rsidP="000D1AA8">
      <w:pPr>
        <w:pStyle w:val="Heading2"/>
        <w:numPr>
          <w:ilvl w:val="0"/>
          <w:numId w:val="14"/>
        </w:numPr>
        <w:tabs>
          <w:tab w:val="left" w:pos="1560"/>
        </w:tabs>
        <w:ind w:left="1560" w:hanging="480"/>
        <w:jc w:val="both"/>
        <w:rPr>
          <w:b w:val="0"/>
        </w:rPr>
      </w:pPr>
      <w:r w:rsidRPr="00421A1A">
        <w:rPr>
          <w:b w:val="0"/>
        </w:rPr>
        <w:t xml:space="preserve">the decision to </w:t>
      </w:r>
      <w:r>
        <w:rPr>
          <w:b w:val="0"/>
        </w:rPr>
        <w:t xml:space="preserve">remove </w:t>
      </w:r>
      <w:r w:rsidRPr="00421A1A">
        <w:rPr>
          <w:b w:val="0"/>
        </w:rPr>
        <w:t>the</w:t>
      </w:r>
      <w:r>
        <w:rPr>
          <w:b w:val="0"/>
        </w:rPr>
        <w:t xml:space="preserve"> Supplier’s membership on</w:t>
      </w:r>
      <w:r w:rsidRPr="00421A1A">
        <w:rPr>
          <w:b w:val="0"/>
        </w:rPr>
        <w:t xml:space="preserve"> the Scheme</w:t>
      </w:r>
      <w:r>
        <w:rPr>
          <w:b w:val="0"/>
        </w:rPr>
        <w:t>,</w:t>
      </w:r>
    </w:p>
    <w:p w14:paraId="234C33F2" w14:textId="77777777" w:rsidR="00EF2939" w:rsidRPr="00322D5A" w:rsidRDefault="00EF2939" w:rsidP="00322D5A"/>
    <w:p w14:paraId="3D718356" w14:textId="77777777" w:rsidR="00EF2939" w:rsidRPr="00322D5A" w:rsidRDefault="00EF2939" w:rsidP="00421A1A">
      <w:pPr>
        <w:pStyle w:val="Heading2"/>
        <w:numPr>
          <w:ilvl w:val="0"/>
          <w:numId w:val="0"/>
        </w:numPr>
        <w:ind w:left="1134"/>
        <w:jc w:val="both"/>
        <w:rPr>
          <w:rFonts w:cs="Arial"/>
          <w:b w:val="0"/>
        </w:rPr>
      </w:pPr>
      <w:r>
        <w:rPr>
          <w:b w:val="0"/>
        </w:rPr>
        <w:t>t</w:t>
      </w:r>
      <w:r w:rsidRPr="00322D5A">
        <w:rPr>
          <w:b w:val="0"/>
        </w:rPr>
        <w:t xml:space="preserve">he </w:t>
      </w:r>
      <w:r>
        <w:rPr>
          <w:b w:val="0"/>
        </w:rPr>
        <w:t>Supplier</w:t>
      </w:r>
      <w:r w:rsidRPr="00322D5A">
        <w:rPr>
          <w:b w:val="0"/>
        </w:rPr>
        <w:t xml:space="preserve"> may, within </w:t>
      </w:r>
      <w:r>
        <w:rPr>
          <w:b w:val="0"/>
        </w:rPr>
        <w:t>twenty (</w:t>
      </w:r>
      <w:r w:rsidRPr="00322D5A">
        <w:rPr>
          <w:b w:val="0"/>
        </w:rPr>
        <w:t>20</w:t>
      </w:r>
      <w:r>
        <w:rPr>
          <w:b w:val="0"/>
        </w:rPr>
        <w:t>)</w:t>
      </w:r>
      <w:r w:rsidRPr="00322D5A">
        <w:rPr>
          <w:b w:val="0"/>
        </w:rPr>
        <w:t xml:space="preserve"> days</w:t>
      </w:r>
      <w:r>
        <w:rPr>
          <w:rFonts w:cs="Arial"/>
          <w:b w:val="0"/>
        </w:rPr>
        <w:t xml:space="preserve"> from the receipt of letter or email advising of the original decision,</w:t>
      </w:r>
      <w:r w:rsidRPr="00AE25F2">
        <w:rPr>
          <w:rFonts w:cs="Arial"/>
          <w:b w:val="0"/>
        </w:rPr>
        <w:t xml:space="preserve"> request a review of the decision </w:t>
      </w:r>
      <w:r>
        <w:rPr>
          <w:rFonts w:cs="Arial"/>
          <w:b w:val="0"/>
        </w:rPr>
        <w:t>in</w:t>
      </w:r>
      <w:r w:rsidRPr="00AE25F2">
        <w:rPr>
          <w:rFonts w:cs="Arial"/>
          <w:b w:val="0"/>
        </w:rPr>
        <w:t xml:space="preserve"> writing, </w:t>
      </w:r>
      <w:r>
        <w:rPr>
          <w:rFonts w:cs="Arial"/>
          <w:b w:val="0"/>
        </w:rPr>
        <w:t>by emailing</w:t>
      </w:r>
      <w:r w:rsidRPr="00AE25F2">
        <w:rPr>
          <w:rFonts w:cs="Arial"/>
          <w:b w:val="0"/>
        </w:rPr>
        <w:t xml:space="preserve"> full details of the reasons for the request for review to:</w:t>
      </w:r>
      <w:r>
        <w:rPr>
          <w:b w:val="0"/>
        </w:rPr>
        <w:t xml:space="preserve">        </w:t>
      </w:r>
    </w:p>
    <w:p w14:paraId="46C84B77" w14:textId="77777777" w:rsidR="00EF2939" w:rsidRPr="003E47CF" w:rsidRDefault="00EF2939" w:rsidP="005768A9">
      <w:pPr>
        <w:pStyle w:val="tablebody"/>
        <w:spacing w:before="0" w:after="0"/>
        <w:rPr>
          <w:rFonts w:cs="Arial"/>
          <w:lang w:val="en-AU"/>
        </w:rPr>
      </w:pPr>
    </w:p>
    <w:p w14:paraId="0D03EA2D" w14:textId="77777777" w:rsidR="00EF2939" w:rsidRDefault="00EF2939" w:rsidP="008463DC">
      <w:pPr>
        <w:ind w:left="1620"/>
        <w:rPr>
          <w:rFonts w:cs="Arial"/>
        </w:rPr>
      </w:pPr>
      <w:r>
        <w:rPr>
          <w:rFonts w:cs="Arial"/>
        </w:rPr>
        <w:t>Scheme Manager</w:t>
      </w:r>
    </w:p>
    <w:p w14:paraId="6A3B80EF" w14:textId="77777777" w:rsidR="00EF2939" w:rsidRPr="003D0ECF" w:rsidRDefault="00EF2939" w:rsidP="008463DC">
      <w:pPr>
        <w:ind w:left="1620"/>
        <w:rPr>
          <w:b/>
          <w:i/>
          <w:color w:val="0000FF"/>
          <w:sz w:val="20"/>
          <w:szCs w:val="20"/>
          <w:u w:val="single"/>
          <w:lang w:val="en-AU"/>
        </w:rPr>
      </w:pPr>
      <w:r>
        <w:rPr>
          <w:rFonts w:cs="Arial"/>
        </w:rPr>
        <w:t xml:space="preserve">Contact details: </w:t>
      </w:r>
      <w:commentRangeStart w:id="84"/>
      <w:r w:rsidRPr="003D0ECF">
        <w:rPr>
          <w:b/>
          <w:i/>
          <w:color w:val="0000FF"/>
          <w:sz w:val="20"/>
          <w:szCs w:val="20"/>
          <w:u w:val="single"/>
          <w:lang w:val="en-AU"/>
        </w:rPr>
        <w:t>(insert)</w:t>
      </w:r>
      <w:commentRangeEnd w:id="84"/>
      <w:r w:rsidR="003D1427">
        <w:rPr>
          <w:rStyle w:val="CommentReference"/>
          <w:lang w:val="en-AU" w:eastAsia="en-AU"/>
        </w:rPr>
        <w:commentReference w:id="84"/>
      </w:r>
    </w:p>
    <w:p w14:paraId="07CE40B2" w14:textId="77777777" w:rsidR="00EF2939" w:rsidRPr="003E47CF" w:rsidRDefault="00EF2939" w:rsidP="008463DC">
      <w:pPr>
        <w:pStyle w:val="tablebody"/>
        <w:spacing w:before="0" w:after="0"/>
        <w:ind w:left="1620"/>
        <w:rPr>
          <w:rFonts w:cs="Arial"/>
        </w:rPr>
      </w:pPr>
    </w:p>
    <w:p w14:paraId="0E94A769" w14:textId="77777777" w:rsidR="00EF2939" w:rsidRPr="009E07FB" w:rsidRDefault="00EF2939" w:rsidP="00435896">
      <w:pPr>
        <w:pStyle w:val="Heading2"/>
        <w:tabs>
          <w:tab w:val="num" w:pos="1080"/>
        </w:tabs>
        <w:ind w:left="1080"/>
        <w:jc w:val="both"/>
        <w:rPr>
          <w:rFonts w:cs="Arial"/>
          <w:b w:val="0"/>
        </w:rPr>
      </w:pPr>
      <w:r w:rsidRPr="009E07FB">
        <w:rPr>
          <w:rFonts w:cs="Arial"/>
          <w:b w:val="0"/>
        </w:rPr>
        <w:t xml:space="preserve">The </w:t>
      </w:r>
      <w:r w:rsidRPr="00603FE8">
        <w:rPr>
          <w:rFonts w:cs="Arial"/>
          <w:b w:val="0"/>
          <w:lang w:val="en-AU"/>
        </w:rPr>
        <w:t>Department</w:t>
      </w:r>
      <w:r w:rsidRPr="009E07FB">
        <w:rPr>
          <w:rFonts w:cs="Arial"/>
          <w:b w:val="0"/>
        </w:rPr>
        <w:t xml:space="preserve"> will inform the </w:t>
      </w:r>
      <w:r>
        <w:rPr>
          <w:rFonts w:cs="Arial"/>
          <w:b w:val="0"/>
        </w:rPr>
        <w:t>Supplier</w:t>
      </w:r>
      <w:r w:rsidRPr="009E07FB">
        <w:rPr>
          <w:rFonts w:cs="Arial"/>
          <w:b w:val="0"/>
        </w:rPr>
        <w:t xml:space="preserve"> of the outcome of the review</w:t>
      </w:r>
      <w:r>
        <w:rPr>
          <w:rFonts w:cs="Arial"/>
          <w:b w:val="0"/>
        </w:rPr>
        <w:t xml:space="preserve"> in writing</w:t>
      </w:r>
      <w:r w:rsidRPr="009E07FB">
        <w:rPr>
          <w:rFonts w:cs="Arial"/>
          <w:b w:val="0"/>
        </w:rPr>
        <w:t>.</w:t>
      </w:r>
    </w:p>
    <w:p w14:paraId="77E72A34" w14:textId="77777777" w:rsidR="00EF2939" w:rsidRPr="00856271" w:rsidRDefault="00EF2939" w:rsidP="00CB00FB">
      <w:pPr>
        <w:rPr>
          <w:rFonts w:cs="Arial"/>
          <w:lang w:val="en-AU"/>
        </w:rPr>
      </w:pPr>
      <w:bookmarkStart w:id="85" w:name="_Toc49847038"/>
      <w:bookmarkEnd w:id="54"/>
      <w:bookmarkEnd w:id="55"/>
      <w:bookmarkEnd w:id="56"/>
      <w:bookmarkEnd w:id="57"/>
    </w:p>
    <w:p w14:paraId="7A4AFC88" w14:textId="77777777" w:rsidR="00EF2939" w:rsidRPr="00A408E7" w:rsidRDefault="00EF2939" w:rsidP="00603FE8">
      <w:pPr>
        <w:pStyle w:val="Heading1"/>
        <w:tabs>
          <w:tab w:val="clear" w:pos="792"/>
        </w:tabs>
        <w:spacing w:before="0" w:after="0"/>
        <w:ind w:left="540" w:hanging="540"/>
        <w:rPr>
          <w:rFonts w:cs="Arial"/>
          <w:lang w:val="en-AU"/>
        </w:rPr>
      </w:pPr>
      <w:bookmarkStart w:id="86" w:name="_Toc76879486"/>
      <w:bookmarkStart w:id="87" w:name="_Toc199063561"/>
      <w:bookmarkStart w:id="88" w:name="_Toc346721144"/>
      <w:bookmarkStart w:id="89" w:name="_Toc356553151"/>
      <w:r w:rsidRPr="00A408E7">
        <w:rPr>
          <w:rFonts w:cs="Arial"/>
          <w:lang w:val="en-AU"/>
        </w:rPr>
        <w:t>APPLICANT’S ACKNOWLEDGMENT</w:t>
      </w:r>
      <w:bookmarkEnd w:id="85"/>
      <w:bookmarkEnd w:id="86"/>
      <w:bookmarkEnd w:id="87"/>
      <w:bookmarkEnd w:id="88"/>
      <w:bookmarkEnd w:id="89"/>
    </w:p>
    <w:p w14:paraId="29C6E020" w14:textId="77777777" w:rsidR="00EF2939" w:rsidRPr="00856271" w:rsidRDefault="00EF2939" w:rsidP="00A46797">
      <w:pPr>
        <w:pStyle w:val="BodyTextIndent3"/>
        <w:keepNext/>
        <w:ind w:left="0"/>
        <w:rPr>
          <w:lang w:val="en-AU"/>
        </w:rPr>
      </w:pPr>
    </w:p>
    <w:p w14:paraId="4D90E2B2" w14:textId="77777777" w:rsidR="00EF2939" w:rsidRDefault="00EF2939" w:rsidP="00435896">
      <w:pPr>
        <w:pStyle w:val="Heading2"/>
        <w:tabs>
          <w:tab w:val="num" w:pos="1080"/>
        </w:tabs>
        <w:ind w:left="1080"/>
        <w:jc w:val="both"/>
        <w:rPr>
          <w:b w:val="0"/>
          <w:lang w:val="en-AU"/>
        </w:rPr>
      </w:pPr>
      <w:r w:rsidRPr="00072E38">
        <w:rPr>
          <w:b w:val="0"/>
          <w:lang w:val="en-AU"/>
        </w:rPr>
        <w:t xml:space="preserve">In </w:t>
      </w:r>
      <w:r w:rsidRPr="00603FE8">
        <w:rPr>
          <w:rFonts w:cs="Arial"/>
          <w:b w:val="0"/>
          <w:lang w:val="en-AU"/>
        </w:rPr>
        <w:t>applying</w:t>
      </w:r>
      <w:r w:rsidRPr="00072E38">
        <w:rPr>
          <w:b w:val="0"/>
          <w:lang w:val="en-AU"/>
        </w:rPr>
        <w:t xml:space="preserve"> for membership, the Applicant agrees that it accepts the Scheme Conditions.</w:t>
      </w:r>
    </w:p>
    <w:p w14:paraId="4A55B3E9" w14:textId="77777777" w:rsidR="00EF2939" w:rsidRDefault="00EF2939" w:rsidP="00CB00FB">
      <w:pPr>
        <w:pStyle w:val="BodyTextIndent3"/>
        <w:ind w:left="0"/>
        <w:rPr>
          <w:lang w:val="en-AU"/>
        </w:rPr>
      </w:pPr>
    </w:p>
    <w:p w14:paraId="54E3C50A" w14:textId="77777777" w:rsidR="00EF2939" w:rsidRPr="00A408E7" w:rsidRDefault="00EF2939" w:rsidP="00603FE8">
      <w:pPr>
        <w:pStyle w:val="Heading1"/>
        <w:tabs>
          <w:tab w:val="clear" w:pos="792"/>
        </w:tabs>
        <w:spacing w:before="0" w:after="0"/>
        <w:ind w:left="431" w:hanging="431"/>
        <w:rPr>
          <w:rFonts w:cs="Arial"/>
          <w:lang w:val="en-AU"/>
        </w:rPr>
      </w:pPr>
      <w:bookmarkStart w:id="90" w:name="_Toc76879487"/>
      <w:bookmarkStart w:id="91" w:name="_Toc199063562"/>
      <w:bookmarkStart w:id="92" w:name="_Toc346721145"/>
      <w:bookmarkStart w:id="93" w:name="_Toc356553152"/>
      <w:r w:rsidRPr="00A408E7">
        <w:rPr>
          <w:rFonts w:cs="Arial"/>
          <w:lang w:val="en-AU"/>
        </w:rPr>
        <w:t>DISCLAIMER</w:t>
      </w:r>
      <w:bookmarkEnd w:id="90"/>
      <w:bookmarkEnd w:id="91"/>
      <w:bookmarkEnd w:id="92"/>
      <w:bookmarkEnd w:id="93"/>
    </w:p>
    <w:p w14:paraId="410AF0D7" w14:textId="77777777" w:rsidR="00EF2939" w:rsidRPr="00856271" w:rsidRDefault="00EF2939" w:rsidP="00CB00FB">
      <w:pPr>
        <w:rPr>
          <w:rFonts w:cs="Arial"/>
          <w:lang w:val="en-AU"/>
        </w:rPr>
      </w:pPr>
    </w:p>
    <w:p w14:paraId="5BC64AA3" w14:textId="77777777" w:rsidR="00EF2939" w:rsidRPr="00856271" w:rsidRDefault="00EF2939" w:rsidP="00435896">
      <w:pPr>
        <w:pStyle w:val="Heading2"/>
        <w:tabs>
          <w:tab w:val="num" w:pos="1080"/>
        </w:tabs>
        <w:ind w:left="1080"/>
        <w:jc w:val="both"/>
        <w:rPr>
          <w:rFonts w:cs="Arial"/>
          <w:b w:val="0"/>
          <w:lang w:val="en-AU"/>
        </w:rPr>
      </w:pPr>
      <w:r w:rsidRPr="00856271">
        <w:rPr>
          <w:rFonts w:cs="Arial"/>
          <w:b w:val="0"/>
          <w:lang w:val="en-AU"/>
        </w:rPr>
        <w:t xml:space="preserve">The Assessment </w:t>
      </w:r>
      <w:r>
        <w:rPr>
          <w:rFonts w:cs="Arial"/>
          <w:b w:val="0"/>
          <w:lang w:val="en-AU"/>
        </w:rPr>
        <w:t xml:space="preserve">Committee </w:t>
      </w:r>
      <w:r w:rsidRPr="00856271">
        <w:rPr>
          <w:rFonts w:cs="Arial"/>
          <w:b w:val="0"/>
          <w:lang w:val="en-AU"/>
        </w:rPr>
        <w:t>reserve the absolute discretion to:</w:t>
      </w:r>
    </w:p>
    <w:p w14:paraId="612A2395" w14:textId="77777777" w:rsidR="00EF2939" w:rsidRPr="00856271" w:rsidRDefault="00EF2939" w:rsidP="008463DC">
      <w:pPr>
        <w:jc w:val="both"/>
        <w:rPr>
          <w:rFonts w:cs="Arial"/>
          <w:lang w:val="en-AU"/>
        </w:rPr>
      </w:pPr>
    </w:p>
    <w:p w14:paraId="28A3F933" w14:textId="77777777" w:rsidR="00EF2939" w:rsidRPr="000874CD" w:rsidRDefault="00EF2939" w:rsidP="00C90EE0">
      <w:pPr>
        <w:pStyle w:val="Heading3"/>
        <w:numPr>
          <w:ilvl w:val="0"/>
          <w:numId w:val="2"/>
        </w:numPr>
        <w:tabs>
          <w:tab w:val="clear" w:pos="375"/>
          <w:tab w:val="num" w:pos="1440"/>
        </w:tabs>
        <w:ind w:left="1440"/>
        <w:jc w:val="both"/>
        <w:rPr>
          <w:rFonts w:cs="Arial"/>
          <w:lang w:val="en-AU"/>
        </w:rPr>
      </w:pPr>
      <w:r w:rsidRPr="00856271">
        <w:rPr>
          <w:lang w:val="en-AU"/>
        </w:rPr>
        <w:t xml:space="preserve">accept an Application with or without </w:t>
      </w:r>
      <w:r>
        <w:rPr>
          <w:lang w:val="en-AU"/>
        </w:rPr>
        <w:t xml:space="preserve">limitations and/or </w:t>
      </w:r>
      <w:r w:rsidRPr="00856271">
        <w:rPr>
          <w:lang w:val="en-AU"/>
        </w:rPr>
        <w:t>conditions;</w:t>
      </w:r>
    </w:p>
    <w:p w14:paraId="359BECD9" w14:textId="77777777" w:rsidR="00EF2939" w:rsidRPr="000874CD" w:rsidRDefault="00EF2939" w:rsidP="00C90EE0">
      <w:pPr>
        <w:pStyle w:val="Heading3"/>
        <w:numPr>
          <w:ilvl w:val="0"/>
          <w:numId w:val="2"/>
        </w:numPr>
        <w:tabs>
          <w:tab w:val="clear" w:pos="375"/>
          <w:tab w:val="num" w:pos="1440"/>
        </w:tabs>
        <w:spacing w:before="240"/>
        <w:ind w:left="1440" w:hanging="357"/>
        <w:jc w:val="both"/>
        <w:rPr>
          <w:rFonts w:cs="Arial"/>
          <w:lang w:val="en-AU"/>
        </w:rPr>
      </w:pPr>
      <w:r w:rsidRPr="00856271">
        <w:rPr>
          <w:lang w:val="en-AU"/>
        </w:rPr>
        <w:t>reject an Application;</w:t>
      </w:r>
    </w:p>
    <w:p w14:paraId="39DA1A13" w14:textId="77777777" w:rsidR="00EF2939" w:rsidRPr="000874CD" w:rsidRDefault="00EF2939" w:rsidP="00C90EE0">
      <w:pPr>
        <w:pStyle w:val="Heading3"/>
        <w:numPr>
          <w:ilvl w:val="0"/>
          <w:numId w:val="2"/>
        </w:numPr>
        <w:tabs>
          <w:tab w:val="clear" w:pos="375"/>
          <w:tab w:val="num" w:pos="1440"/>
        </w:tabs>
        <w:spacing w:before="240"/>
        <w:ind w:left="1440" w:hanging="357"/>
        <w:jc w:val="both"/>
        <w:rPr>
          <w:rFonts w:cs="Arial"/>
          <w:lang w:val="en-AU"/>
        </w:rPr>
      </w:pPr>
      <w:r w:rsidRPr="00856271">
        <w:rPr>
          <w:lang w:val="en-AU"/>
        </w:rPr>
        <w:t xml:space="preserve">suspend a </w:t>
      </w:r>
      <w:r>
        <w:rPr>
          <w:lang w:val="en-AU"/>
        </w:rPr>
        <w:t>Supplier’s</w:t>
      </w:r>
      <w:r w:rsidRPr="00856271">
        <w:rPr>
          <w:lang w:val="en-AU"/>
        </w:rPr>
        <w:t xml:space="preserve"> </w:t>
      </w:r>
      <w:r>
        <w:rPr>
          <w:lang w:val="en-AU"/>
        </w:rPr>
        <w:t xml:space="preserve">admission to </w:t>
      </w:r>
      <w:r w:rsidRPr="00856271">
        <w:rPr>
          <w:lang w:val="en-AU"/>
        </w:rPr>
        <w:t>the Scheme; and</w:t>
      </w:r>
    </w:p>
    <w:p w14:paraId="7F270B30" w14:textId="77777777" w:rsidR="00EF2939" w:rsidRPr="00856271" w:rsidRDefault="00EF2939" w:rsidP="00C90EE0">
      <w:pPr>
        <w:pStyle w:val="Heading3"/>
        <w:numPr>
          <w:ilvl w:val="0"/>
          <w:numId w:val="2"/>
        </w:numPr>
        <w:tabs>
          <w:tab w:val="clear" w:pos="375"/>
          <w:tab w:val="num" w:pos="1440"/>
        </w:tabs>
        <w:spacing w:before="240"/>
        <w:ind w:left="1440" w:hanging="357"/>
        <w:jc w:val="both"/>
        <w:rPr>
          <w:rFonts w:cs="Arial"/>
          <w:lang w:val="en-AU"/>
        </w:rPr>
      </w:pPr>
      <w:r w:rsidRPr="00856271">
        <w:rPr>
          <w:rFonts w:cs="Arial"/>
          <w:lang w:val="en-AU"/>
        </w:rPr>
        <w:t xml:space="preserve">revoke a </w:t>
      </w:r>
      <w:r>
        <w:rPr>
          <w:rFonts w:cs="Arial"/>
          <w:lang w:val="en-AU"/>
        </w:rPr>
        <w:t>Supplier</w:t>
      </w:r>
      <w:r w:rsidRPr="00856271">
        <w:rPr>
          <w:rFonts w:cs="Arial"/>
          <w:lang w:val="en-AU"/>
        </w:rPr>
        <w:t>’</w:t>
      </w:r>
      <w:r>
        <w:rPr>
          <w:rFonts w:cs="Arial"/>
          <w:lang w:val="en-AU"/>
        </w:rPr>
        <w:t>s</w:t>
      </w:r>
      <w:r w:rsidRPr="00856271">
        <w:rPr>
          <w:rFonts w:cs="Arial"/>
          <w:lang w:val="en-AU"/>
        </w:rPr>
        <w:t xml:space="preserve"> </w:t>
      </w:r>
      <w:r>
        <w:rPr>
          <w:rFonts w:cs="Arial"/>
          <w:lang w:val="en-AU"/>
        </w:rPr>
        <w:t xml:space="preserve">admission to </w:t>
      </w:r>
      <w:r w:rsidRPr="00856271">
        <w:rPr>
          <w:rFonts w:cs="Arial"/>
          <w:lang w:val="en-AU"/>
        </w:rPr>
        <w:t xml:space="preserve">the Scheme. </w:t>
      </w:r>
    </w:p>
    <w:p w14:paraId="17E52ACC" w14:textId="77777777" w:rsidR="00EF2939" w:rsidRPr="00856271" w:rsidRDefault="00EF2939" w:rsidP="008463DC">
      <w:pPr>
        <w:jc w:val="both"/>
        <w:rPr>
          <w:rFonts w:cs="Arial"/>
          <w:lang w:val="en-AU"/>
        </w:rPr>
      </w:pPr>
    </w:p>
    <w:p w14:paraId="4DA79F69" w14:textId="77777777" w:rsidR="00EF2939" w:rsidRDefault="00EF2939" w:rsidP="00435896">
      <w:pPr>
        <w:pStyle w:val="Heading2"/>
        <w:tabs>
          <w:tab w:val="num" w:pos="1080"/>
        </w:tabs>
        <w:ind w:left="1080"/>
        <w:jc w:val="both"/>
        <w:rPr>
          <w:rFonts w:cs="Arial"/>
          <w:b w:val="0"/>
          <w:lang w:val="en-AU"/>
        </w:rPr>
      </w:pPr>
      <w:r>
        <w:rPr>
          <w:rFonts w:cs="Arial"/>
          <w:b w:val="0"/>
          <w:lang w:val="en-AU"/>
        </w:rPr>
        <w:t xml:space="preserve">The Assessment Committee or personally its members </w:t>
      </w:r>
      <w:r w:rsidRPr="00856271">
        <w:rPr>
          <w:rFonts w:cs="Arial"/>
          <w:b w:val="0"/>
          <w:lang w:val="en-AU"/>
        </w:rPr>
        <w:t xml:space="preserve">will not be held liable for any costs or damages incurred by the </w:t>
      </w:r>
      <w:r>
        <w:rPr>
          <w:rFonts w:cs="Arial"/>
          <w:b w:val="0"/>
          <w:lang w:val="en-AU"/>
        </w:rPr>
        <w:t>Supplier</w:t>
      </w:r>
      <w:r w:rsidRPr="00856271">
        <w:rPr>
          <w:rFonts w:cs="Arial"/>
          <w:b w:val="0"/>
          <w:lang w:val="en-AU"/>
        </w:rPr>
        <w:t xml:space="preserve"> in the exercise of such discretion.</w:t>
      </w:r>
    </w:p>
    <w:p w14:paraId="329B6E0A" w14:textId="77777777" w:rsidR="00EF2939" w:rsidRDefault="00EF2939" w:rsidP="0017179F">
      <w:pPr>
        <w:pStyle w:val="BodyText3"/>
        <w:rPr>
          <w:rFonts w:cs="Arial"/>
          <w:b/>
          <w:szCs w:val="22"/>
          <w:lang w:val="en-AU"/>
        </w:rPr>
      </w:pPr>
    </w:p>
    <w:p w14:paraId="0FD948E2" w14:textId="77777777" w:rsidR="00EF2939" w:rsidRPr="00A408E7" w:rsidRDefault="00EF2939" w:rsidP="00603FE8">
      <w:pPr>
        <w:pStyle w:val="Heading1"/>
        <w:tabs>
          <w:tab w:val="clear" w:pos="792"/>
        </w:tabs>
        <w:spacing w:before="0" w:after="0"/>
        <w:ind w:left="540" w:hanging="540"/>
        <w:rPr>
          <w:rFonts w:cs="Arial"/>
          <w:lang w:val="en-AU"/>
        </w:rPr>
      </w:pPr>
      <w:bookmarkStart w:id="94" w:name="_Toc346721146"/>
      <w:bookmarkStart w:id="95" w:name="_Toc356553153"/>
      <w:r w:rsidRPr="00A408E7">
        <w:rPr>
          <w:rFonts w:cs="Arial"/>
          <w:lang w:val="en-AU"/>
        </w:rPr>
        <w:t>PREQUALIFICATION NO GUARANTEE OF WORK</w:t>
      </w:r>
      <w:bookmarkEnd w:id="94"/>
      <w:bookmarkEnd w:id="95"/>
    </w:p>
    <w:p w14:paraId="1DCDB203" w14:textId="77777777" w:rsidR="00EF2939" w:rsidRPr="00856271" w:rsidRDefault="00EF2939" w:rsidP="00AF03E6">
      <w:pPr>
        <w:rPr>
          <w:rFonts w:cs="Arial"/>
          <w:lang w:val="en-AU"/>
        </w:rPr>
      </w:pPr>
    </w:p>
    <w:p w14:paraId="7732E17F" w14:textId="77777777" w:rsidR="00EF2939" w:rsidRPr="00856271" w:rsidRDefault="00EF2939" w:rsidP="00435896">
      <w:pPr>
        <w:pStyle w:val="Heading2"/>
        <w:tabs>
          <w:tab w:val="num" w:pos="1080"/>
        </w:tabs>
        <w:ind w:left="1080"/>
        <w:jc w:val="both"/>
        <w:rPr>
          <w:rFonts w:cs="Arial"/>
          <w:b w:val="0"/>
          <w:lang w:val="en-AU"/>
        </w:rPr>
      </w:pPr>
      <w:r>
        <w:rPr>
          <w:rFonts w:cs="Arial"/>
          <w:b w:val="0"/>
          <w:lang w:val="en-AU"/>
        </w:rPr>
        <w:t xml:space="preserve">The </w:t>
      </w:r>
      <w:r w:rsidRPr="00AF03E6">
        <w:rPr>
          <w:rFonts w:cs="Arial"/>
          <w:b w:val="0"/>
          <w:lang w:val="en-AU"/>
        </w:rPr>
        <w:t xml:space="preserve">receipt of prequalification by a </w:t>
      </w:r>
      <w:r>
        <w:rPr>
          <w:rFonts w:cs="Arial"/>
          <w:b w:val="0"/>
          <w:lang w:val="en-AU"/>
        </w:rPr>
        <w:t>Supplier</w:t>
      </w:r>
      <w:r w:rsidRPr="00AF03E6">
        <w:rPr>
          <w:rFonts w:cs="Arial"/>
          <w:b w:val="0"/>
          <w:lang w:val="en-AU"/>
        </w:rPr>
        <w:t xml:space="preserve"> does not guarantee:</w:t>
      </w:r>
    </w:p>
    <w:p w14:paraId="7601BF1E" w14:textId="77777777" w:rsidR="00EF2939" w:rsidRPr="00856271" w:rsidRDefault="00EF2939" w:rsidP="00895EA7">
      <w:pPr>
        <w:jc w:val="both"/>
        <w:rPr>
          <w:rFonts w:cs="Arial"/>
          <w:lang w:val="en-AU"/>
        </w:rPr>
      </w:pPr>
    </w:p>
    <w:p w14:paraId="3C0DD703" w14:textId="77777777" w:rsidR="00EF2939" w:rsidRDefault="00EF2939" w:rsidP="000D1AA8">
      <w:pPr>
        <w:pStyle w:val="Heading3"/>
        <w:numPr>
          <w:ilvl w:val="0"/>
          <w:numId w:val="9"/>
        </w:numPr>
        <w:tabs>
          <w:tab w:val="clear" w:pos="375"/>
        </w:tabs>
        <w:ind w:left="1440"/>
        <w:jc w:val="both"/>
        <w:rPr>
          <w:rFonts w:cs="Arial"/>
          <w:lang w:val="en-AU"/>
        </w:rPr>
      </w:pPr>
      <w:r w:rsidRPr="00AF03E6">
        <w:rPr>
          <w:rFonts w:cs="Arial"/>
          <w:lang w:val="en-AU"/>
        </w:rPr>
        <w:lastRenderedPageBreak/>
        <w:t xml:space="preserve">continuity of the prequalification during the duration of the </w:t>
      </w:r>
      <w:r>
        <w:rPr>
          <w:rFonts w:cs="Arial"/>
          <w:lang w:val="en-AU"/>
        </w:rPr>
        <w:t>S</w:t>
      </w:r>
      <w:r w:rsidRPr="00AF03E6">
        <w:rPr>
          <w:rFonts w:cs="Arial"/>
          <w:lang w:val="en-AU"/>
        </w:rPr>
        <w:t>cheme;</w:t>
      </w:r>
    </w:p>
    <w:p w14:paraId="79FE6454" w14:textId="77777777" w:rsidR="00EF2939" w:rsidRDefault="00EF2939" w:rsidP="000D1AA8">
      <w:pPr>
        <w:pStyle w:val="Heading3"/>
        <w:numPr>
          <w:ilvl w:val="0"/>
          <w:numId w:val="9"/>
        </w:numPr>
        <w:tabs>
          <w:tab w:val="clear" w:pos="375"/>
        </w:tabs>
        <w:spacing w:before="240"/>
        <w:ind w:left="1440"/>
        <w:jc w:val="both"/>
        <w:rPr>
          <w:rFonts w:cs="Arial"/>
          <w:lang w:val="en-AU"/>
        </w:rPr>
      </w:pPr>
      <w:r w:rsidRPr="00AF03E6">
        <w:rPr>
          <w:rFonts w:cs="Arial"/>
          <w:lang w:val="en-AU"/>
        </w:rPr>
        <w:t>receipt of opportunities to tender;</w:t>
      </w:r>
      <w:r>
        <w:rPr>
          <w:rFonts w:cs="Arial"/>
          <w:lang w:val="en-AU"/>
        </w:rPr>
        <w:t xml:space="preserve"> or</w:t>
      </w:r>
    </w:p>
    <w:p w14:paraId="2F5BED57" w14:textId="77777777" w:rsidR="00EF2939" w:rsidRDefault="00EF2939" w:rsidP="000D1AA8">
      <w:pPr>
        <w:pStyle w:val="Heading3"/>
        <w:numPr>
          <w:ilvl w:val="0"/>
          <w:numId w:val="9"/>
        </w:numPr>
        <w:tabs>
          <w:tab w:val="clear" w:pos="375"/>
        </w:tabs>
        <w:spacing w:before="240"/>
        <w:ind w:left="1440"/>
        <w:jc w:val="both"/>
        <w:rPr>
          <w:rFonts w:cs="Arial"/>
          <w:lang w:val="en-AU"/>
        </w:rPr>
      </w:pPr>
      <w:r w:rsidRPr="00AF03E6">
        <w:rPr>
          <w:rFonts w:cs="Arial"/>
          <w:lang w:val="en-AU"/>
        </w:rPr>
        <w:t xml:space="preserve">that </w:t>
      </w:r>
      <w:r>
        <w:rPr>
          <w:rFonts w:cs="Arial"/>
          <w:lang w:val="en-AU"/>
        </w:rPr>
        <w:t xml:space="preserve">agency contracts </w:t>
      </w:r>
      <w:r w:rsidRPr="00AF03E6">
        <w:rPr>
          <w:rFonts w:cs="Arial"/>
          <w:lang w:val="en-AU"/>
        </w:rPr>
        <w:t>or work of any kind or quantity will be offered.</w:t>
      </w:r>
    </w:p>
    <w:p w14:paraId="74AD0223" w14:textId="77777777" w:rsidR="00EF2939" w:rsidRPr="00956A85" w:rsidRDefault="00EF2939" w:rsidP="00956A85">
      <w:pPr>
        <w:rPr>
          <w:lang w:val="en-AU"/>
        </w:rPr>
      </w:pPr>
    </w:p>
    <w:p w14:paraId="2C37E942" w14:textId="77777777" w:rsidR="00EF2939" w:rsidRDefault="00EF2939" w:rsidP="00B3514D">
      <w:pPr>
        <w:pStyle w:val="Heading1"/>
        <w:tabs>
          <w:tab w:val="clear" w:pos="792"/>
        </w:tabs>
        <w:spacing w:before="0" w:after="0"/>
        <w:ind w:left="540" w:hanging="540"/>
        <w:rPr>
          <w:rFonts w:cs="Arial"/>
          <w:lang w:val="en-AU"/>
        </w:rPr>
      </w:pPr>
      <w:bookmarkStart w:id="96" w:name="_Toc356553154"/>
      <w:bookmarkStart w:id="97" w:name="_Toc346721147"/>
      <w:r w:rsidRPr="00F65D1C">
        <w:rPr>
          <w:rFonts w:cs="Arial"/>
          <w:lang w:val="en-AU"/>
        </w:rPr>
        <w:t>A</w:t>
      </w:r>
      <w:r>
        <w:rPr>
          <w:rFonts w:cs="Arial"/>
          <w:lang w:val="en-AU"/>
        </w:rPr>
        <w:t>SSIGNMENT</w:t>
      </w:r>
      <w:bookmarkEnd w:id="96"/>
    </w:p>
    <w:p w14:paraId="77FC5C38" w14:textId="77777777" w:rsidR="00EF2939" w:rsidRDefault="00EF2939">
      <w:pPr>
        <w:rPr>
          <w:sz w:val="24"/>
          <w:szCs w:val="20"/>
          <w:lang w:val="en-AU"/>
        </w:rPr>
      </w:pPr>
    </w:p>
    <w:p w14:paraId="276AC8FB" w14:textId="77777777" w:rsidR="00EF2939" w:rsidRDefault="00EF2939">
      <w:pPr>
        <w:pStyle w:val="Heading2"/>
        <w:tabs>
          <w:tab w:val="num" w:pos="1080"/>
        </w:tabs>
        <w:ind w:left="1080"/>
        <w:jc w:val="both"/>
        <w:rPr>
          <w:rFonts w:cs="Arial"/>
          <w:b w:val="0"/>
          <w:lang w:val="en-AU"/>
        </w:rPr>
      </w:pPr>
      <w:r>
        <w:rPr>
          <w:rFonts w:cs="Arial"/>
          <w:b w:val="0"/>
          <w:lang w:val="en-AU"/>
        </w:rPr>
        <w:t>The</w:t>
      </w:r>
      <w:r w:rsidRPr="00C92B90">
        <w:rPr>
          <w:rFonts w:cs="Arial"/>
          <w:b w:val="0"/>
          <w:lang w:val="en-AU"/>
        </w:rPr>
        <w:t xml:space="preserve"> </w:t>
      </w:r>
      <w:r>
        <w:rPr>
          <w:rFonts w:cs="Arial"/>
          <w:b w:val="0"/>
          <w:lang w:val="en-AU"/>
        </w:rPr>
        <w:t>Supplier</w:t>
      </w:r>
      <w:r w:rsidRPr="00C92B90">
        <w:rPr>
          <w:rFonts w:cs="Arial"/>
          <w:b w:val="0"/>
          <w:lang w:val="en-AU"/>
        </w:rPr>
        <w:t xml:space="preserve"> </w:t>
      </w:r>
      <w:r>
        <w:rPr>
          <w:rFonts w:cs="Arial"/>
          <w:b w:val="0"/>
          <w:lang w:val="en-AU"/>
        </w:rPr>
        <w:t>agrees</w:t>
      </w:r>
      <w:r w:rsidRPr="00C92B90">
        <w:rPr>
          <w:rFonts w:cs="Arial"/>
          <w:b w:val="0"/>
          <w:lang w:val="en-AU"/>
        </w:rPr>
        <w:t xml:space="preserve"> not </w:t>
      </w:r>
      <w:r>
        <w:rPr>
          <w:rFonts w:cs="Arial"/>
          <w:b w:val="0"/>
          <w:lang w:val="en-AU"/>
        </w:rPr>
        <w:t xml:space="preserve">to </w:t>
      </w:r>
      <w:r w:rsidRPr="00C92B90">
        <w:rPr>
          <w:rFonts w:cs="Arial"/>
          <w:b w:val="0"/>
          <w:lang w:val="en-AU"/>
        </w:rPr>
        <w:t xml:space="preserve">assign </w:t>
      </w:r>
      <w:r>
        <w:rPr>
          <w:rFonts w:cs="Arial"/>
          <w:b w:val="0"/>
          <w:lang w:val="en-AU"/>
        </w:rPr>
        <w:t>its membership under the Scheme</w:t>
      </w:r>
      <w:r w:rsidRPr="00C92B90">
        <w:rPr>
          <w:rFonts w:cs="Arial"/>
          <w:b w:val="0"/>
          <w:lang w:val="en-AU"/>
        </w:rPr>
        <w:t>.</w:t>
      </w:r>
    </w:p>
    <w:p w14:paraId="46AD09BE" w14:textId="77777777" w:rsidR="00EF2939" w:rsidRDefault="00EF2939">
      <w:pPr>
        <w:rPr>
          <w:lang w:val="en-AU"/>
        </w:rPr>
      </w:pPr>
    </w:p>
    <w:p w14:paraId="775B9F94" w14:textId="77777777" w:rsidR="00EF2939" w:rsidRDefault="00EF2939" w:rsidP="005210B6">
      <w:pPr>
        <w:pStyle w:val="Heading1"/>
        <w:tabs>
          <w:tab w:val="clear" w:pos="792"/>
        </w:tabs>
        <w:spacing w:before="0" w:after="0"/>
        <w:ind w:left="540" w:hanging="540"/>
        <w:rPr>
          <w:lang w:val="en-AU"/>
        </w:rPr>
      </w:pPr>
      <w:bookmarkStart w:id="98" w:name="_Toc356553155"/>
      <w:r>
        <w:rPr>
          <w:lang w:val="en-AU"/>
        </w:rPr>
        <w:t>INSURANCES</w:t>
      </w:r>
      <w:bookmarkEnd w:id="98"/>
    </w:p>
    <w:p w14:paraId="29148D35" w14:textId="5A6FC7FD" w:rsidR="00EF2939" w:rsidRPr="001D6E89" w:rsidRDefault="00EF2939" w:rsidP="006166C5">
      <w:pPr>
        <w:pStyle w:val="Heading2"/>
        <w:numPr>
          <w:ilvl w:val="0"/>
          <w:numId w:val="0"/>
        </w:numPr>
        <w:tabs>
          <w:tab w:val="num" w:pos="1144"/>
        </w:tabs>
        <w:jc w:val="both"/>
        <w:rPr>
          <w:b w:val="0"/>
          <w:highlight w:val="yellow"/>
          <w:lang w:val="en-AU"/>
        </w:rPr>
      </w:pPr>
    </w:p>
    <w:p w14:paraId="1479FFAD" w14:textId="77777777" w:rsidR="00EF2939" w:rsidRDefault="00EF2939">
      <w:pPr>
        <w:rPr>
          <w:lang w:val="en-AU"/>
        </w:rPr>
      </w:pPr>
    </w:p>
    <w:p w14:paraId="27524606" w14:textId="09461897" w:rsidR="00EF2939" w:rsidRPr="00693C2C" w:rsidRDefault="00EF2939">
      <w:pPr>
        <w:pStyle w:val="Heading2"/>
        <w:tabs>
          <w:tab w:val="num" w:pos="1080"/>
        </w:tabs>
        <w:ind w:left="1080"/>
        <w:jc w:val="both"/>
        <w:rPr>
          <w:b w:val="0"/>
          <w:lang w:val="en-AU"/>
        </w:rPr>
      </w:pPr>
      <w:r w:rsidRPr="00693C2C">
        <w:rPr>
          <w:b w:val="0"/>
          <w:lang w:val="en-AU"/>
        </w:rPr>
        <w:t>The Applicant must produce satisfactory evidence of insurance</w:t>
      </w:r>
      <w:r w:rsidR="006166C5" w:rsidRPr="00693C2C">
        <w:rPr>
          <w:b w:val="0"/>
          <w:lang w:val="en-AU"/>
        </w:rPr>
        <w:t xml:space="preserve"> if requested, however by being registered under the National Registration scheme this is assumed to be in order</w:t>
      </w:r>
      <w:r w:rsidRPr="00693C2C">
        <w:rPr>
          <w:b w:val="0"/>
          <w:lang w:val="en-AU"/>
        </w:rPr>
        <w:t>.</w:t>
      </w:r>
    </w:p>
    <w:p w14:paraId="1A55142C" w14:textId="77777777" w:rsidR="00EF2939" w:rsidRPr="00693C2C" w:rsidRDefault="00EF2939">
      <w:pPr>
        <w:rPr>
          <w:lang w:val="en-AU"/>
        </w:rPr>
      </w:pPr>
    </w:p>
    <w:p w14:paraId="4CF3941B" w14:textId="2471F9BA" w:rsidR="00EF2939" w:rsidRPr="00693C2C" w:rsidRDefault="00EF2939">
      <w:pPr>
        <w:pStyle w:val="Heading2"/>
        <w:tabs>
          <w:tab w:val="num" w:pos="1080"/>
        </w:tabs>
        <w:ind w:left="1080"/>
        <w:jc w:val="both"/>
        <w:rPr>
          <w:b w:val="0"/>
          <w:lang w:val="en-AU"/>
        </w:rPr>
      </w:pPr>
      <w:r w:rsidRPr="00693C2C">
        <w:rPr>
          <w:b w:val="0"/>
          <w:lang w:val="en-AU"/>
        </w:rPr>
        <w:t>The Supplier must maintain the insurances current, and submit evidence of renewal each time the insurance is renewed</w:t>
      </w:r>
      <w:r w:rsidR="006166C5" w:rsidRPr="00693C2C">
        <w:rPr>
          <w:b w:val="0"/>
          <w:lang w:val="en-AU"/>
        </w:rPr>
        <w:t xml:space="preserve"> if requested</w:t>
      </w:r>
      <w:r w:rsidRPr="00693C2C">
        <w:rPr>
          <w:b w:val="0"/>
          <w:lang w:val="en-AU"/>
        </w:rPr>
        <w:t>.</w:t>
      </w:r>
    </w:p>
    <w:p w14:paraId="3785AB86" w14:textId="77777777" w:rsidR="00EF2939" w:rsidRDefault="00EF2939">
      <w:pPr>
        <w:rPr>
          <w:sz w:val="24"/>
          <w:szCs w:val="20"/>
          <w:lang w:val="en-AU"/>
        </w:rPr>
      </w:pPr>
    </w:p>
    <w:p w14:paraId="1E11F3BF" w14:textId="77777777" w:rsidR="00EF2939" w:rsidRDefault="00EF2939" w:rsidP="00B3514D">
      <w:pPr>
        <w:pStyle w:val="Heading1"/>
        <w:tabs>
          <w:tab w:val="clear" w:pos="792"/>
        </w:tabs>
        <w:spacing w:before="0" w:after="0"/>
        <w:ind w:left="540" w:hanging="540"/>
        <w:rPr>
          <w:rFonts w:cs="Arial"/>
          <w:lang w:val="en-AU"/>
        </w:rPr>
      </w:pPr>
      <w:bookmarkStart w:id="99" w:name="_Toc356553156"/>
      <w:r>
        <w:rPr>
          <w:rFonts w:cs="Arial"/>
          <w:lang w:val="en-AU"/>
        </w:rPr>
        <w:t>TERMINATION</w:t>
      </w:r>
      <w:bookmarkEnd w:id="97"/>
      <w:bookmarkEnd w:id="99"/>
    </w:p>
    <w:p w14:paraId="31C0A57A" w14:textId="77777777" w:rsidR="00EF2939" w:rsidRDefault="00EF2939" w:rsidP="00C90EE0">
      <w:pPr>
        <w:rPr>
          <w:lang w:val="en-AU"/>
        </w:rPr>
      </w:pPr>
    </w:p>
    <w:p w14:paraId="469910E9" w14:textId="77777777" w:rsidR="00EF2939" w:rsidRDefault="00EF2939" w:rsidP="00C90EE0">
      <w:pPr>
        <w:pStyle w:val="Heading2"/>
        <w:tabs>
          <w:tab w:val="num" w:pos="1080"/>
        </w:tabs>
        <w:ind w:left="1080"/>
        <w:jc w:val="both"/>
        <w:rPr>
          <w:b w:val="0"/>
        </w:rPr>
      </w:pPr>
      <w:r w:rsidRPr="00C90EE0">
        <w:rPr>
          <w:b w:val="0"/>
        </w:rPr>
        <w:t xml:space="preserve">The Scheme can be terminated with 90 days’ notice at the sole discretion of </w:t>
      </w:r>
      <w:r>
        <w:rPr>
          <w:b w:val="0"/>
        </w:rPr>
        <w:t>the Department</w:t>
      </w:r>
      <w:r w:rsidRPr="00C90EE0">
        <w:rPr>
          <w:b w:val="0"/>
        </w:rPr>
        <w:t xml:space="preserve"> by posting a Scheme Termination Notice on the NSW Government eTendering website</w:t>
      </w:r>
      <w:r>
        <w:rPr>
          <w:b w:val="0"/>
        </w:rPr>
        <w:t>.</w:t>
      </w:r>
    </w:p>
    <w:p w14:paraId="792AA171" w14:textId="77777777" w:rsidR="00EF2939" w:rsidRPr="00C90EE0" w:rsidRDefault="00EF2939" w:rsidP="00C90EE0">
      <w:pPr>
        <w:rPr>
          <w:lang w:val="en-AU"/>
        </w:rPr>
      </w:pPr>
    </w:p>
    <w:p w14:paraId="73807458" w14:textId="77777777" w:rsidR="00EF2939" w:rsidRDefault="00EF2939" w:rsidP="00C90EE0">
      <w:pPr>
        <w:pStyle w:val="Heading2"/>
        <w:tabs>
          <w:tab w:val="num" w:pos="1080"/>
        </w:tabs>
        <w:ind w:left="1080"/>
        <w:jc w:val="both"/>
        <w:rPr>
          <w:b w:val="0"/>
        </w:rPr>
      </w:pPr>
      <w:r w:rsidRPr="00C90EE0">
        <w:rPr>
          <w:b w:val="0"/>
        </w:rPr>
        <w:t xml:space="preserve">The Supplier may, at any time discontinue its participation in the Scheme on 90 days’ written notice to </w:t>
      </w:r>
      <w:r>
        <w:rPr>
          <w:b w:val="0"/>
        </w:rPr>
        <w:t>the Department.</w:t>
      </w:r>
    </w:p>
    <w:p w14:paraId="21FC3D65" w14:textId="77777777" w:rsidR="00EF2939" w:rsidRPr="00C90EE0" w:rsidRDefault="00EF2939" w:rsidP="00C90EE0"/>
    <w:p w14:paraId="64CC150B" w14:textId="77777777" w:rsidR="00EF2939" w:rsidRPr="00C90EE0" w:rsidRDefault="00EF2939" w:rsidP="00C90EE0">
      <w:pPr>
        <w:pStyle w:val="Heading2"/>
        <w:tabs>
          <w:tab w:val="num" w:pos="1080"/>
        </w:tabs>
        <w:ind w:left="1080"/>
        <w:jc w:val="both"/>
        <w:rPr>
          <w:b w:val="0"/>
          <w:lang w:val="en-AU"/>
        </w:rPr>
      </w:pPr>
      <w:r w:rsidRPr="00C90EE0">
        <w:rPr>
          <w:b w:val="0"/>
        </w:rPr>
        <w:t>The Supplier must continue to fulfil</w:t>
      </w:r>
      <w:r>
        <w:rPr>
          <w:b w:val="0"/>
        </w:rPr>
        <w:t>l</w:t>
      </w:r>
      <w:r w:rsidRPr="00C90EE0">
        <w:rPr>
          <w:b w:val="0"/>
        </w:rPr>
        <w:t xml:space="preserve"> its contractual obligations under any </w:t>
      </w:r>
      <w:r>
        <w:rPr>
          <w:b w:val="0"/>
        </w:rPr>
        <w:t>agreement</w:t>
      </w:r>
      <w:r w:rsidRPr="00C90EE0">
        <w:rPr>
          <w:b w:val="0"/>
        </w:rPr>
        <w:t xml:space="preserve"> entered into under the Scheme</w:t>
      </w:r>
      <w:r>
        <w:rPr>
          <w:b w:val="0"/>
        </w:rPr>
        <w:t>.</w:t>
      </w:r>
    </w:p>
    <w:p w14:paraId="04504089" w14:textId="77777777" w:rsidR="00EF2939" w:rsidRPr="00C90EE0" w:rsidRDefault="00EF2939" w:rsidP="00C90EE0">
      <w:pPr>
        <w:rPr>
          <w:lang w:val="en-AU"/>
        </w:rPr>
      </w:pPr>
    </w:p>
    <w:p w14:paraId="15C86CB6" w14:textId="77777777" w:rsidR="00EF2939" w:rsidRDefault="00EF2939" w:rsidP="00B3514D">
      <w:pPr>
        <w:pStyle w:val="Heading1"/>
        <w:tabs>
          <w:tab w:val="clear" w:pos="792"/>
        </w:tabs>
        <w:spacing w:before="0" w:after="0"/>
        <w:ind w:left="540" w:hanging="540"/>
        <w:rPr>
          <w:rFonts w:cs="Arial"/>
          <w:lang w:val="en-AU"/>
        </w:rPr>
      </w:pPr>
      <w:bookmarkStart w:id="100" w:name="_Toc346721148"/>
      <w:bookmarkStart w:id="101" w:name="_Toc356553157"/>
      <w:r>
        <w:rPr>
          <w:rFonts w:cs="Arial"/>
          <w:lang w:val="en-AU"/>
        </w:rPr>
        <w:t>DISCLOSURE</w:t>
      </w:r>
      <w:bookmarkEnd w:id="100"/>
      <w:bookmarkEnd w:id="101"/>
    </w:p>
    <w:p w14:paraId="44FF4AA6" w14:textId="77777777" w:rsidR="00EF2939" w:rsidRDefault="00EF2939" w:rsidP="00C90EE0">
      <w:pPr>
        <w:rPr>
          <w:lang w:val="en-AU"/>
        </w:rPr>
      </w:pPr>
    </w:p>
    <w:p w14:paraId="10DF958E" w14:textId="77777777" w:rsidR="00EF2939" w:rsidRDefault="00EF2939" w:rsidP="00C90EE0">
      <w:pPr>
        <w:pStyle w:val="Heading2"/>
        <w:tabs>
          <w:tab w:val="num" w:pos="1080"/>
        </w:tabs>
        <w:ind w:left="1080"/>
        <w:jc w:val="both"/>
        <w:rPr>
          <w:b w:val="0"/>
        </w:rPr>
      </w:pPr>
      <w:r w:rsidRPr="00C90EE0">
        <w:rPr>
          <w:b w:val="0"/>
        </w:rPr>
        <w:t xml:space="preserve">The Department and </w:t>
      </w:r>
      <w:r>
        <w:rPr>
          <w:b w:val="0"/>
        </w:rPr>
        <w:t xml:space="preserve">NSW Government Agencies </w:t>
      </w:r>
      <w:r w:rsidRPr="00C90EE0">
        <w:rPr>
          <w:b w:val="0"/>
        </w:rPr>
        <w:t xml:space="preserve">may disclose certain information in connection with the Scheme </w:t>
      </w:r>
      <w:r w:rsidRPr="00530F72">
        <w:rPr>
          <w:b w:val="0"/>
        </w:rPr>
        <w:t>in accordance with the Government Information (Public Access) Act (NSW) 2009</w:t>
      </w:r>
      <w:r>
        <w:rPr>
          <w:b w:val="0"/>
        </w:rPr>
        <w:t xml:space="preserve"> and the NSW Procurement Board Procurement Policy Framework at </w:t>
      </w:r>
      <w:hyperlink r:id="rId15" w:history="1">
        <w:r w:rsidRPr="00746935">
          <w:rPr>
            <w:rStyle w:val="Hyperlink"/>
            <w:b w:val="0"/>
            <w:i/>
          </w:rPr>
          <w:t>http://www.procurepoint.nsw.gov.au/policy-and-reform/nsw-procurement-board/nsw-procurement-board-policy-framework</w:t>
        </w:r>
      </w:hyperlink>
      <w:r>
        <w:rPr>
          <w:b w:val="0"/>
        </w:rPr>
        <w:t>.</w:t>
      </w:r>
    </w:p>
    <w:p w14:paraId="6C79147E" w14:textId="77777777" w:rsidR="00B5693C" w:rsidRDefault="00B5693C">
      <w:pPr>
        <w:pStyle w:val="Heading2"/>
        <w:numPr>
          <w:ilvl w:val="0"/>
          <w:numId w:val="0"/>
        </w:numPr>
        <w:tabs>
          <w:tab w:val="num" w:pos="1144"/>
        </w:tabs>
        <w:ind w:left="504"/>
        <w:jc w:val="both"/>
        <w:rPr>
          <w:b w:val="0"/>
        </w:rPr>
      </w:pPr>
    </w:p>
    <w:p w14:paraId="7C14108B" w14:textId="77777777" w:rsidR="00EF2939" w:rsidRDefault="00EF2939" w:rsidP="00C90EE0">
      <w:pPr>
        <w:pStyle w:val="Heading1"/>
        <w:numPr>
          <w:ilvl w:val="0"/>
          <w:numId w:val="0"/>
        </w:numPr>
        <w:spacing w:before="0" w:after="0"/>
        <w:ind w:left="540"/>
        <w:rPr>
          <w:rFonts w:cs="Arial"/>
          <w:lang w:val="en-AU"/>
        </w:rPr>
      </w:pPr>
    </w:p>
    <w:p w14:paraId="28CB9E8E" w14:textId="77777777" w:rsidR="00EF2939" w:rsidRPr="00F03FC4" w:rsidRDefault="00EF2939" w:rsidP="00B3514D">
      <w:pPr>
        <w:pStyle w:val="Heading1"/>
        <w:tabs>
          <w:tab w:val="clear" w:pos="792"/>
        </w:tabs>
        <w:spacing w:before="0" w:after="0"/>
        <w:ind w:left="540" w:hanging="540"/>
        <w:rPr>
          <w:rFonts w:cs="Arial"/>
          <w:lang w:val="en-AU"/>
        </w:rPr>
      </w:pPr>
      <w:bookmarkStart w:id="102" w:name="_Toc346721149"/>
      <w:bookmarkStart w:id="103" w:name="_Toc356553158"/>
      <w:r>
        <w:rPr>
          <w:rFonts w:cs="Arial"/>
          <w:lang w:val="en-AU"/>
        </w:rPr>
        <w:t>AMMENDMENT TO</w:t>
      </w:r>
      <w:r w:rsidRPr="00AF03E6">
        <w:rPr>
          <w:rFonts w:cs="Arial"/>
          <w:lang w:val="en-AU"/>
        </w:rPr>
        <w:t xml:space="preserve"> THE SCHEME</w:t>
      </w:r>
      <w:bookmarkEnd w:id="102"/>
      <w:bookmarkEnd w:id="103"/>
    </w:p>
    <w:p w14:paraId="268E8361" w14:textId="77777777" w:rsidR="00EF2939" w:rsidRPr="00856271" w:rsidRDefault="00EF2939" w:rsidP="00895EA7">
      <w:pPr>
        <w:keepNext/>
        <w:jc w:val="both"/>
        <w:rPr>
          <w:rFonts w:cs="Arial"/>
          <w:lang w:val="en-AU"/>
        </w:rPr>
      </w:pPr>
    </w:p>
    <w:p w14:paraId="69604BC2" w14:textId="2E0C0C4F" w:rsidR="00EF2939" w:rsidRPr="00693C2C" w:rsidRDefault="00EF2939" w:rsidP="00E50CB1">
      <w:pPr>
        <w:pStyle w:val="Heading2"/>
        <w:tabs>
          <w:tab w:val="num" w:pos="1080"/>
          <w:tab w:val="left" w:pos="2880"/>
          <w:tab w:val="right" w:pos="8760"/>
        </w:tabs>
        <w:ind w:left="1080"/>
        <w:jc w:val="both"/>
        <w:rPr>
          <w:rFonts w:cs="Arial"/>
          <w:lang w:val="en-AU"/>
        </w:rPr>
      </w:pPr>
      <w:r w:rsidRPr="00693C2C">
        <w:rPr>
          <w:rFonts w:cs="Arial"/>
          <w:lang w:val="en-AU"/>
        </w:rPr>
        <w:t>The Scheme will be monitored by the Department to assess whether the objectives and intent of the Scheme are being met.  Modifications may be made at the Department's discretion during the life of the Scheme.</w:t>
      </w:r>
    </w:p>
    <w:sectPr w:rsidR="00EF2939" w:rsidRPr="00693C2C" w:rsidSect="00D0647E">
      <w:footerReference w:type="default" r:id="rId16"/>
      <w:pgSz w:w="11906" w:h="16838" w:code="9"/>
      <w:pgMar w:top="1899" w:right="1469" w:bottom="1440" w:left="1797"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4" w:author="Janet Chappell" w:date="2017-09-20T11:32:00Z" w:initials="JC">
    <w:p w14:paraId="72D7F949" w14:textId="77777777" w:rsidR="006166C5" w:rsidRDefault="006166C5">
      <w:pPr>
        <w:pStyle w:val="CommentText"/>
      </w:pPr>
      <w:r>
        <w:rPr>
          <w:rStyle w:val="CommentReference"/>
        </w:rPr>
        <w:annotationRef/>
      </w:r>
      <w:r>
        <w:t>Melinda?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7F9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AA417" w14:textId="77777777" w:rsidR="0094200F" w:rsidRDefault="0094200F">
      <w:r>
        <w:separator/>
      </w:r>
    </w:p>
  </w:endnote>
  <w:endnote w:type="continuationSeparator" w:id="0">
    <w:p w14:paraId="5545451A" w14:textId="77777777" w:rsidR="0094200F" w:rsidRDefault="0094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6263" w14:textId="77777777" w:rsidR="006166C5" w:rsidRDefault="006166C5" w:rsidP="00D31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34FA" w14:textId="77777777" w:rsidR="006166C5" w:rsidRDefault="006166C5" w:rsidP="00384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9803" w14:textId="77777777" w:rsidR="006166C5" w:rsidRDefault="006166C5" w:rsidP="00A25677">
    <w:pPr>
      <w:pStyle w:val="Footer"/>
      <w:tabs>
        <w:tab w:val="clear" w:pos="8306"/>
        <w:tab w:val="right" w:pos="8820"/>
      </w:tabs>
      <w:ind w:right="360"/>
    </w:pP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914D" w14:textId="77777777" w:rsidR="006166C5" w:rsidRDefault="006166C5" w:rsidP="00CC3EF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8FB1" w14:textId="1BFAC142" w:rsidR="00FC5EE6" w:rsidRDefault="00FC5EE6">
    <w:pPr>
      <w:pStyle w:val="Footer"/>
    </w:pPr>
    <w:r>
      <w:fldChar w:fldCharType="begin"/>
    </w:r>
    <w:r>
      <w:instrText xml:space="preserve"> PAGE   \* MERGEFORMAT </w:instrText>
    </w:r>
    <w:r>
      <w:fldChar w:fldCharType="separate"/>
    </w:r>
    <w:r w:rsidR="008A328F">
      <w:rPr>
        <w:noProof/>
      </w:rPr>
      <w:t>2</w:t>
    </w:r>
    <w:r>
      <w:rPr>
        <w:noProof/>
      </w:rPr>
      <w:fldChar w:fldCharType="end"/>
    </w:r>
  </w:p>
  <w:p w14:paraId="6AA3CC45" w14:textId="77777777" w:rsidR="006166C5" w:rsidRPr="00032930" w:rsidRDefault="006166C5" w:rsidP="00B92DF0">
    <w:pPr>
      <w:pStyle w:val="Footer"/>
      <w:tabs>
        <w:tab w:val="clear" w:pos="4153"/>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3B75" w14:textId="77777777" w:rsidR="0094200F" w:rsidRDefault="0094200F">
      <w:r>
        <w:separator/>
      </w:r>
    </w:p>
  </w:footnote>
  <w:footnote w:type="continuationSeparator" w:id="0">
    <w:p w14:paraId="02588C22" w14:textId="77777777" w:rsidR="0094200F" w:rsidRDefault="0094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BD2"/>
    <w:multiLevelType w:val="singleLevel"/>
    <w:tmpl w:val="0C09000F"/>
    <w:lvl w:ilvl="0">
      <w:start w:val="1"/>
      <w:numFmt w:val="decimal"/>
      <w:pStyle w:val="Style1"/>
      <w:lvlText w:val="%1."/>
      <w:lvlJc w:val="left"/>
      <w:pPr>
        <w:tabs>
          <w:tab w:val="num" w:pos="360"/>
        </w:tabs>
        <w:ind w:left="360" w:hanging="360"/>
      </w:pPr>
      <w:rPr>
        <w:rFonts w:cs="Times New Roman"/>
      </w:rPr>
    </w:lvl>
  </w:abstractNum>
  <w:abstractNum w:abstractNumId="1" w15:restartNumberingAfterBreak="0">
    <w:nsid w:val="23AD5F7D"/>
    <w:multiLevelType w:val="hybridMultilevel"/>
    <w:tmpl w:val="0C0C984C"/>
    <w:lvl w:ilvl="0" w:tplc="09F0BB0A">
      <w:start w:val="1"/>
      <w:numFmt w:val="lowerLetter"/>
      <w:lvlText w:val="(%1)"/>
      <w:lvlJc w:val="left"/>
      <w:pPr>
        <w:tabs>
          <w:tab w:val="num" w:pos="375"/>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E5094E"/>
    <w:multiLevelType w:val="hybridMultilevel"/>
    <w:tmpl w:val="F9389EDE"/>
    <w:lvl w:ilvl="0" w:tplc="040900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296F7C"/>
    <w:multiLevelType w:val="hybridMultilevel"/>
    <w:tmpl w:val="A5F8B326"/>
    <w:lvl w:ilvl="0" w:tplc="0194CD32">
      <w:start w:val="1"/>
      <w:numFmt w:val="lowerLetter"/>
      <w:lvlText w:val="(%1)"/>
      <w:lvlJc w:val="left"/>
      <w:pPr>
        <w:ind w:left="1353" w:hanging="360"/>
      </w:pPr>
      <w:rPr>
        <w:rFonts w:cs="Times New Roman" w:hint="default"/>
        <w:color w:val="000000"/>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 w15:restartNumberingAfterBreak="0">
    <w:nsid w:val="3069585B"/>
    <w:multiLevelType w:val="hybridMultilevel"/>
    <w:tmpl w:val="D8C0F43A"/>
    <w:lvl w:ilvl="0" w:tplc="212CEC1E">
      <w:start w:val="1"/>
      <w:numFmt w:val="lowerLetter"/>
      <w:lvlText w:val="(%1)"/>
      <w:lvlJc w:val="left"/>
      <w:pPr>
        <w:tabs>
          <w:tab w:val="num" w:pos="1464"/>
        </w:tabs>
        <w:ind w:left="1449" w:hanging="360"/>
      </w:pPr>
      <w:rPr>
        <w:rFonts w:cs="Times New Roman" w:hint="default"/>
      </w:rPr>
    </w:lvl>
    <w:lvl w:ilvl="1" w:tplc="0C090019" w:tentative="1">
      <w:start w:val="1"/>
      <w:numFmt w:val="lowerLetter"/>
      <w:lvlText w:val="%2."/>
      <w:lvlJc w:val="left"/>
      <w:pPr>
        <w:tabs>
          <w:tab w:val="num" w:pos="1953"/>
        </w:tabs>
        <w:ind w:left="1953" w:hanging="360"/>
      </w:pPr>
      <w:rPr>
        <w:rFonts w:cs="Times New Roman"/>
      </w:rPr>
    </w:lvl>
    <w:lvl w:ilvl="2" w:tplc="0C09001B" w:tentative="1">
      <w:start w:val="1"/>
      <w:numFmt w:val="lowerRoman"/>
      <w:lvlText w:val="%3."/>
      <w:lvlJc w:val="right"/>
      <w:pPr>
        <w:tabs>
          <w:tab w:val="num" w:pos="2673"/>
        </w:tabs>
        <w:ind w:left="2673" w:hanging="180"/>
      </w:pPr>
      <w:rPr>
        <w:rFonts w:cs="Times New Roman"/>
      </w:rPr>
    </w:lvl>
    <w:lvl w:ilvl="3" w:tplc="0C09000F" w:tentative="1">
      <w:start w:val="1"/>
      <w:numFmt w:val="decimal"/>
      <w:lvlText w:val="%4."/>
      <w:lvlJc w:val="left"/>
      <w:pPr>
        <w:tabs>
          <w:tab w:val="num" w:pos="3393"/>
        </w:tabs>
        <w:ind w:left="3393" w:hanging="360"/>
      </w:pPr>
      <w:rPr>
        <w:rFonts w:cs="Times New Roman"/>
      </w:rPr>
    </w:lvl>
    <w:lvl w:ilvl="4" w:tplc="0C090019" w:tentative="1">
      <w:start w:val="1"/>
      <w:numFmt w:val="lowerLetter"/>
      <w:lvlText w:val="%5."/>
      <w:lvlJc w:val="left"/>
      <w:pPr>
        <w:tabs>
          <w:tab w:val="num" w:pos="4113"/>
        </w:tabs>
        <w:ind w:left="4113" w:hanging="360"/>
      </w:pPr>
      <w:rPr>
        <w:rFonts w:cs="Times New Roman"/>
      </w:rPr>
    </w:lvl>
    <w:lvl w:ilvl="5" w:tplc="0C09001B" w:tentative="1">
      <w:start w:val="1"/>
      <w:numFmt w:val="lowerRoman"/>
      <w:lvlText w:val="%6."/>
      <w:lvlJc w:val="right"/>
      <w:pPr>
        <w:tabs>
          <w:tab w:val="num" w:pos="4833"/>
        </w:tabs>
        <w:ind w:left="4833" w:hanging="180"/>
      </w:pPr>
      <w:rPr>
        <w:rFonts w:cs="Times New Roman"/>
      </w:rPr>
    </w:lvl>
    <w:lvl w:ilvl="6" w:tplc="0C09000F" w:tentative="1">
      <w:start w:val="1"/>
      <w:numFmt w:val="decimal"/>
      <w:lvlText w:val="%7."/>
      <w:lvlJc w:val="left"/>
      <w:pPr>
        <w:tabs>
          <w:tab w:val="num" w:pos="5553"/>
        </w:tabs>
        <w:ind w:left="5553" w:hanging="360"/>
      </w:pPr>
      <w:rPr>
        <w:rFonts w:cs="Times New Roman"/>
      </w:rPr>
    </w:lvl>
    <w:lvl w:ilvl="7" w:tplc="0C090019" w:tentative="1">
      <w:start w:val="1"/>
      <w:numFmt w:val="lowerLetter"/>
      <w:lvlText w:val="%8."/>
      <w:lvlJc w:val="left"/>
      <w:pPr>
        <w:tabs>
          <w:tab w:val="num" w:pos="6273"/>
        </w:tabs>
        <w:ind w:left="6273" w:hanging="360"/>
      </w:pPr>
      <w:rPr>
        <w:rFonts w:cs="Times New Roman"/>
      </w:rPr>
    </w:lvl>
    <w:lvl w:ilvl="8" w:tplc="0C09001B" w:tentative="1">
      <w:start w:val="1"/>
      <w:numFmt w:val="lowerRoman"/>
      <w:lvlText w:val="%9."/>
      <w:lvlJc w:val="right"/>
      <w:pPr>
        <w:tabs>
          <w:tab w:val="num" w:pos="6993"/>
        </w:tabs>
        <w:ind w:left="6993" w:hanging="180"/>
      </w:pPr>
      <w:rPr>
        <w:rFonts w:cs="Times New Roman"/>
      </w:rPr>
    </w:lvl>
  </w:abstractNum>
  <w:abstractNum w:abstractNumId="5" w15:restartNumberingAfterBreak="0">
    <w:nsid w:val="308761BA"/>
    <w:multiLevelType w:val="hybridMultilevel"/>
    <w:tmpl w:val="4DD8DD18"/>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7B50B8"/>
    <w:multiLevelType w:val="hybridMultilevel"/>
    <w:tmpl w:val="C1D453BA"/>
    <w:lvl w:ilvl="0" w:tplc="7DDCE306">
      <w:start w:val="1"/>
      <w:numFmt w:val="bullet"/>
      <w:pStyle w:val="Tableparagraphsub"/>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9"/>
        </w:tabs>
        <w:ind w:left="79" w:hanging="360"/>
      </w:pPr>
      <w:rPr>
        <w:rFonts w:ascii="Courier New" w:hAnsi="Courier New" w:hint="default"/>
      </w:rPr>
    </w:lvl>
    <w:lvl w:ilvl="2" w:tplc="04090005" w:tentative="1">
      <w:start w:val="1"/>
      <w:numFmt w:val="bullet"/>
      <w:lvlText w:val=""/>
      <w:lvlJc w:val="left"/>
      <w:pPr>
        <w:tabs>
          <w:tab w:val="num" w:pos="799"/>
        </w:tabs>
        <w:ind w:left="799" w:hanging="360"/>
      </w:pPr>
      <w:rPr>
        <w:rFonts w:ascii="Wingdings" w:hAnsi="Wingdings" w:hint="default"/>
      </w:rPr>
    </w:lvl>
    <w:lvl w:ilvl="3" w:tplc="04090001" w:tentative="1">
      <w:start w:val="1"/>
      <w:numFmt w:val="bullet"/>
      <w:lvlText w:val=""/>
      <w:lvlJc w:val="left"/>
      <w:pPr>
        <w:tabs>
          <w:tab w:val="num" w:pos="1519"/>
        </w:tabs>
        <w:ind w:left="1519" w:hanging="360"/>
      </w:pPr>
      <w:rPr>
        <w:rFonts w:ascii="Symbol" w:hAnsi="Symbol" w:hint="default"/>
      </w:rPr>
    </w:lvl>
    <w:lvl w:ilvl="4" w:tplc="04090003" w:tentative="1">
      <w:start w:val="1"/>
      <w:numFmt w:val="bullet"/>
      <w:lvlText w:val="o"/>
      <w:lvlJc w:val="left"/>
      <w:pPr>
        <w:tabs>
          <w:tab w:val="num" w:pos="2239"/>
        </w:tabs>
        <w:ind w:left="2239" w:hanging="360"/>
      </w:pPr>
      <w:rPr>
        <w:rFonts w:ascii="Courier New" w:hAnsi="Courier New" w:hint="default"/>
      </w:rPr>
    </w:lvl>
    <w:lvl w:ilvl="5" w:tplc="04090005" w:tentative="1">
      <w:start w:val="1"/>
      <w:numFmt w:val="bullet"/>
      <w:lvlText w:val=""/>
      <w:lvlJc w:val="left"/>
      <w:pPr>
        <w:tabs>
          <w:tab w:val="num" w:pos="2959"/>
        </w:tabs>
        <w:ind w:left="2959" w:hanging="360"/>
      </w:pPr>
      <w:rPr>
        <w:rFonts w:ascii="Wingdings" w:hAnsi="Wingdings" w:hint="default"/>
      </w:rPr>
    </w:lvl>
    <w:lvl w:ilvl="6" w:tplc="04090001" w:tentative="1">
      <w:start w:val="1"/>
      <w:numFmt w:val="bullet"/>
      <w:lvlText w:val=""/>
      <w:lvlJc w:val="left"/>
      <w:pPr>
        <w:tabs>
          <w:tab w:val="num" w:pos="3679"/>
        </w:tabs>
        <w:ind w:left="3679" w:hanging="360"/>
      </w:pPr>
      <w:rPr>
        <w:rFonts w:ascii="Symbol" w:hAnsi="Symbol" w:hint="default"/>
      </w:rPr>
    </w:lvl>
    <w:lvl w:ilvl="7" w:tplc="04090003" w:tentative="1">
      <w:start w:val="1"/>
      <w:numFmt w:val="bullet"/>
      <w:lvlText w:val="o"/>
      <w:lvlJc w:val="left"/>
      <w:pPr>
        <w:tabs>
          <w:tab w:val="num" w:pos="4399"/>
        </w:tabs>
        <w:ind w:left="4399" w:hanging="360"/>
      </w:pPr>
      <w:rPr>
        <w:rFonts w:ascii="Courier New" w:hAnsi="Courier New" w:hint="default"/>
      </w:rPr>
    </w:lvl>
    <w:lvl w:ilvl="8" w:tplc="04090005" w:tentative="1">
      <w:start w:val="1"/>
      <w:numFmt w:val="bullet"/>
      <w:lvlText w:val=""/>
      <w:lvlJc w:val="left"/>
      <w:pPr>
        <w:tabs>
          <w:tab w:val="num" w:pos="5119"/>
        </w:tabs>
        <w:ind w:left="5119" w:hanging="360"/>
      </w:pPr>
      <w:rPr>
        <w:rFonts w:ascii="Wingdings" w:hAnsi="Wingdings" w:hint="default"/>
      </w:rPr>
    </w:lvl>
  </w:abstractNum>
  <w:abstractNum w:abstractNumId="7" w15:restartNumberingAfterBreak="0">
    <w:nsid w:val="344B6BC6"/>
    <w:multiLevelType w:val="hybridMultilevel"/>
    <w:tmpl w:val="F9389EDE"/>
    <w:lvl w:ilvl="0" w:tplc="040900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CF0BB6"/>
    <w:multiLevelType w:val="hybridMultilevel"/>
    <w:tmpl w:val="CD5E116C"/>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1B51D3"/>
    <w:multiLevelType w:val="hybridMultilevel"/>
    <w:tmpl w:val="DA2E9E78"/>
    <w:lvl w:ilvl="0" w:tplc="040900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B425E6"/>
    <w:multiLevelType w:val="hybridMultilevel"/>
    <w:tmpl w:val="24B6A824"/>
    <w:lvl w:ilvl="0" w:tplc="212CEC1E">
      <w:start w:val="1"/>
      <w:numFmt w:val="lowerLetter"/>
      <w:lvlText w:val="(%1)"/>
      <w:lvlJc w:val="left"/>
      <w:pPr>
        <w:tabs>
          <w:tab w:val="num" w:pos="375"/>
        </w:tabs>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8306C0"/>
    <w:multiLevelType w:val="hybridMultilevel"/>
    <w:tmpl w:val="D4C62DE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97E2912"/>
    <w:multiLevelType w:val="hybridMultilevel"/>
    <w:tmpl w:val="5BDED1CC"/>
    <w:lvl w:ilvl="0" w:tplc="FB7ED8DC">
      <w:start w:val="1"/>
      <w:numFmt w:val="lowerLetter"/>
      <w:lvlText w:val="(%1)"/>
      <w:lvlJc w:val="left"/>
      <w:pPr>
        <w:ind w:left="2160" w:hanging="360"/>
      </w:pPr>
      <w:rPr>
        <w:rFonts w:cs="Times New Roman" w:hint="default"/>
        <w:b w:val="0"/>
        <w:sz w:val="22"/>
        <w:szCs w:val="22"/>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3" w15:restartNumberingAfterBreak="0">
    <w:nsid w:val="50185C03"/>
    <w:multiLevelType w:val="hybridMultilevel"/>
    <w:tmpl w:val="6C8803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55969"/>
    <w:multiLevelType w:val="multilevel"/>
    <w:tmpl w:val="57B2E252"/>
    <w:lvl w:ilvl="0">
      <w:start w:val="1"/>
      <w:numFmt w:val="decimal"/>
      <w:pStyle w:val="Heading1"/>
      <w:lvlText w:val="%1"/>
      <w:lvlJc w:val="left"/>
      <w:pPr>
        <w:tabs>
          <w:tab w:val="num" w:pos="792"/>
        </w:tabs>
        <w:ind w:left="792" w:hanging="432"/>
      </w:pPr>
      <w:rPr>
        <w:rFonts w:cs="Times New Roman" w:hint="default"/>
        <w:sz w:val="22"/>
        <w:szCs w:val="22"/>
      </w:rPr>
    </w:lvl>
    <w:lvl w:ilvl="1">
      <w:start w:val="1"/>
      <w:numFmt w:val="decimal"/>
      <w:pStyle w:val="Heading2"/>
      <w:lvlText w:val="%1.%2"/>
      <w:lvlJc w:val="left"/>
      <w:pPr>
        <w:tabs>
          <w:tab w:val="num" w:pos="7239"/>
        </w:tabs>
        <w:ind w:left="7239" w:hanging="576"/>
      </w:pPr>
      <w:rPr>
        <w:rFonts w:cs="Times New Roman" w:hint="default"/>
        <w:b w:val="0"/>
        <w:color w:val="auto"/>
        <w:sz w:val="22"/>
        <w:szCs w:val="22"/>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61C05522"/>
    <w:multiLevelType w:val="hybridMultilevel"/>
    <w:tmpl w:val="D4C62DE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A905C5E"/>
    <w:multiLevelType w:val="hybridMultilevel"/>
    <w:tmpl w:val="911C496C"/>
    <w:lvl w:ilvl="0" w:tplc="212CEC1E">
      <w:start w:val="1"/>
      <w:numFmt w:val="lowerLetter"/>
      <w:lvlText w:val="(%1)"/>
      <w:lvlJc w:val="left"/>
      <w:pPr>
        <w:tabs>
          <w:tab w:val="num" w:pos="951"/>
        </w:tabs>
        <w:ind w:left="936"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C410A4"/>
    <w:multiLevelType w:val="hybridMultilevel"/>
    <w:tmpl w:val="B0B48116"/>
    <w:lvl w:ilvl="0" w:tplc="212CEC1E">
      <w:start w:val="1"/>
      <w:numFmt w:val="lowerLetter"/>
      <w:lvlText w:val="(%1)"/>
      <w:lvlJc w:val="left"/>
      <w:pPr>
        <w:tabs>
          <w:tab w:val="num" w:pos="951"/>
        </w:tabs>
        <w:ind w:left="936" w:hanging="360"/>
      </w:pPr>
      <w:rPr>
        <w:rFonts w:cs="Times New Roman" w:hint="default"/>
      </w:rPr>
    </w:lvl>
    <w:lvl w:ilvl="1" w:tplc="B6A681DE">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182F10"/>
    <w:multiLevelType w:val="hybridMultilevel"/>
    <w:tmpl w:val="48262B52"/>
    <w:lvl w:ilvl="0" w:tplc="9B802E6C">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num w:numId="1">
    <w:abstractNumId w:val="14"/>
  </w:num>
  <w:num w:numId="2">
    <w:abstractNumId w:val="10"/>
  </w:num>
  <w:num w:numId="3">
    <w:abstractNumId w:val="0"/>
  </w:num>
  <w:num w:numId="4">
    <w:abstractNumId w:val="11"/>
  </w:num>
  <w:num w:numId="5">
    <w:abstractNumId w:val="5"/>
  </w:num>
  <w:num w:numId="6">
    <w:abstractNumId w:val="16"/>
  </w:num>
  <w:num w:numId="7">
    <w:abstractNumId w:val="8"/>
  </w:num>
  <w:num w:numId="8">
    <w:abstractNumId w:val="17"/>
  </w:num>
  <w:num w:numId="9">
    <w:abstractNumId w:val="1"/>
  </w:num>
  <w:num w:numId="10">
    <w:abstractNumId w:val="9"/>
  </w:num>
  <w:num w:numId="11">
    <w:abstractNumId w:val="2"/>
  </w:num>
  <w:num w:numId="12">
    <w:abstractNumId w:val="6"/>
  </w:num>
  <w:num w:numId="13">
    <w:abstractNumId w:val="13"/>
  </w:num>
  <w:num w:numId="14">
    <w:abstractNumId w:val="12"/>
  </w:num>
  <w:num w:numId="15">
    <w:abstractNumId w:val="3"/>
  </w:num>
  <w:num w:numId="16">
    <w:abstractNumId w:val="18"/>
  </w:num>
  <w:num w:numId="17">
    <w:abstractNumId w:val="4"/>
  </w:num>
  <w:num w:numId="18">
    <w:abstractNumId w:val="15"/>
  </w:num>
  <w:num w:numId="19">
    <w:abstractNumId w:val="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Chappell">
    <w15:presenceInfo w15:providerId="None" w15:userId="Janet Chapp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D35"/>
    <w:rsid w:val="00005904"/>
    <w:rsid w:val="00007955"/>
    <w:rsid w:val="000111D4"/>
    <w:rsid w:val="000213A3"/>
    <w:rsid w:val="00023455"/>
    <w:rsid w:val="00032702"/>
    <w:rsid w:val="00032930"/>
    <w:rsid w:val="0003459A"/>
    <w:rsid w:val="000350F7"/>
    <w:rsid w:val="0003728F"/>
    <w:rsid w:val="000421E3"/>
    <w:rsid w:val="000502EC"/>
    <w:rsid w:val="000575C0"/>
    <w:rsid w:val="00061CE9"/>
    <w:rsid w:val="00071C2F"/>
    <w:rsid w:val="00072C4A"/>
    <w:rsid w:val="00072E38"/>
    <w:rsid w:val="00074135"/>
    <w:rsid w:val="00074B21"/>
    <w:rsid w:val="00076FDA"/>
    <w:rsid w:val="0008286E"/>
    <w:rsid w:val="000828B2"/>
    <w:rsid w:val="000828B6"/>
    <w:rsid w:val="000874CD"/>
    <w:rsid w:val="00096ECF"/>
    <w:rsid w:val="0009759B"/>
    <w:rsid w:val="000A0E76"/>
    <w:rsid w:val="000A2836"/>
    <w:rsid w:val="000A3AEF"/>
    <w:rsid w:val="000A5522"/>
    <w:rsid w:val="000C1611"/>
    <w:rsid w:val="000C3D15"/>
    <w:rsid w:val="000C406D"/>
    <w:rsid w:val="000C65D5"/>
    <w:rsid w:val="000D1AA8"/>
    <w:rsid w:val="000D5737"/>
    <w:rsid w:val="000D5BB5"/>
    <w:rsid w:val="000E0D18"/>
    <w:rsid w:val="000E11E4"/>
    <w:rsid w:val="000E376D"/>
    <w:rsid w:val="00103F54"/>
    <w:rsid w:val="00106721"/>
    <w:rsid w:val="00107E74"/>
    <w:rsid w:val="00112348"/>
    <w:rsid w:val="001165E7"/>
    <w:rsid w:val="00116D2B"/>
    <w:rsid w:val="0011748C"/>
    <w:rsid w:val="00133276"/>
    <w:rsid w:val="00135D23"/>
    <w:rsid w:val="00140210"/>
    <w:rsid w:val="00145665"/>
    <w:rsid w:val="00151EAD"/>
    <w:rsid w:val="001558B1"/>
    <w:rsid w:val="00166F96"/>
    <w:rsid w:val="0017179F"/>
    <w:rsid w:val="00174269"/>
    <w:rsid w:val="0018259C"/>
    <w:rsid w:val="0018285D"/>
    <w:rsid w:val="00184007"/>
    <w:rsid w:val="00190585"/>
    <w:rsid w:val="0019322F"/>
    <w:rsid w:val="001A0566"/>
    <w:rsid w:val="001A27BB"/>
    <w:rsid w:val="001A6C85"/>
    <w:rsid w:val="001B2762"/>
    <w:rsid w:val="001B3997"/>
    <w:rsid w:val="001B5028"/>
    <w:rsid w:val="001C0740"/>
    <w:rsid w:val="001C40B9"/>
    <w:rsid w:val="001C4638"/>
    <w:rsid w:val="001C51BB"/>
    <w:rsid w:val="001C6069"/>
    <w:rsid w:val="001D4CA6"/>
    <w:rsid w:val="001D6E89"/>
    <w:rsid w:val="001E0A1B"/>
    <w:rsid w:val="001E23D6"/>
    <w:rsid w:val="001F1544"/>
    <w:rsid w:val="001F68A8"/>
    <w:rsid w:val="0021157C"/>
    <w:rsid w:val="00216E85"/>
    <w:rsid w:val="00220482"/>
    <w:rsid w:val="002278E7"/>
    <w:rsid w:val="00235A61"/>
    <w:rsid w:val="00236456"/>
    <w:rsid w:val="0023678C"/>
    <w:rsid w:val="0024217A"/>
    <w:rsid w:val="002440CA"/>
    <w:rsid w:val="00246639"/>
    <w:rsid w:val="00256999"/>
    <w:rsid w:val="0026061F"/>
    <w:rsid w:val="002724A1"/>
    <w:rsid w:val="00273286"/>
    <w:rsid w:val="00275147"/>
    <w:rsid w:val="00277296"/>
    <w:rsid w:val="0028032F"/>
    <w:rsid w:val="002829C2"/>
    <w:rsid w:val="00286D86"/>
    <w:rsid w:val="00291298"/>
    <w:rsid w:val="00291F76"/>
    <w:rsid w:val="00292CA5"/>
    <w:rsid w:val="00295392"/>
    <w:rsid w:val="0029604F"/>
    <w:rsid w:val="002A05B6"/>
    <w:rsid w:val="002A3643"/>
    <w:rsid w:val="002B087D"/>
    <w:rsid w:val="002B09E5"/>
    <w:rsid w:val="002B4FD8"/>
    <w:rsid w:val="002B5E2E"/>
    <w:rsid w:val="002C1976"/>
    <w:rsid w:val="002D3B9B"/>
    <w:rsid w:val="002D4746"/>
    <w:rsid w:val="002D7985"/>
    <w:rsid w:val="002E0956"/>
    <w:rsid w:val="002F4286"/>
    <w:rsid w:val="002F6F36"/>
    <w:rsid w:val="003002D3"/>
    <w:rsid w:val="003046D1"/>
    <w:rsid w:val="00315F32"/>
    <w:rsid w:val="00317286"/>
    <w:rsid w:val="00320E68"/>
    <w:rsid w:val="00322D5A"/>
    <w:rsid w:val="00326C70"/>
    <w:rsid w:val="003369B8"/>
    <w:rsid w:val="003426A4"/>
    <w:rsid w:val="00343A67"/>
    <w:rsid w:val="003455C5"/>
    <w:rsid w:val="00351BFA"/>
    <w:rsid w:val="00373DB8"/>
    <w:rsid w:val="00374B1D"/>
    <w:rsid w:val="00381C26"/>
    <w:rsid w:val="00382674"/>
    <w:rsid w:val="00384D4B"/>
    <w:rsid w:val="00390ABC"/>
    <w:rsid w:val="003A4032"/>
    <w:rsid w:val="003B1378"/>
    <w:rsid w:val="003B595D"/>
    <w:rsid w:val="003B613E"/>
    <w:rsid w:val="003C0174"/>
    <w:rsid w:val="003C3F0D"/>
    <w:rsid w:val="003C439C"/>
    <w:rsid w:val="003C72F8"/>
    <w:rsid w:val="003D0ECF"/>
    <w:rsid w:val="003D1427"/>
    <w:rsid w:val="003D2E77"/>
    <w:rsid w:val="003D3434"/>
    <w:rsid w:val="003E47CF"/>
    <w:rsid w:val="003E7417"/>
    <w:rsid w:val="003E7A60"/>
    <w:rsid w:val="00400FAD"/>
    <w:rsid w:val="00405CDF"/>
    <w:rsid w:val="00414AA5"/>
    <w:rsid w:val="00421A1A"/>
    <w:rsid w:val="004221B0"/>
    <w:rsid w:val="004241E0"/>
    <w:rsid w:val="00424CF8"/>
    <w:rsid w:val="0042564A"/>
    <w:rsid w:val="00431AA8"/>
    <w:rsid w:val="00433756"/>
    <w:rsid w:val="00435399"/>
    <w:rsid w:val="00435809"/>
    <w:rsid w:val="00435896"/>
    <w:rsid w:val="00436094"/>
    <w:rsid w:val="004378E1"/>
    <w:rsid w:val="00440304"/>
    <w:rsid w:val="00443BA1"/>
    <w:rsid w:val="004454F4"/>
    <w:rsid w:val="004473B7"/>
    <w:rsid w:val="00454CC1"/>
    <w:rsid w:val="00455311"/>
    <w:rsid w:val="004558A4"/>
    <w:rsid w:val="00465A2E"/>
    <w:rsid w:val="00474092"/>
    <w:rsid w:val="004811A1"/>
    <w:rsid w:val="00486356"/>
    <w:rsid w:val="00487CA6"/>
    <w:rsid w:val="00491898"/>
    <w:rsid w:val="004943A4"/>
    <w:rsid w:val="0049583A"/>
    <w:rsid w:val="00497B17"/>
    <w:rsid w:val="004B442D"/>
    <w:rsid w:val="004B52E3"/>
    <w:rsid w:val="004B5731"/>
    <w:rsid w:val="004B64EF"/>
    <w:rsid w:val="004B6E75"/>
    <w:rsid w:val="004B74CC"/>
    <w:rsid w:val="004C070A"/>
    <w:rsid w:val="004C2E97"/>
    <w:rsid w:val="004C54A8"/>
    <w:rsid w:val="004C7F60"/>
    <w:rsid w:val="004E1824"/>
    <w:rsid w:val="004E314D"/>
    <w:rsid w:val="004E4CF5"/>
    <w:rsid w:val="004E6B01"/>
    <w:rsid w:val="004E7A6D"/>
    <w:rsid w:val="004F34A0"/>
    <w:rsid w:val="004F6C06"/>
    <w:rsid w:val="00506D8C"/>
    <w:rsid w:val="00507E75"/>
    <w:rsid w:val="00510CCA"/>
    <w:rsid w:val="005210B6"/>
    <w:rsid w:val="00530F72"/>
    <w:rsid w:val="00531D35"/>
    <w:rsid w:val="00534806"/>
    <w:rsid w:val="00546927"/>
    <w:rsid w:val="005534D8"/>
    <w:rsid w:val="005539E4"/>
    <w:rsid w:val="00557877"/>
    <w:rsid w:val="005603F6"/>
    <w:rsid w:val="00566248"/>
    <w:rsid w:val="005768A9"/>
    <w:rsid w:val="005854C0"/>
    <w:rsid w:val="0059019D"/>
    <w:rsid w:val="00593D67"/>
    <w:rsid w:val="00595E91"/>
    <w:rsid w:val="005A1AE4"/>
    <w:rsid w:val="005A3817"/>
    <w:rsid w:val="005A76A7"/>
    <w:rsid w:val="005A7F0A"/>
    <w:rsid w:val="005B0D7C"/>
    <w:rsid w:val="005B1FD9"/>
    <w:rsid w:val="005B2EC3"/>
    <w:rsid w:val="005C0CA2"/>
    <w:rsid w:val="005C19BA"/>
    <w:rsid w:val="005C2602"/>
    <w:rsid w:val="005C3A8E"/>
    <w:rsid w:val="005D4B6A"/>
    <w:rsid w:val="005D6A96"/>
    <w:rsid w:val="005D7EDE"/>
    <w:rsid w:val="005E23F6"/>
    <w:rsid w:val="005E5C1F"/>
    <w:rsid w:val="005F6A5E"/>
    <w:rsid w:val="00601617"/>
    <w:rsid w:val="00603FE8"/>
    <w:rsid w:val="0061062E"/>
    <w:rsid w:val="006150D1"/>
    <w:rsid w:val="006163E2"/>
    <w:rsid w:val="006166C5"/>
    <w:rsid w:val="006172A7"/>
    <w:rsid w:val="00621887"/>
    <w:rsid w:val="006327DF"/>
    <w:rsid w:val="00632DE2"/>
    <w:rsid w:val="00633B4F"/>
    <w:rsid w:val="00633F9C"/>
    <w:rsid w:val="006360CA"/>
    <w:rsid w:val="00636D98"/>
    <w:rsid w:val="006373EE"/>
    <w:rsid w:val="006374EE"/>
    <w:rsid w:val="00651ABF"/>
    <w:rsid w:val="00651DC0"/>
    <w:rsid w:val="00656E93"/>
    <w:rsid w:val="006606B4"/>
    <w:rsid w:val="00662EC1"/>
    <w:rsid w:val="00671102"/>
    <w:rsid w:val="00681B86"/>
    <w:rsid w:val="006820EA"/>
    <w:rsid w:val="006831EA"/>
    <w:rsid w:val="00686FC6"/>
    <w:rsid w:val="00687FA8"/>
    <w:rsid w:val="00691ECC"/>
    <w:rsid w:val="00693C2C"/>
    <w:rsid w:val="006A2F8A"/>
    <w:rsid w:val="006C14D0"/>
    <w:rsid w:val="006C43A3"/>
    <w:rsid w:val="006C5062"/>
    <w:rsid w:val="006D0AFD"/>
    <w:rsid w:val="006D665E"/>
    <w:rsid w:val="006E0769"/>
    <w:rsid w:val="006E693F"/>
    <w:rsid w:val="007034B4"/>
    <w:rsid w:val="007207D6"/>
    <w:rsid w:val="007234D0"/>
    <w:rsid w:val="00723A24"/>
    <w:rsid w:val="00725748"/>
    <w:rsid w:val="00726541"/>
    <w:rsid w:val="00726B4E"/>
    <w:rsid w:val="00732994"/>
    <w:rsid w:val="00741D12"/>
    <w:rsid w:val="00742240"/>
    <w:rsid w:val="00746935"/>
    <w:rsid w:val="007476BB"/>
    <w:rsid w:val="007512E7"/>
    <w:rsid w:val="00753E44"/>
    <w:rsid w:val="007573C2"/>
    <w:rsid w:val="00765C2F"/>
    <w:rsid w:val="0076799C"/>
    <w:rsid w:val="00775E25"/>
    <w:rsid w:val="0077677E"/>
    <w:rsid w:val="007768F4"/>
    <w:rsid w:val="00777A9C"/>
    <w:rsid w:val="00777AC8"/>
    <w:rsid w:val="00783CA2"/>
    <w:rsid w:val="007849C4"/>
    <w:rsid w:val="00785205"/>
    <w:rsid w:val="00787E6C"/>
    <w:rsid w:val="00791CB5"/>
    <w:rsid w:val="00796F83"/>
    <w:rsid w:val="007A47EF"/>
    <w:rsid w:val="007B04E5"/>
    <w:rsid w:val="007B2B39"/>
    <w:rsid w:val="007B4913"/>
    <w:rsid w:val="007B5704"/>
    <w:rsid w:val="007B71E7"/>
    <w:rsid w:val="007C1C39"/>
    <w:rsid w:val="007C4018"/>
    <w:rsid w:val="007C54E0"/>
    <w:rsid w:val="007D0299"/>
    <w:rsid w:val="007D42DE"/>
    <w:rsid w:val="007D7231"/>
    <w:rsid w:val="007E09E5"/>
    <w:rsid w:val="007E0BC4"/>
    <w:rsid w:val="007E1DEB"/>
    <w:rsid w:val="007E327F"/>
    <w:rsid w:val="007E49C6"/>
    <w:rsid w:val="007F17D4"/>
    <w:rsid w:val="007F3959"/>
    <w:rsid w:val="007F457F"/>
    <w:rsid w:val="0080337F"/>
    <w:rsid w:val="00811437"/>
    <w:rsid w:val="00811961"/>
    <w:rsid w:val="00816207"/>
    <w:rsid w:val="00821D53"/>
    <w:rsid w:val="00823057"/>
    <w:rsid w:val="008238E1"/>
    <w:rsid w:val="008317DF"/>
    <w:rsid w:val="00833729"/>
    <w:rsid w:val="00841EEC"/>
    <w:rsid w:val="008463DC"/>
    <w:rsid w:val="008517C3"/>
    <w:rsid w:val="00851E87"/>
    <w:rsid w:val="00856271"/>
    <w:rsid w:val="00871D83"/>
    <w:rsid w:val="00873E5A"/>
    <w:rsid w:val="00881ABC"/>
    <w:rsid w:val="008853E3"/>
    <w:rsid w:val="00887F86"/>
    <w:rsid w:val="00890088"/>
    <w:rsid w:val="00894678"/>
    <w:rsid w:val="00895EA7"/>
    <w:rsid w:val="008A1FD9"/>
    <w:rsid w:val="008A328F"/>
    <w:rsid w:val="008A4E19"/>
    <w:rsid w:val="008A5E70"/>
    <w:rsid w:val="008B1504"/>
    <w:rsid w:val="008C1CF1"/>
    <w:rsid w:val="008C2779"/>
    <w:rsid w:val="008C5509"/>
    <w:rsid w:val="008D5A48"/>
    <w:rsid w:val="008D67CE"/>
    <w:rsid w:val="008D6BA6"/>
    <w:rsid w:val="008E1104"/>
    <w:rsid w:val="008E6F8B"/>
    <w:rsid w:val="008F48BC"/>
    <w:rsid w:val="009019C2"/>
    <w:rsid w:val="009039EA"/>
    <w:rsid w:val="00904FA9"/>
    <w:rsid w:val="00911AE0"/>
    <w:rsid w:val="00914F52"/>
    <w:rsid w:val="00916C8B"/>
    <w:rsid w:val="0092373F"/>
    <w:rsid w:val="00925EC6"/>
    <w:rsid w:val="00931125"/>
    <w:rsid w:val="00933013"/>
    <w:rsid w:val="00933148"/>
    <w:rsid w:val="00937811"/>
    <w:rsid w:val="0094200F"/>
    <w:rsid w:val="00942B32"/>
    <w:rsid w:val="009464E7"/>
    <w:rsid w:val="0094750D"/>
    <w:rsid w:val="00952113"/>
    <w:rsid w:val="00956A85"/>
    <w:rsid w:val="00963EF8"/>
    <w:rsid w:val="0096415C"/>
    <w:rsid w:val="009652FA"/>
    <w:rsid w:val="00973D9E"/>
    <w:rsid w:val="0097622B"/>
    <w:rsid w:val="00980ADB"/>
    <w:rsid w:val="009972BE"/>
    <w:rsid w:val="00997465"/>
    <w:rsid w:val="009A20C9"/>
    <w:rsid w:val="009A3541"/>
    <w:rsid w:val="009A471E"/>
    <w:rsid w:val="009A4CE0"/>
    <w:rsid w:val="009A5594"/>
    <w:rsid w:val="009B47A3"/>
    <w:rsid w:val="009C0E75"/>
    <w:rsid w:val="009C6962"/>
    <w:rsid w:val="009C7841"/>
    <w:rsid w:val="009D2954"/>
    <w:rsid w:val="009D34D0"/>
    <w:rsid w:val="009E07FB"/>
    <w:rsid w:val="009F3E62"/>
    <w:rsid w:val="009F63AE"/>
    <w:rsid w:val="00A20AD0"/>
    <w:rsid w:val="00A23732"/>
    <w:rsid w:val="00A25677"/>
    <w:rsid w:val="00A262DD"/>
    <w:rsid w:val="00A2796F"/>
    <w:rsid w:val="00A32EC9"/>
    <w:rsid w:val="00A408E7"/>
    <w:rsid w:val="00A41582"/>
    <w:rsid w:val="00A46797"/>
    <w:rsid w:val="00A52FEA"/>
    <w:rsid w:val="00A568AB"/>
    <w:rsid w:val="00A73BAA"/>
    <w:rsid w:val="00A752D6"/>
    <w:rsid w:val="00A805C7"/>
    <w:rsid w:val="00A842B0"/>
    <w:rsid w:val="00AA34B3"/>
    <w:rsid w:val="00AA3D5F"/>
    <w:rsid w:val="00AA410C"/>
    <w:rsid w:val="00AA63F0"/>
    <w:rsid w:val="00AA6630"/>
    <w:rsid w:val="00AA6ABB"/>
    <w:rsid w:val="00AB1BAD"/>
    <w:rsid w:val="00AC6E62"/>
    <w:rsid w:val="00AD353E"/>
    <w:rsid w:val="00AD47EF"/>
    <w:rsid w:val="00AE0A72"/>
    <w:rsid w:val="00AE1747"/>
    <w:rsid w:val="00AE25F2"/>
    <w:rsid w:val="00AE4B8F"/>
    <w:rsid w:val="00AF03E6"/>
    <w:rsid w:val="00B042CF"/>
    <w:rsid w:val="00B0632F"/>
    <w:rsid w:val="00B10CFE"/>
    <w:rsid w:val="00B13930"/>
    <w:rsid w:val="00B16539"/>
    <w:rsid w:val="00B17323"/>
    <w:rsid w:val="00B207C8"/>
    <w:rsid w:val="00B23317"/>
    <w:rsid w:val="00B31001"/>
    <w:rsid w:val="00B3489B"/>
    <w:rsid w:val="00B3514D"/>
    <w:rsid w:val="00B402F8"/>
    <w:rsid w:val="00B47385"/>
    <w:rsid w:val="00B518D7"/>
    <w:rsid w:val="00B52785"/>
    <w:rsid w:val="00B531FD"/>
    <w:rsid w:val="00B5693C"/>
    <w:rsid w:val="00B56CBF"/>
    <w:rsid w:val="00B57337"/>
    <w:rsid w:val="00B731E2"/>
    <w:rsid w:val="00B809D0"/>
    <w:rsid w:val="00B9206A"/>
    <w:rsid w:val="00B92DF0"/>
    <w:rsid w:val="00B96598"/>
    <w:rsid w:val="00B96CA1"/>
    <w:rsid w:val="00BA09F2"/>
    <w:rsid w:val="00BA11BD"/>
    <w:rsid w:val="00BA3DF0"/>
    <w:rsid w:val="00BA4950"/>
    <w:rsid w:val="00BA7535"/>
    <w:rsid w:val="00BC26DF"/>
    <w:rsid w:val="00BC4704"/>
    <w:rsid w:val="00BC60A1"/>
    <w:rsid w:val="00BC62A9"/>
    <w:rsid w:val="00BE3D96"/>
    <w:rsid w:val="00BE42BE"/>
    <w:rsid w:val="00C042B5"/>
    <w:rsid w:val="00C05E80"/>
    <w:rsid w:val="00C20D49"/>
    <w:rsid w:val="00C24B3D"/>
    <w:rsid w:val="00C264E0"/>
    <w:rsid w:val="00C272F4"/>
    <w:rsid w:val="00C34367"/>
    <w:rsid w:val="00C3508E"/>
    <w:rsid w:val="00C41D79"/>
    <w:rsid w:val="00C44CE6"/>
    <w:rsid w:val="00C46382"/>
    <w:rsid w:val="00C51321"/>
    <w:rsid w:val="00C525C4"/>
    <w:rsid w:val="00C53578"/>
    <w:rsid w:val="00C70120"/>
    <w:rsid w:val="00C74A46"/>
    <w:rsid w:val="00C75689"/>
    <w:rsid w:val="00C75D1E"/>
    <w:rsid w:val="00C7674B"/>
    <w:rsid w:val="00C8309B"/>
    <w:rsid w:val="00C90EE0"/>
    <w:rsid w:val="00C929F4"/>
    <w:rsid w:val="00C92B90"/>
    <w:rsid w:val="00CA140F"/>
    <w:rsid w:val="00CA15C9"/>
    <w:rsid w:val="00CA7473"/>
    <w:rsid w:val="00CA773F"/>
    <w:rsid w:val="00CB00FB"/>
    <w:rsid w:val="00CB20BC"/>
    <w:rsid w:val="00CB2A7A"/>
    <w:rsid w:val="00CB5932"/>
    <w:rsid w:val="00CB7DF7"/>
    <w:rsid w:val="00CC278F"/>
    <w:rsid w:val="00CC3EF9"/>
    <w:rsid w:val="00CC7FC1"/>
    <w:rsid w:val="00CD0448"/>
    <w:rsid w:val="00CD31B8"/>
    <w:rsid w:val="00CE7278"/>
    <w:rsid w:val="00CF059A"/>
    <w:rsid w:val="00CF5E55"/>
    <w:rsid w:val="00D00232"/>
    <w:rsid w:val="00D05500"/>
    <w:rsid w:val="00D0647E"/>
    <w:rsid w:val="00D06A3E"/>
    <w:rsid w:val="00D206E4"/>
    <w:rsid w:val="00D26A53"/>
    <w:rsid w:val="00D3143C"/>
    <w:rsid w:val="00D350C3"/>
    <w:rsid w:val="00D36B60"/>
    <w:rsid w:val="00D4143D"/>
    <w:rsid w:val="00D5342A"/>
    <w:rsid w:val="00D6036C"/>
    <w:rsid w:val="00D61590"/>
    <w:rsid w:val="00D743E8"/>
    <w:rsid w:val="00D8091A"/>
    <w:rsid w:val="00D8339A"/>
    <w:rsid w:val="00D869D4"/>
    <w:rsid w:val="00D914F7"/>
    <w:rsid w:val="00D92210"/>
    <w:rsid w:val="00DA15A8"/>
    <w:rsid w:val="00DD12F5"/>
    <w:rsid w:val="00DD1516"/>
    <w:rsid w:val="00DD1B55"/>
    <w:rsid w:val="00DD4324"/>
    <w:rsid w:val="00DE5834"/>
    <w:rsid w:val="00DF0CC2"/>
    <w:rsid w:val="00DF1478"/>
    <w:rsid w:val="00DF49EC"/>
    <w:rsid w:val="00DF5173"/>
    <w:rsid w:val="00DF7DA4"/>
    <w:rsid w:val="00E02771"/>
    <w:rsid w:val="00E03918"/>
    <w:rsid w:val="00E0444A"/>
    <w:rsid w:val="00E05F6F"/>
    <w:rsid w:val="00E074C7"/>
    <w:rsid w:val="00E200C6"/>
    <w:rsid w:val="00E26854"/>
    <w:rsid w:val="00E27D16"/>
    <w:rsid w:val="00E36074"/>
    <w:rsid w:val="00E5123E"/>
    <w:rsid w:val="00E53AC8"/>
    <w:rsid w:val="00E557E8"/>
    <w:rsid w:val="00E5610B"/>
    <w:rsid w:val="00E56219"/>
    <w:rsid w:val="00E6020F"/>
    <w:rsid w:val="00E64085"/>
    <w:rsid w:val="00E66FBB"/>
    <w:rsid w:val="00E75692"/>
    <w:rsid w:val="00E75D47"/>
    <w:rsid w:val="00E77768"/>
    <w:rsid w:val="00E8636D"/>
    <w:rsid w:val="00E874FA"/>
    <w:rsid w:val="00E9106F"/>
    <w:rsid w:val="00E92E7C"/>
    <w:rsid w:val="00E94E76"/>
    <w:rsid w:val="00E9532F"/>
    <w:rsid w:val="00E95BD3"/>
    <w:rsid w:val="00E95BEB"/>
    <w:rsid w:val="00E96C5C"/>
    <w:rsid w:val="00EA35B0"/>
    <w:rsid w:val="00EA3A45"/>
    <w:rsid w:val="00EA7233"/>
    <w:rsid w:val="00EB2268"/>
    <w:rsid w:val="00EB281F"/>
    <w:rsid w:val="00EB72EA"/>
    <w:rsid w:val="00EC1B65"/>
    <w:rsid w:val="00EC3015"/>
    <w:rsid w:val="00EC4531"/>
    <w:rsid w:val="00ED750B"/>
    <w:rsid w:val="00EE18B8"/>
    <w:rsid w:val="00EF06B9"/>
    <w:rsid w:val="00EF0991"/>
    <w:rsid w:val="00EF2939"/>
    <w:rsid w:val="00EF3836"/>
    <w:rsid w:val="00EF3B6D"/>
    <w:rsid w:val="00EF5DEB"/>
    <w:rsid w:val="00F000D9"/>
    <w:rsid w:val="00F03FC4"/>
    <w:rsid w:val="00F0503A"/>
    <w:rsid w:val="00F12199"/>
    <w:rsid w:val="00F12E20"/>
    <w:rsid w:val="00F13464"/>
    <w:rsid w:val="00F14FAB"/>
    <w:rsid w:val="00F15180"/>
    <w:rsid w:val="00F171D2"/>
    <w:rsid w:val="00F2101E"/>
    <w:rsid w:val="00F210F8"/>
    <w:rsid w:val="00F22147"/>
    <w:rsid w:val="00F26EEF"/>
    <w:rsid w:val="00F26EFA"/>
    <w:rsid w:val="00F474B2"/>
    <w:rsid w:val="00F5088B"/>
    <w:rsid w:val="00F535AE"/>
    <w:rsid w:val="00F64D6F"/>
    <w:rsid w:val="00F65D1C"/>
    <w:rsid w:val="00F74DCA"/>
    <w:rsid w:val="00F92761"/>
    <w:rsid w:val="00F963A0"/>
    <w:rsid w:val="00FB04C1"/>
    <w:rsid w:val="00FB14A7"/>
    <w:rsid w:val="00FB3BB3"/>
    <w:rsid w:val="00FB5F45"/>
    <w:rsid w:val="00FC5EE6"/>
    <w:rsid w:val="00FD3780"/>
    <w:rsid w:val="00FD5594"/>
    <w:rsid w:val="00FD6CE0"/>
    <w:rsid w:val="00FE356A"/>
    <w:rsid w:val="00FE3760"/>
    <w:rsid w:val="00FF0995"/>
    <w:rsid w:val="00FF2F55"/>
    <w:rsid w:val="00FF6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E75780"/>
  <w15:docId w15:val="{622DC1BB-07F2-408A-A860-DD17FAFC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FAD"/>
    <w:rPr>
      <w:sz w:val="22"/>
      <w:szCs w:val="22"/>
      <w:lang w:val="en-US" w:eastAsia="en-US"/>
    </w:rPr>
  </w:style>
  <w:style w:type="paragraph" w:styleId="Heading1">
    <w:name w:val="heading 1"/>
    <w:basedOn w:val="Normal"/>
    <w:next w:val="Normal"/>
    <w:link w:val="Heading1Char"/>
    <w:uiPriority w:val="99"/>
    <w:qFormat/>
    <w:rsid w:val="00400FAD"/>
    <w:pPr>
      <w:keepNext/>
      <w:numPr>
        <w:numId w:val="1"/>
      </w:numPr>
      <w:spacing w:before="240" w:after="120"/>
      <w:jc w:val="both"/>
      <w:outlineLvl w:val="0"/>
    </w:pPr>
    <w:rPr>
      <w:b/>
    </w:rPr>
  </w:style>
  <w:style w:type="paragraph" w:styleId="Heading2">
    <w:name w:val="heading 2"/>
    <w:aliases w:val="h2 main heading"/>
    <w:basedOn w:val="Normal"/>
    <w:next w:val="Normal"/>
    <w:link w:val="Heading2Char"/>
    <w:uiPriority w:val="99"/>
    <w:qFormat/>
    <w:rsid w:val="00531D35"/>
    <w:pPr>
      <w:keepNext/>
      <w:numPr>
        <w:ilvl w:val="1"/>
        <w:numId w:val="1"/>
      </w:numPr>
      <w:tabs>
        <w:tab w:val="num" w:pos="1144"/>
      </w:tabs>
      <w:ind w:left="1144"/>
      <w:outlineLvl w:val="1"/>
    </w:pPr>
    <w:rPr>
      <w:b/>
    </w:rPr>
  </w:style>
  <w:style w:type="paragraph" w:styleId="Heading3">
    <w:name w:val="heading 3"/>
    <w:basedOn w:val="Normal"/>
    <w:next w:val="Normal"/>
    <w:link w:val="Heading3Char"/>
    <w:uiPriority w:val="99"/>
    <w:qFormat/>
    <w:rsid w:val="00531D35"/>
    <w:pPr>
      <w:keepNext/>
      <w:numPr>
        <w:ilvl w:val="2"/>
        <w:numId w:val="1"/>
      </w:numPr>
      <w:outlineLvl w:val="2"/>
    </w:pPr>
  </w:style>
  <w:style w:type="paragraph" w:styleId="Heading4">
    <w:name w:val="heading 4"/>
    <w:basedOn w:val="Normal"/>
    <w:next w:val="Normal"/>
    <w:link w:val="Heading4Char"/>
    <w:uiPriority w:val="99"/>
    <w:qFormat/>
    <w:rsid w:val="00531D35"/>
    <w:pPr>
      <w:keepNext/>
      <w:numPr>
        <w:ilvl w:val="3"/>
        <w:numId w:val="1"/>
      </w:numPr>
      <w:jc w:val="both"/>
      <w:outlineLvl w:val="3"/>
    </w:pPr>
    <w:rPr>
      <w:b/>
    </w:rPr>
  </w:style>
  <w:style w:type="paragraph" w:styleId="Heading5">
    <w:name w:val="heading 5"/>
    <w:basedOn w:val="Normal"/>
    <w:next w:val="Normal"/>
    <w:link w:val="Heading5Char"/>
    <w:uiPriority w:val="99"/>
    <w:qFormat/>
    <w:rsid w:val="00531D35"/>
    <w:pPr>
      <w:keepNext/>
      <w:numPr>
        <w:ilvl w:val="4"/>
        <w:numId w:val="1"/>
      </w:numPr>
      <w:jc w:val="center"/>
      <w:outlineLvl w:val="4"/>
    </w:pPr>
    <w:rPr>
      <w:b/>
      <w:sz w:val="20"/>
    </w:rPr>
  </w:style>
  <w:style w:type="paragraph" w:styleId="Heading6">
    <w:name w:val="heading 6"/>
    <w:basedOn w:val="Normal"/>
    <w:next w:val="Normal"/>
    <w:link w:val="Heading6Char"/>
    <w:uiPriority w:val="99"/>
    <w:qFormat/>
    <w:rsid w:val="00531D35"/>
    <w:pPr>
      <w:keepNext/>
      <w:numPr>
        <w:ilvl w:val="5"/>
        <w:numId w:val="1"/>
      </w:numPr>
      <w:outlineLvl w:val="5"/>
    </w:pPr>
    <w:rPr>
      <w:b/>
      <w:sz w:val="20"/>
    </w:rPr>
  </w:style>
  <w:style w:type="paragraph" w:styleId="Heading7">
    <w:name w:val="heading 7"/>
    <w:basedOn w:val="Normal"/>
    <w:next w:val="Normal"/>
    <w:link w:val="Heading7Char"/>
    <w:uiPriority w:val="99"/>
    <w:qFormat/>
    <w:rsid w:val="00531D35"/>
    <w:pPr>
      <w:keepNext/>
      <w:numPr>
        <w:ilvl w:val="6"/>
        <w:numId w:val="1"/>
      </w:numPr>
      <w:outlineLvl w:val="6"/>
    </w:pPr>
    <w:rPr>
      <w:b/>
      <w:sz w:val="18"/>
    </w:rPr>
  </w:style>
  <w:style w:type="paragraph" w:styleId="Heading8">
    <w:name w:val="heading 8"/>
    <w:basedOn w:val="Normal"/>
    <w:next w:val="Normal"/>
    <w:link w:val="Heading8Char"/>
    <w:uiPriority w:val="99"/>
    <w:qFormat/>
    <w:rsid w:val="00531D35"/>
    <w:pPr>
      <w:keepNext/>
      <w:numPr>
        <w:ilvl w:val="7"/>
        <w:numId w:val="1"/>
      </w:numPr>
      <w:jc w:val="both"/>
      <w:outlineLvl w:val="7"/>
    </w:pPr>
    <w:rPr>
      <w:b/>
    </w:rPr>
  </w:style>
  <w:style w:type="paragraph" w:styleId="Heading9">
    <w:name w:val="heading 9"/>
    <w:basedOn w:val="Normal"/>
    <w:next w:val="Normal"/>
    <w:link w:val="Heading9Char"/>
    <w:uiPriority w:val="99"/>
    <w:qFormat/>
    <w:rsid w:val="00531D3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5E24"/>
    <w:rPr>
      <w:rFonts w:ascii="Cambria" w:eastAsia="Times New Roman" w:hAnsi="Cambria" w:cs="Times New Roman"/>
      <w:b/>
      <w:bCs/>
      <w:kern w:val="32"/>
      <w:sz w:val="32"/>
      <w:szCs w:val="32"/>
      <w:lang w:val="en-US" w:eastAsia="en-US"/>
    </w:rPr>
  </w:style>
  <w:style w:type="character" w:customStyle="1" w:styleId="Heading2Char">
    <w:name w:val="Heading 2 Char"/>
    <w:aliases w:val="h2 main heading Char"/>
    <w:link w:val="Heading2"/>
    <w:uiPriority w:val="9"/>
    <w:semiHidden/>
    <w:rsid w:val="003B5E24"/>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3B5E2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3B5E2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B5E2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3B5E24"/>
    <w:rPr>
      <w:rFonts w:ascii="Calibri" w:eastAsia="Times New Roman" w:hAnsi="Calibri" w:cs="Times New Roman"/>
      <w:b/>
      <w:bCs/>
      <w:lang w:val="en-US" w:eastAsia="en-US"/>
    </w:rPr>
  </w:style>
  <w:style w:type="character" w:customStyle="1" w:styleId="Heading7Char">
    <w:name w:val="Heading 7 Char"/>
    <w:link w:val="Heading7"/>
    <w:uiPriority w:val="9"/>
    <w:semiHidden/>
    <w:rsid w:val="003B5E2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3B5E24"/>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3B5E24"/>
    <w:rPr>
      <w:rFonts w:ascii="Cambria" w:eastAsia="Times New Roman" w:hAnsi="Cambria" w:cs="Times New Roman"/>
      <w:lang w:val="en-US" w:eastAsia="en-US"/>
    </w:rPr>
  </w:style>
  <w:style w:type="paragraph" w:customStyle="1" w:styleId="tablebody">
    <w:name w:val="table body"/>
    <w:basedOn w:val="Normal"/>
    <w:uiPriority w:val="99"/>
    <w:rsid w:val="00531D35"/>
    <w:pPr>
      <w:spacing w:before="60" w:after="60"/>
    </w:pPr>
  </w:style>
  <w:style w:type="paragraph" w:styleId="Header">
    <w:name w:val="header"/>
    <w:basedOn w:val="Normal"/>
    <w:link w:val="HeaderChar"/>
    <w:uiPriority w:val="99"/>
    <w:rsid w:val="00531D35"/>
    <w:pPr>
      <w:tabs>
        <w:tab w:val="center" w:pos="4153"/>
        <w:tab w:val="right" w:pos="8306"/>
      </w:tabs>
    </w:pPr>
  </w:style>
  <w:style w:type="character" w:customStyle="1" w:styleId="HeaderChar">
    <w:name w:val="Header Char"/>
    <w:link w:val="Header"/>
    <w:uiPriority w:val="99"/>
    <w:semiHidden/>
    <w:rsid w:val="003B5E24"/>
    <w:rPr>
      <w:lang w:val="en-US" w:eastAsia="en-US"/>
    </w:rPr>
  </w:style>
  <w:style w:type="paragraph" w:styleId="BodyText">
    <w:name w:val="Body Text"/>
    <w:basedOn w:val="Normal"/>
    <w:link w:val="BodyTextChar"/>
    <w:uiPriority w:val="99"/>
    <w:rsid w:val="00531D35"/>
    <w:pPr>
      <w:jc w:val="both"/>
    </w:pPr>
  </w:style>
  <w:style w:type="character" w:customStyle="1" w:styleId="BodyTextChar">
    <w:name w:val="Body Text Char"/>
    <w:link w:val="BodyText"/>
    <w:uiPriority w:val="99"/>
    <w:semiHidden/>
    <w:rsid w:val="003B5E24"/>
    <w:rPr>
      <w:lang w:val="en-US" w:eastAsia="en-US"/>
    </w:rPr>
  </w:style>
  <w:style w:type="paragraph" w:styleId="BodyText3">
    <w:name w:val="Body Text 3"/>
    <w:basedOn w:val="Normal"/>
    <w:link w:val="BodyText3Char1"/>
    <w:uiPriority w:val="99"/>
    <w:rsid w:val="00531D35"/>
    <w:rPr>
      <w:szCs w:val="20"/>
    </w:rPr>
  </w:style>
  <w:style w:type="character" w:customStyle="1" w:styleId="BodyText3Char">
    <w:name w:val="Body Text 3 Char"/>
    <w:uiPriority w:val="99"/>
    <w:semiHidden/>
    <w:locked/>
    <w:rsid w:val="00EA7233"/>
    <w:rPr>
      <w:rFonts w:cs="Times New Roman"/>
      <w:sz w:val="22"/>
      <w:lang w:val="en-US" w:eastAsia="en-US" w:bidi="ar-SA"/>
    </w:rPr>
  </w:style>
  <w:style w:type="character" w:styleId="Hyperlink">
    <w:name w:val="Hyperlink"/>
    <w:uiPriority w:val="99"/>
    <w:rsid w:val="00531D35"/>
    <w:rPr>
      <w:rFonts w:ascii="Arial" w:hAnsi="Arial" w:cs="Times New Roman"/>
      <w:color w:val="0000FF"/>
      <w:u w:val="single"/>
    </w:rPr>
  </w:style>
  <w:style w:type="paragraph" w:styleId="BodyTextIndent3">
    <w:name w:val="Body Text Indent 3"/>
    <w:basedOn w:val="Normal"/>
    <w:link w:val="BodyTextIndent3Char"/>
    <w:uiPriority w:val="99"/>
    <w:rsid w:val="00531D35"/>
    <w:pPr>
      <w:ind w:left="340"/>
    </w:pPr>
    <w:rPr>
      <w:rFonts w:cs="Arial"/>
    </w:rPr>
  </w:style>
  <w:style w:type="character" w:customStyle="1" w:styleId="BodyTextIndent3Char">
    <w:name w:val="Body Text Indent 3 Char"/>
    <w:link w:val="BodyTextIndent3"/>
    <w:uiPriority w:val="99"/>
    <w:semiHidden/>
    <w:rsid w:val="003B5E24"/>
    <w:rPr>
      <w:sz w:val="16"/>
      <w:szCs w:val="16"/>
      <w:lang w:val="en-US" w:eastAsia="en-US"/>
    </w:rPr>
  </w:style>
  <w:style w:type="paragraph" w:customStyle="1" w:styleId="HeaderA">
    <w:name w:val="Header (A)"/>
    <w:basedOn w:val="Normal"/>
    <w:uiPriority w:val="99"/>
    <w:rsid w:val="00531D35"/>
    <w:rPr>
      <w:b/>
    </w:rPr>
  </w:style>
  <w:style w:type="character" w:styleId="FollowedHyperlink">
    <w:name w:val="FollowedHyperlink"/>
    <w:uiPriority w:val="99"/>
    <w:rsid w:val="00531D35"/>
    <w:rPr>
      <w:rFonts w:cs="Times New Roman"/>
      <w:color w:val="800080"/>
      <w:u w:val="single"/>
    </w:rPr>
  </w:style>
  <w:style w:type="paragraph" w:styleId="BodyText2">
    <w:name w:val="Body Text 2"/>
    <w:basedOn w:val="Normal"/>
    <w:link w:val="BodyText2Char"/>
    <w:uiPriority w:val="99"/>
    <w:rsid w:val="007C54E0"/>
    <w:pPr>
      <w:spacing w:after="120" w:line="480" w:lineRule="auto"/>
    </w:pPr>
  </w:style>
  <w:style w:type="character" w:customStyle="1" w:styleId="BodyText2Char">
    <w:name w:val="Body Text 2 Char"/>
    <w:link w:val="BodyText2"/>
    <w:uiPriority w:val="99"/>
    <w:semiHidden/>
    <w:rsid w:val="003B5E24"/>
    <w:rPr>
      <w:lang w:val="en-US" w:eastAsia="en-US"/>
    </w:rPr>
  </w:style>
  <w:style w:type="table" w:styleId="TableGrid">
    <w:name w:val="Table Grid"/>
    <w:basedOn w:val="TableNormal"/>
    <w:uiPriority w:val="99"/>
    <w:rsid w:val="007C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459A"/>
    <w:pPr>
      <w:tabs>
        <w:tab w:val="center" w:pos="4153"/>
        <w:tab w:val="right" w:pos="8306"/>
      </w:tabs>
    </w:pPr>
    <w:rPr>
      <w:sz w:val="24"/>
      <w:szCs w:val="20"/>
    </w:rPr>
  </w:style>
  <w:style w:type="character" w:customStyle="1" w:styleId="FooterChar">
    <w:name w:val="Footer Char"/>
    <w:link w:val="Footer"/>
    <w:uiPriority w:val="99"/>
    <w:locked/>
    <w:rsid w:val="00FB04C1"/>
    <w:rPr>
      <w:sz w:val="24"/>
      <w:lang w:val="en-US" w:eastAsia="en-US"/>
    </w:rPr>
  </w:style>
  <w:style w:type="character" w:styleId="PageNumber">
    <w:name w:val="page number"/>
    <w:uiPriority w:val="99"/>
    <w:rsid w:val="0017179F"/>
    <w:rPr>
      <w:rFonts w:cs="Times New Roman"/>
    </w:rPr>
  </w:style>
  <w:style w:type="paragraph" w:customStyle="1" w:styleId="Style1">
    <w:name w:val="Style1"/>
    <w:basedOn w:val="Normal"/>
    <w:uiPriority w:val="99"/>
    <w:rsid w:val="00E9106F"/>
    <w:pPr>
      <w:numPr>
        <w:numId w:val="3"/>
      </w:numPr>
    </w:pPr>
    <w:rPr>
      <w:b/>
      <w:szCs w:val="24"/>
      <w:lang w:val="en-AU"/>
    </w:rPr>
  </w:style>
  <w:style w:type="paragraph" w:customStyle="1" w:styleId="Style2">
    <w:name w:val="Style2"/>
    <w:basedOn w:val="Normal"/>
    <w:uiPriority w:val="99"/>
    <w:rsid w:val="00A46797"/>
    <w:pPr>
      <w:ind w:left="851" w:hanging="851"/>
      <w:jc w:val="both"/>
    </w:pPr>
    <w:rPr>
      <w:b/>
    </w:rPr>
  </w:style>
  <w:style w:type="character" w:styleId="Emphasis">
    <w:name w:val="Emphasis"/>
    <w:uiPriority w:val="99"/>
    <w:qFormat/>
    <w:rsid w:val="00CF5E55"/>
    <w:rPr>
      <w:rFonts w:cs="Times New Roman"/>
      <w:i/>
    </w:rPr>
  </w:style>
  <w:style w:type="paragraph" w:styleId="TOC1">
    <w:name w:val="toc 1"/>
    <w:basedOn w:val="Normal"/>
    <w:next w:val="Normal"/>
    <w:autoRedefine/>
    <w:uiPriority w:val="99"/>
    <w:rsid w:val="00603FE8"/>
    <w:pPr>
      <w:tabs>
        <w:tab w:val="right" w:leader="dot" w:pos="9061"/>
      </w:tabs>
      <w:spacing w:before="60" w:after="60"/>
      <w:ind w:left="720" w:hanging="720"/>
    </w:pPr>
  </w:style>
  <w:style w:type="paragraph" w:styleId="TOC2">
    <w:name w:val="toc 2"/>
    <w:basedOn w:val="Normal"/>
    <w:next w:val="Normal"/>
    <w:autoRedefine/>
    <w:uiPriority w:val="99"/>
    <w:semiHidden/>
    <w:rsid w:val="00A2796F"/>
    <w:pPr>
      <w:ind w:left="240"/>
    </w:pPr>
  </w:style>
  <w:style w:type="paragraph" w:styleId="TOC3">
    <w:name w:val="toc 3"/>
    <w:basedOn w:val="Normal"/>
    <w:next w:val="Normal"/>
    <w:autoRedefine/>
    <w:uiPriority w:val="99"/>
    <w:semiHidden/>
    <w:rsid w:val="00A2796F"/>
    <w:pPr>
      <w:ind w:left="480"/>
    </w:pPr>
  </w:style>
  <w:style w:type="paragraph" w:styleId="TOC4">
    <w:name w:val="toc 4"/>
    <w:basedOn w:val="Normal"/>
    <w:next w:val="Normal"/>
    <w:autoRedefine/>
    <w:uiPriority w:val="99"/>
    <w:semiHidden/>
    <w:rsid w:val="00A2796F"/>
    <w:pPr>
      <w:ind w:left="720"/>
    </w:pPr>
    <w:rPr>
      <w:szCs w:val="24"/>
      <w:lang w:val="en-AU" w:eastAsia="en-AU"/>
    </w:rPr>
  </w:style>
  <w:style w:type="paragraph" w:styleId="TOC5">
    <w:name w:val="toc 5"/>
    <w:basedOn w:val="Normal"/>
    <w:next w:val="Normal"/>
    <w:autoRedefine/>
    <w:uiPriority w:val="99"/>
    <w:semiHidden/>
    <w:rsid w:val="00A2796F"/>
    <w:pPr>
      <w:ind w:left="960"/>
    </w:pPr>
    <w:rPr>
      <w:szCs w:val="24"/>
      <w:lang w:val="en-AU" w:eastAsia="en-AU"/>
    </w:rPr>
  </w:style>
  <w:style w:type="paragraph" w:styleId="TOC6">
    <w:name w:val="toc 6"/>
    <w:basedOn w:val="Normal"/>
    <w:next w:val="Normal"/>
    <w:autoRedefine/>
    <w:uiPriority w:val="99"/>
    <w:semiHidden/>
    <w:rsid w:val="00A2796F"/>
    <w:pPr>
      <w:ind w:left="1200"/>
    </w:pPr>
    <w:rPr>
      <w:szCs w:val="24"/>
      <w:lang w:val="en-AU" w:eastAsia="en-AU"/>
    </w:rPr>
  </w:style>
  <w:style w:type="paragraph" w:styleId="TOC7">
    <w:name w:val="toc 7"/>
    <w:basedOn w:val="Normal"/>
    <w:next w:val="Normal"/>
    <w:autoRedefine/>
    <w:uiPriority w:val="99"/>
    <w:semiHidden/>
    <w:rsid w:val="00A2796F"/>
    <w:pPr>
      <w:ind w:left="1440"/>
    </w:pPr>
    <w:rPr>
      <w:szCs w:val="24"/>
      <w:lang w:val="en-AU" w:eastAsia="en-AU"/>
    </w:rPr>
  </w:style>
  <w:style w:type="paragraph" w:styleId="TOC8">
    <w:name w:val="toc 8"/>
    <w:basedOn w:val="Normal"/>
    <w:next w:val="Normal"/>
    <w:autoRedefine/>
    <w:uiPriority w:val="99"/>
    <w:semiHidden/>
    <w:rsid w:val="00A2796F"/>
    <w:pPr>
      <w:ind w:left="1680"/>
    </w:pPr>
    <w:rPr>
      <w:szCs w:val="24"/>
      <w:lang w:val="en-AU" w:eastAsia="en-AU"/>
    </w:rPr>
  </w:style>
  <w:style w:type="paragraph" w:styleId="TOC9">
    <w:name w:val="toc 9"/>
    <w:basedOn w:val="Normal"/>
    <w:next w:val="Normal"/>
    <w:autoRedefine/>
    <w:uiPriority w:val="99"/>
    <w:semiHidden/>
    <w:rsid w:val="00A2796F"/>
    <w:pPr>
      <w:ind w:left="1920"/>
    </w:pPr>
    <w:rPr>
      <w:szCs w:val="24"/>
      <w:lang w:val="en-AU" w:eastAsia="en-AU"/>
    </w:rPr>
  </w:style>
  <w:style w:type="paragraph" w:styleId="BalloonText">
    <w:name w:val="Balloon Text"/>
    <w:basedOn w:val="Normal"/>
    <w:link w:val="BalloonTextChar"/>
    <w:uiPriority w:val="99"/>
    <w:semiHidden/>
    <w:rsid w:val="00F535AE"/>
    <w:rPr>
      <w:rFonts w:ascii="Tahoma" w:hAnsi="Tahoma" w:cs="Tahoma"/>
      <w:sz w:val="16"/>
      <w:szCs w:val="16"/>
    </w:rPr>
  </w:style>
  <w:style w:type="character" w:customStyle="1" w:styleId="BalloonTextChar">
    <w:name w:val="Balloon Text Char"/>
    <w:link w:val="BalloonText"/>
    <w:uiPriority w:val="99"/>
    <w:semiHidden/>
    <w:rsid w:val="003B5E24"/>
    <w:rPr>
      <w:rFonts w:ascii="Times New Roman" w:hAnsi="Times New Roman"/>
      <w:sz w:val="0"/>
      <w:szCs w:val="0"/>
      <w:lang w:val="en-US" w:eastAsia="en-US"/>
    </w:rPr>
  </w:style>
  <w:style w:type="character" w:styleId="CommentReference">
    <w:name w:val="annotation reference"/>
    <w:uiPriority w:val="99"/>
    <w:semiHidden/>
    <w:rsid w:val="005768A9"/>
    <w:rPr>
      <w:rFonts w:cs="Times New Roman"/>
      <w:sz w:val="16"/>
    </w:rPr>
  </w:style>
  <w:style w:type="paragraph" w:styleId="CommentText">
    <w:name w:val="annotation text"/>
    <w:basedOn w:val="Normal"/>
    <w:link w:val="CommentTextChar"/>
    <w:uiPriority w:val="99"/>
    <w:semiHidden/>
    <w:rsid w:val="005768A9"/>
    <w:rPr>
      <w:sz w:val="20"/>
      <w:lang w:val="en-AU" w:eastAsia="en-AU"/>
    </w:rPr>
  </w:style>
  <w:style w:type="character" w:customStyle="1" w:styleId="CommentTextChar">
    <w:name w:val="Comment Text Char"/>
    <w:link w:val="CommentText"/>
    <w:uiPriority w:val="99"/>
    <w:semiHidden/>
    <w:rsid w:val="003B5E24"/>
    <w:rPr>
      <w:sz w:val="20"/>
      <w:szCs w:val="20"/>
      <w:lang w:val="en-US" w:eastAsia="en-US"/>
    </w:rPr>
  </w:style>
  <w:style w:type="paragraph" w:customStyle="1" w:styleId="BaseParagraph">
    <w:name w:val="BaseParagraph"/>
    <w:basedOn w:val="Normal"/>
    <w:uiPriority w:val="99"/>
    <w:rsid w:val="00D3143C"/>
    <w:pPr>
      <w:spacing w:after="240" w:line="320" w:lineRule="exact"/>
      <w:jc w:val="both"/>
    </w:pPr>
    <w:rPr>
      <w:lang w:val="en-AU"/>
    </w:rPr>
  </w:style>
  <w:style w:type="paragraph" w:customStyle="1" w:styleId="ExecutionClauseSignatures">
    <w:name w:val="Execution Clause Signatures"/>
    <w:basedOn w:val="Normal"/>
    <w:uiPriority w:val="99"/>
    <w:rsid w:val="00D3143C"/>
    <w:pPr>
      <w:keepNext/>
      <w:spacing w:after="240" w:line="320" w:lineRule="exact"/>
      <w:jc w:val="both"/>
    </w:pPr>
    <w:rPr>
      <w:sz w:val="16"/>
      <w:lang w:val="en-AU"/>
    </w:rPr>
  </w:style>
  <w:style w:type="paragraph" w:customStyle="1" w:styleId="ExecutionLine">
    <w:name w:val="Execution Line"/>
    <w:basedOn w:val="Normal"/>
    <w:next w:val="ExecutionClauseSignatures"/>
    <w:uiPriority w:val="99"/>
    <w:rsid w:val="00D3143C"/>
    <w:pPr>
      <w:keepNext/>
      <w:spacing w:before="480" w:line="320" w:lineRule="exact"/>
      <w:jc w:val="both"/>
    </w:pPr>
    <w:rPr>
      <w:lang w:val="en-AU"/>
    </w:rPr>
  </w:style>
  <w:style w:type="paragraph" w:customStyle="1" w:styleId="GuideNote">
    <w:name w:val="Guide Note"/>
    <w:basedOn w:val="Normal"/>
    <w:uiPriority w:val="99"/>
    <w:rsid w:val="00D3143C"/>
    <w:pPr>
      <w:pBdr>
        <w:top w:val="single" w:sz="4" w:space="1" w:color="auto"/>
        <w:left w:val="single" w:sz="4" w:space="4" w:color="auto"/>
        <w:bottom w:val="single" w:sz="4" w:space="1" w:color="auto"/>
        <w:right w:val="single" w:sz="4" w:space="4" w:color="auto"/>
      </w:pBdr>
      <w:shd w:val="pct5" w:color="auto" w:fill="FFFFFF"/>
      <w:spacing w:after="120"/>
      <w:ind w:left="851" w:right="113"/>
      <w:jc w:val="both"/>
    </w:pPr>
    <w:rPr>
      <w:sz w:val="16"/>
      <w:lang w:val="en-AU"/>
    </w:rPr>
  </w:style>
  <w:style w:type="paragraph" w:customStyle="1" w:styleId="AlternateSubheading">
    <w:name w:val="Alternate Subheading"/>
    <w:basedOn w:val="Subtitle"/>
    <w:link w:val="AlternateSubheadingChar"/>
    <w:uiPriority w:val="99"/>
    <w:rsid w:val="00D3143C"/>
    <w:pPr>
      <w:keepNext/>
      <w:pBdr>
        <w:left w:val="wave" w:sz="6" w:space="4" w:color="auto"/>
      </w:pBdr>
      <w:spacing w:before="240" w:after="120"/>
      <w:ind w:left="57"/>
      <w:jc w:val="both"/>
    </w:pPr>
    <w:rPr>
      <w:b/>
      <w:color w:val="800080"/>
      <w:kern w:val="28"/>
      <w:sz w:val="32"/>
      <w:lang w:val="en-AU"/>
    </w:rPr>
  </w:style>
  <w:style w:type="paragraph" w:styleId="Subtitle">
    <w:name w:val="Subtitle"/>
    <w:basedOn w:val="Normal"/>
    <w:link w:val="SubtitleChar"/>
    <w:uiPriority w:val="99"/>
    <w:qFormat/>
    <w:rsid w:val="00D3143C"/>
    <w:pPr>
      <w:spacing w:after="60"/>
      <w:jc w:val="center"/>
      <w:outlineLvl w:val="1"/>
    </w:pPr>
    <w:rPr>
      <w:rFonts w:cs="Arial"/>
      <w:sz w:val="24"/>
      <w:szCs w:val="24"/>
    </w:rPr>
  </w:style>
  <w:style w:type="character" w:customStyle="1" w:styleId="SubtitleChar">
    <w:name w:val="Subtitle Char"/>
    <w:link w:val="Subtitle"/>
    <w:uiPriority w:val="99"/>
    <w:locked/>
    <w:rsid w:val="00374B1D"/>
    <w:rPr>
      <w:rFonts w:ascii="Arial" w:hAnsi="Arial"/>
      <w:sz w:val="24"/>
      <w:lang w:val="en-US" w:eastAsia="en-US"/>
    </w:rPr>
  </w:style>
  <w:style w:type="paragraph" w:styleId="CommentSubject">
    <w:name w:val="annotation subject"/>
    <w:basedOn w:val="CommentText"/>
    <w:next w:val="CommentText"/>
    <w:link w:val="CommentSubjectChar"/>
    <w:uiPriority w:val="99"/>
    <w:semiHidden/>
    <w:rsid w:val="00BA4950"/>
    <w:rPr>
      <w:b/>
      <w:bCs/>
      <w:lang w:val="en-US" w:eastAsia="en-US"/>
    </w:rPr>
  </w:style>
  <w:style w:type="character" w:customStyle="1" w:styleId="CommentSubjectChar">
    <w:name w:val="Comment Subject Char"/>
    <w:link w:val="CommentSubject"/>
    <w:uiPriority w:val="99"/>
    <w:semiHidden/>
    <w:rsid w:val="003B5E24"/>
    <w:rPr>
      <w:b/>
      <w:bCs/>
      <w:sz w:val="20"/>
      <w:szCs w:val="20"/>
      <w:lang w:val="en-US" w:eastAsia="en-US"/>
    </w:rPr>
  </w:style>
  <w:style w:type="character" w:styleId="Strong">
    <w:name w:val="Strong"/>
    <w:uiPriority w:val="99"/>
    <w:qFormat/>
    <w:rsid w:val="00937811"/>
    <w:rPr>
      <w:rFonts w:cs="Times New Roman"/>
      <w:b/>
    </w:rPr>
  </w:style>
  <w:style w:type="character" w:customStyle="1" w:styleId="AlternateSubheadingChar">
    <w:name w:val="Alternate Subheading Char"/>
    <w:link w:val="AlternateSubheading"/>
    <w:uiPriority w:val="99"/>
    <w:locked/>
    <w:rsid w:val="00374B1D"/>
    <w:rPr>
      <w:rFonts w:ascii="Arial" w:hAnsi="Arial"/>
      <w:b/>
      <w:color w:val="800080"/>
      <w:kern w:val="28"/>
      <w:sz w:val="24"/>
      <w:lang w:val="en-AU" w:eastAsia="en-US"/>
    </w:rPr>
  </w:style>
  <w:style w:type="character" w:customStyle="1" w:styleId="FooterChar1">
    <w:name w:val="Footer Char1"/>
    <w:uiPriority w:val="99"/>
    <w:semiHidden/>
    <w:locked/>
    <w:rsid w:val="00CB2A7A"/>
    <w:rPr>
      <w:sz w:val="24"/>
      <w:lang w:val="en-US" w:eastAsia="en-US"/>
    </w:rPr>
  </w:style>
  <w:style w:type="character" w:customStyle="1" w:styleId="BodyText3Char1">
    <w:name w:val="Body Text 3 Char1"/>
    <w:link w:val="BodyText3"/>
    <w:uiPriority w:val="99"/>
    <w:semiHidden/>
    <w:locked/>
    <w:rsid w:val="00CB2A7A"/>
    <w:rPr>
      <w:sz w:val="22"/>
      <w:lang w:val="en-US" w:eastAsia="en-US"/>
    </w:rPr>
  </w:style>
  <w:style w:type="paragraph" w:customStyle="1" w:styleId="Tableparagraphsub">
    <w:name w:val="Table paragraph sub"/>
    <w:basedOn w:val="Normal"/>
    <w:uiPriority w:val="99"/>
    <w:rsid w:val="004B52E3"/>
    <w:pPr>
      <w:numPr>
        <w:numId w:val="12"/>
      </w:numPr>
      <w:spacing w:after="120"/>
      <w:jc w:val="both"/>
    </w:pPr>
    <w:rPr>
      <w:sz w:val="20"/>
      <w:szCs w:val="24"/>
      <w:lang w:val="en-AU"/>
    </w:rPr>
  </w:style>
  <w:style w:type="paragraph" w:styleId="ListParagraph">
    <w:name w:val="List Paragraph"/>
    <w:basedOn w:val="Normal"/>
    <w:uiPriority w:val="99"/>
    <w:qFormat/>
    <w:rsid w:val="00C90EE0"/>
    <w:pPr>
      <w:spacing w:after="200" w:line="276" w:lineRule="auto"/>
      <w:ind w:left="720"/>
    </w:pPr>
  </w:style>
  <w:style w:type="paragraph" w:customStyle="1" w:styleId="StyleHeading2h2mainheadingNotBold">
    <w:name w:val="Style Heading 2h2 main heading + Not Bold"/>
    <w:basedOn w:val="Heading2"/>
    <w:uiPriority w:val="99"/>
    <w:rsid w:val="00400FAD"/>
    <w:rPr>
      <w:b w:val="0"/>
    </w:rPr>
  </w:style>
  <w:style w:type="paragraph" w:styleId="Revision">
    <w:name w:val="Revision"/>
    <w:hidden/>
    <w:uiPriority w:val="99"/>
    <w:semiHidden/>
    <w:rsid w:val="008A328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49670">
      <w:marLeft w:val="60"/>
      <w:marRight w:val="60"/>
      <w:marTop w:val="60"/>
      <w:marBottom w:val="15"/>
      <w:divBdr>
        <w:top w:val="none" w:sz="0" w:space="0" w:color="auto"/>
        <w:left w:val="none" w:sz="0" w:space="0" w:color="auto"/>
        <w:bottom w:val="none" w:sz="0" w:space="0" w:color="auto"/>
        <w:right w:val="none" w:sz="0" w:space="0" w:color="auto"/>
      </w:divBdr>
      <w:divsChild>
        <w:div w:id="1441949671">
          <w:marLeft w:val="0"/>
          <w:marRight w:val="0"/>
          <w:marTop w:val="0"/>
          <w:marBottom w:val="0"/>
          <w:divBdr>
            <w:top w:val="none" w:sz="0" w:space="0" w:color="auto"/>
            <w:left w:val="none" w:sz="0" w:space="0" w:color="auto"/>
            <w:bottom w:val="none" w:sz="0" w:space="0" w:color="auto"/>
            <w:right w:val="none" w:sz="0" w:space="0" w:color="auto"/>
          </w:divBdr>
          <w:divsChild>
            <w:div w:id="14419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ocurepoint.nsw.gov.au/policy-and-reform/nsw-procurement-board/nsw-procurement-board-policy-framewor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968CDE28B47E44BE973ABC5C008C621E" version="1.0.0">
  <systemFields>
    <field name="Objective-Id">
      <value order="0">A3913636</value>
    </field>
    <field name="Objective-Title">
      <value order="0">Attachment 1 Terms and Conditions</value>
    </field>
    <field name="Objective-Description">
      <value order="0"/>
    </field>
    <field name="Objective-CreationStamp">
      <value order="0">2017-08-31T01:27:16Z</value>
    </field>
    <field name="Objective-IsApproved">
      <value order="0">false</value>
    </field>
    <field name="Objective-IsPublished">
      <value order="0">true</value>
    </field>
    <field name="Objective-DatePublished">
      <value order="0">2017-09-24T23:27:21Z</value>
    </field>
    <field name="Objective-ModificationStamp">
      <value order="0">2017-09-24T23:27:21Z</value>
    </field>
    <field name="Objective-Owner">
      <value order="0">Janet Chappell</value>
    </field>
    <field name="Objective-Path">
      <value order="0">Objective Global Folder:~ UrbanGrowth NSW (Landcom):Business Units:Strategy:Housing:HOUSING POLICY - STRATEGY:Policy Implementation and Research Work:Procurement:Affordable Housing PreQualified Schedule</value>
    </field>
    <field name="Objective-Parent">
      <value order="0">Affordable Housing PreQualified Schedule</value>
    </field>
    <field name="Objective-State">
      <value order="0">Published</value>
    </field>
    <field name="Objective-VersionId">
      <value order="0">vA4757961</value>
    </field>
    <field name="Objective-Version">
      <value order="0">4.0</value>
    </field>
    <field name="Objective-VersionNumber">
      <value order="0">5</value>
    </field>
    <field name="Objective-VersionComment">
      <value order="0"/>
    </field>
    <field name="Objective-FileNumber">
      <value order="0">qA98560</value>
    </field>
    <field name="Objective-Classification">
      <value order="0"/>
    </field>
    <field name="Objective-Caveats">
      <value order="0"/>
    </field>
  </systemFields>
  <catalogues>
    <catalogue name="Document Type Catalogue" type="type" ori="id:cA7">
      <field name="Objective-Connect Creator">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968CDE28B47E44BE973ABC5C008C621E"/>
  </ds:schemaRefs>
</ds:datastoreItem>
</file>

<file path=customXml/itemProps2.xml><?xml version="1.0" encoding="utf-8"?>
<ds:datastoreItem xmlns:ds="http://schemas.openxmlformats.org/officeDocument/2006/customXml" ds:itemID="{44DB1CD7-D14D-4709-98F5-EDC8AC2F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SCHEDULE 1 – Standard Conditions</vt:lpstr>
    </vt:vector>
  </TitlesOfParts>
  <Company>CCSU</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Standard Conditions</dc:title>
  <dc:subject/>
  <dc:creator>BOYDK</dc:creator>
  <cp:keywords/>
  <dc:description/>
  <cp:lastModifiedBy>Anthony Antognoni</cp:lastModifiedBy>
  <cp:revision>2</cp:revision>
  <cp:lastPrinted>2017-09-20T01:37:00Z</cp:lastPrinted>
  <dcterms:created xsi:type="dcterms:W3CDTF">2017-10-06T05:23:00Z</dcterms:created>
  <dcterms:modified xsi:type="dcterms:W3CDTF">2017-10-06T05:23:00Z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A3913636</vt:lpwstr>
  </property>
  <property fmtid="{D5CDD505-2E9C-101B-9397-08002B2CF9AE}" pid="4" name="Objective-Title">
    <vt:lpwstr>Attachment 1 Terms and Conditions</vt:lpwstr>
  </property>
  <property fmtid="{D5CDD505-2E9C-101B-9397-08002B2CF9AE}" pid="5" name="Objective-Description">
    <vt:lpwstr/>
  </property>
  <property fmtid="{D5CDD505-2E9C-101B-9397-08002B2CF9AE}" pid="6" name="Objective-CreationStamp">
    <vt:filetime>2017-08-31T01:27:20Z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2017-09-24T23:27:21Z</vt:filetime>
  </property>
  <property fmtid="{D5CDD505-2E9C-101B-9397-08002B2CF9AE}" pid="10" name="Objective-ModificationStamp">
    <vt:filetime>2017-09-24T23:27:21Z</vt:filetime>
  </property>
  <property fmtid="{D5CDD505-2E9C-101B-9397-08002B2CF9AE}" pid="11" name="Objective-Owner">
    <vt:lpwstr>Janet Chappell</vt:lpwstr>
  </property>
  <property fmtid="{D5CDD505-2E9C-101B-9397-08002B2CF9AE}" pid="12" name="Objective-Path">
    <vt:lpwstr>Objective Global Folder:~ UrbanGrowth NSW (Landcom):Business Units:Strategy:Housing:HOUSING POLICY - STRATEGY:Policy Implementation and Research Work:Procurement:Affordable Housing PreQualified Schedule:</vt:lpwstr>
  </property>
  <property fmtid="{D5CDD505-2E9C-101B-9397-08002B2CF9AE}" pid="13" name="Objective-Parent">
    <vt:lpwstr>Affordable Housing PreQualified Schedule</vt:lpwstr>
  </property>
  <property fmtid="{D5CDD505-2E9C-101B-9397-08002B2CF9AE}" pid="14" name="Objective-State">
    <vt:lpwstr>Published</vt:lpwstr>
  </property>
  <property fmtid="{D5CDD505-2E9C-101B-9397-08002B2CF9AE}" pid="15" name="Objective-VersionId">
    <vt:lpwstr>vA4757961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ST/00049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Document Type">
    <vt:lpwstr/>
  </property>
  <property fmtid="{D5CDD505-2E9C-101B-9397-08002B2CF9AE}" pid="24" name="Objective-Comment">
    <vt:lpwstr/>
  </property>
  <property fmtid="{D5CDD505-2E9C-101B-9397-08002B2CF9AE}" pid="25" name="Objective-Document Type [system]">
    <vt:lpwstr/>
  </property>
  <property fmtid="{D5CDD505-2E9C-101B-9397-08002B2CF9AE}" pid="26" name="Objective-Connect Creator [system]">
    <vt:lpwstr/>
  </property>
</Properties>
</file>