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CDE76" w14:textId="6A757BA2" w:rsidR="009B12BA" w:rsidRPr="00777392" w:rsidRDefault="000127C9" w:rsidP="009F4085">
      <w:pPr>
        <w:pStyle w:val="Title"/>
        <w:tabs>
          <w:tab w:val="clear" w:pos="851"/>
          <w:tab w:val="left" w:pos="0"/>
        </w:tabs>
        <w:spacing w:after="40"/>
      </w:pPr>
      <w:r>
        <w:rPr>
          <w:noProof/>
          <w:lang w:eastAsia="en-AU"/>
        </w:rPr>
        <w:drawing>
          <wp:anchor distT="0" distB="0" distL="114300" distR="114300" simplePos="0" relativeHeight="251658239" behindDoc="1" locked="0" layoutInCell="1" allowOverlap="1" wp14:anchorId="0561F783" wp14:editId="1A610115">
            <wp:simplePos x="0" y="0"/>
            <wp:positionH relativeFrom="column">
              <wp:posOffset>-911225</wp:posOffset>
            </wp:positionH>
            <wp:positionV relativeFrom="paragraph">
              <wp:posOffset>-960451</wp:posOffset>
            </wp:positionV>
            <wp:extent cx="7575550" cy="1071118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Long Document BG.jpg"/>
                    <pic:cNvPicPr/>
                  </pic:nvPicPr>
                  <pic:blipFill>
                    <a:blip r:embed="rId9">
                      <a:extLst>
                        <a:ext uri="{28A0092B-C50C-407E-A947-70E740481C1C}">
                          <a14:useLocalDpi xmlns:a14="http://schemas.microsoft.com/office/drawing/2010/main" val="0"/>
                        </a:ext>
                      </a:extLst>
                    </a:blip>
                    <a:stretch>
                      <a:fillRect/>
                    </a:stretch>
                  </pic:blipFill>
                  <pic:spPr>
                    <a:xfrm>
                      <a:off x="0" y="0"/>
                      <a:ext cx="7575550" cy="10711180"/>
                    </a:xfrm>
                    <a:prstGeom prst="rect">
                      <a:avLst/>
                    </a:prstGeom>
                  </pic:spPr>
                </pic:pic>
              </a:graphicData>
            </a:graphic>
            <wp14:sizeRelH relativeFrom="page">
              <wp14:pctWidth>0</wp14:pctWidth>
            </wp14:sizeRelH>
            <wp14:sizeRelV relativeFrom="page">
              <wp14:pctHeight>0</wp14:pctHeight>
            </wp14:sizeRelV>
          </wp:anchor>
        </w:drawing>
      </w:r>
      <w:r w:rsidR="007D1185" w:rsidRPr="00777392">
        <w:t>Technical Services Registration Scheme</w:t>
      </w:r>
    </w:p>
    <w:p w14:paraId="462F4722" w14:textId="386C7AF2" w:rsidR="00F8758B" w:rsidRPr="00777392" w:rsidRDefault="007D1185" w:rsidP="00F8758B">
      <w:pPr>
        <w:pStyle w:val="Subtitle"/>
        <w:tabs>
          <w:tab w:val="clear" w:pos="851"/>
          <w:tab w:val="left" w:pos="0"/>
        </w:tabs>
        <w:rPr>
          <w:b/>
          <w:color w:val="002664"/>
        </w:rPr>
      </w:pPr>
      <w:r w:rsidRPr="00777392">
        <w:rPr>
          <w:color w:val="002664"/>
        </w:rPr>
        <w:t>Rules of Participation</w:t>
      </w:r>
      <w:r w:rsidR="004018E7">
        <w:rPr>
          <w:color w:val="002664"/>
        </w:rPr>
        <w:t xml:space="preserve"> </w:t>
      </w:r>
    </w:p>
    <w:p w14:paraId="1EC8BD58" w14:textId="77777777" w:rsidR="006D0C3D" w:rsidRPr="00777392" w:rsidRDefault="006D0C3D" w:rsidP="009F4085">
      <w:pPr>
        <w:pStyle w:val="Subtitle"/>
        <w:tabs>
          <w:tab w:val="clear" w:pos="851"/>
          <w:tab w:val="left" w:pos="0"/>
        </w:tabs>
        <w:rPr>
          <w:color w:val="002664"/>
        </w:rPr>
      </w:pPr>
    </w:p>
    <w:p w14:paraId="16149238" w14:textId="77777777" w:rsidR="006D0C3D" w:rsidRPr="00777392" w:rsidRDefault="006D0C3D">
      <w:pPr>
        <w:spacing w:before="0" w:after="0"/>
        <w:rPr>
          <w:rFonts w:cs="Arial"/>
          <w:sz w:val="40"/>
          <w:szCs w:val="48"/>
        </w:rPr>
      </w:pPr>
      <w:r w:rsidRPr="00777392">
        <w:br w:type="page"/>
      </w:r>
    </w:p>
    <w:p w14:paraId="2E3A1921" w14:textId="77777777" w:rsidR="0034318C" w:rsidRPr="00777392" w:rsidRDefault="0034318C" w:rsidP="00F04B90">
      <w:pPr>
        <w:pStyle w:val="Subtitle"/>
        <w:rPr>
          <w:bCs/>
          <w:color w:val="002664"/>
          <w:szCs w:val="32"/>
        </w:rPr>
      </w:pPr>
      <w:r w:rsidRPr="00777392">
        <w:rPr>
          <w:bCs/>
          <w:color w:val="002664"/>
          <w:szCs w:val="32"/>
        </w:rPr>
        <w:lastRenderedPageBreak/>
        <w:t>Contents</w:t>
      </w:r>
    </w:p>
    <w:p w14:paraId="478626AC" w14:textId="77777777" w:rsidR="000D6483" w:rsidRDefault="00BB3211">
      <w:pPr>
        <w:pStyle w:val="TOC1"/>
        <w:rPr>
          <w:rFonts w:asciiTheme="minorHAnsi" w:eastAsiaTheme="minorEastAsia" w:hAnsiTheme="minorHAnsi" w:cstheme="minorBidi"/>
          <w:noProof/>
          <w:color w:val="auto"/>
          <w:lang w:eastAsia="en-AU"/>
        </w:rPr>
      </w:pPr>
      <w:r w:rsidRPr="00777392">
        <w:fldChar w:fldCharType="begin"/>
      </w:r>
      <w:r w:rsidR="0034318C" w:rsidRPr="00777392">
        <w:instrText xml:space="preserve"> TOC \o "1-3" \h \z \u </w:instrText>
      </w:r>
      <w:r w:rsidRPr="00777392">
        <w:fldChar w:fldCharType="separate"/>
      </w:r>
      <w:hyperlink w:anchor="_Toc34911066" w:history="1">
        <w:r w:rsidR="000D6483" w:rsidRPr="0041320D">
          <w:rPr>
            <w:rStyle w:val="Hyperlink"/>
            <w:noProof/>
            <w:lang w:eastAsia="en-AU"/>
          </w:rPr>
          <w:t>1</w:t>
        </w:r>
        <w:r w:rsidR="000D6483">
          <w:rPr>
            <w:rFonts w:asciiTheme="minorHAnsi" w:eastAsiaTheme="minorEastAsia" w:hAnsiTheme="minorHAnsi" w:cstheme="minorBidi"/>
            <w:noProof/>
            <w:color w:val="auto"/>
            <w:lang w:eastAsia="en-AU"/>
          </w:rPr>
          <w:tab/>
        </w:r>
        <w:r w:rsidR="000D6483" w:rsidRPr="0041320D">
          <w:rPr>
            <w:rStyle w:val="Hyperlink"/>
            <w:noProof/>
            <w:lang w:eastAsia="en-AU"/>
          </w:rPr>
          <w:t>Scheme information</w:t>
        </w:r>
        <w:r w:rsidR="000D6483">
          <w:rPr>
            <w:noProof/>
            <w:webHidden/>
          </w:rPr>
          <w:tab/>
        </w:r>
        <w:r w:rsidR="000D6483">
          <w:rPr>
            <w:noProof/>
            <w:webHidden/>
          </w:rPr>
          <w:fldChar w:fldCharType="begin"/>
        </w:r>
        <w:r w:rsidR="000D6483">
          <w:rPr>
            <w:noProof/>
            <w:webHidden/>
          </w:rPr>
          <w:instrText xml:space="preserve"> PAGEREF _Toc34911066 \h </w:instrText>
        </w:r>
        <w:r w:rsidR="000D6483">
          <w:rPr>
            <w:noProof/>
            <w:webHidden/>
          </w:rPr>
        </w:r>
        <w:r w:rsidR="000D6483">
          <w:rPr>
            <w:noProof/>
            <w:webHidden/>
          </w:rPr>
          <w:fldChar w:fldCharType="separate"/>
        </w:r>
        <w:r w:rsidR="000D6483">
          <w:rPr>
            <w:noProof/>
            <w:webHidden/>
          </w:rPr>
          <w:t>6</w:t>
        </w:r>
        <w:r w:rsidR="000D6483">
          <w:rPr>
            <w:noProof/>
            <w:webHidden/>
          </w:rPr>
          <w:fldChar w:fldCharType="end"/>
        </w:r>
      </w:hyperlink>
    </w:p>
    <w:p w14:paraId="00866017" w14:textId="77777777" w:rsidR="000D6483" w:rsidRDefault="0089713C">
      <w:pPr>
        <w:pStyle w:val="TOC1"/>
        <w:rPr>
          <w:rFonts w:asciiTheme="minorHAnsi" w:eastAsiaTheme="minorEastAsia" w:hAnsiTheme="minorHAnsi" w:cstheme="minorBidi"/>
          <w:noProof/>
          <w:color w:val="auto"/>
          <w:lang w:eastAsia="en-AU"/>
        </w:rPr>
      </w:pPr>
      <w:hyperlink w:anchor="_Toc34911067" w:history="1">
        <w:r w:rsidR="000D6483" w:rsidRPr="0041320D">
          <w:rPr>
            <w:rStyle w:val="Hyperlink"/>
            <w:noProof/>
          </w:rPr>
          <w:t>2</w:t>
        </w:r>
        <w:r w:rsidR="000D6483">
          <w:rPr>
            <w:rFonts w:asciiTheme="minorHAnsi" w:eastAsiaTheme="minorEastAsia" w:hAnsiTheme="minorHAnsi" w:cstheme="minorBidi"/>
            <w:noProof/>
            <w:color w:val="auto"/>
            <w:lang w:eastAsia="en-AU"/>
          </w:rPr>
          <w:tab/>
        </w:r>
        <w:r w:rsidR="000D6483" w:rsidRPr="0041320D">
          <w:rPr>
            <w:rStyle w:val="Hyperlink"/>
            <w:noProof/>
          </w:rPr>
          <w:t>Definitions</w:t>
        </w:r>
        <w:r w:rsidR="000D6483">
          <w:rPr>
            <w:noProof/>
            <w:webHidden/>
          </w:rPr>
          <w:tab/>
        </w:r>
        <w:r w:rsidR="000D6483">
          <w:rPr>
            <w:noProof/>
            <w:webHidden/>
          </w:rPr>
          <w:fldChar w:fldCharType="begin"/>
        </w:r>
        <w:r w:rsidR="000D6483">
          <w:rPr>
            <w:noProof/>
            <w:webHidden/>
          </w:rPr>
          <w:instrText xml:space="preserve"> PAGEREF _Toc34911067 \h </w:instrText>
        </w:r>
        <w:r w:rsidR="000D6483">
          <w:rPr>
            <w:noProof/>
            <w:webHidden/>
          </w:rPr>
        </w:r>
        <w:r w:rsidR="000D6483">
          <w:rPr>
            <w:noProof/>
            <w:webHidden/>
          </w:rPr>
          <w:fldChar w:fldCharType="separate"/>
        </w:r>
        <w:r w:rsidR="000D6483">
          <w:rPr>
            <w:noProof/>
            <w:webHidden/>
          </w:rPr>
          <w:t>7</w:t>
        </w:r>
        <w:r w:rsidR="000D6483">
          <w:rPr>
            <w:noProof/>
            <w:webHidden/>
          </w:rPr>
          <w:fldChar w:fldCharType="end"/>
        </w:r>
      </w:hyperlink>
    </w:p>
    <w:p w14:paraId="157EDBD2" w14:textId="77777777" w:rsidR="000D6483" w:rsidRDefault="0089713C">
      <w:pPr>
        <w:pStyle w:val="TOC1"/>
        <w:rPr>
          <w:rFonts w:asciiTheme="minorHAnsi" w:eastAsiaTheme="minorEastAsia" w:hAnsiTheme="minorHAnsi" w:cstheme="minorBidi"/>
          <w:noProof/>
          <w:color w:val="auto"/>
          <w:lang w:eastAsia="en-AU"/>
        </w:rPr>
      </w:pPr>
      <w:hyperlink w:anchor="_Toc34911069" w:history="1">
        <w:r w:rsidR="000D6483" w:rsidRPr="0041320D">
          <w:rPr>
            <w:rStyle w:val="Hyperlink"/>
            <w:noProof/>
          </w:rPr>
          <w:t>3</w:t>
        </w:r>
        <w:r w:rsidR="000D6483">
          <w:rPr>
            <w:rFonts w:asciiTheme="minorHAnsi" w:eastAsiaTheme="minorEastAsia" w:hAnsiTheme="minorHAnsi" w:cstheme="minorBidi"/>
            <w:noProof/>
            <w:color w:val="auto"/>
            <w:lang w:eastAsia="en-AU"/>
          </w:rPr>
          <w:tab/>
        </w:r>
        <w:r w:rsidR="000D6483" w:rsidRPr="0041320D">
          <w:rPr>
            <w:rStyle w:val="Hyperlink"/>
            <w:noProof/>
          </w:rPr>
          <w:t>Confidentiality and exchange of information</w:t>
        </w:r>
        <w:r w:rsidR="000D6483">
          <w:rPr>
            <w:noProof/>
            <w:webHidden/>
          </w:rPr>
          <w:tab/>
        </w:r>
        <w:r w:rsidR="000D6483">
          <w:rPr>
            <w:noProof/>
            <w:webHidden/>
          </w:rPr>
          <w:fldChar w:fldCharType="begin"/>
        </w:r>
        <w:r w:rsidR="000D6483">
          <w:rPr>
            <w:noProof/>
            <w:webHidden/>
          </w:rPr>
          <w:instrText xml:space="preserve"> PAGEREF _Toc34911069 \h </w:instrText>
        </w:r>
        <w:r w:rsidR="000D6483">
          <w:rPr>
            <w:noProof/>
            <w:webHidden/>
          </w:rPr>
        </w:r>
        <w:r w:rsidR="000D6483">
          <w:rPr>
            <w:noProof/>
            <w:webHidden/>
          </w:rPr>
          <w:fldChar w:fldCharType="separate"/>
        </w:r>
        <w:r w:rsidR="000D6483">
          <w:rPr>
            <w:noProof/>
            <w:webHidden/>
          </w:rPr>
          <w:t>8</w:t>
        </w:r>
        <w:r w:rsidR="000D6483">
          <w:rPr>
            <w:noProof/>
            <w:webHidden/>
          </w:rPr>
          <w:fldChar w:fldCharType="end"/>
        </w:r>
      </w:hyperlink>
    </w:p>
    <w:p w14:paraId="35F9079D" w14:textId="77777777" w:rsidR="000D6483" w:rsidRDefault="0089713C">
      <w:pPr>
        <w:pStyle w:val="TOC1"/>
        <w:rPr>
          <w:rFonts w:asciiTheme="minorHAnsi" w:eastAsiaTheme="minorEastAsia" w:hAnsiTheme="minorHAnsi" w:cstheme="minorBidi"/>
          <w:noProof/>
          <w:color w:val="auto"/>
          <w:lang w:eastAsia="en-AU"/>
        </w:rPr>
      </w:pPr>
      <w:hyperlink w:anchor="_Toc34911075" w:history="1">
        <w:r w:rsidR="000D6483" w:rsidRPr="0041320D">
          <w:rPr>
            <w:rStyle w:val="Hyperlink"/>
            <w:noProof/>
          </w:rPr>
          <w:t>4</w:t>
        </w:r>
        <w:r w:rsidR="000D6483">
          <w:rPr>
            <w:rFonts w:asciiTheme="minorHAnsi" w:eastAsiaTheme="minorEastAsia" w:hAnsiTheme="minorHAnsi" w:cstheme="minorBidi"/>
            <w:noProof/>
            <w:color w:val="auto"/>
            <w:lang w:eastAsia="en-AU"/>
          </w:rPr>
          <w:tab/>
        </w:r>
        <w:r w:rsidR="000D6483" w:rsidRPr="0041320D">
          <w:rPr>
            <w:rStyle w:val="Hyperlink"/>
            <w:noProof/>
          </w:rPr>
          <w:t>Supplier Code of Conduct</w:t>
        </w:r>
        <w:r w:rsidR="000D6483">
          <w:rPr>
            <w:noProof/>
            <w:webHidden/>
          </w:rPr>
          <w:tab/>
        </w:r>
        <w:r w:rsidR="000D6483">
          <w:rPr>
            <w:noProof/>
            <w:webHidden/>
          </w:rPr>
          <w:fldChar w:fldCharType="begin"/>
        </w:r>
        <w:r w:rsidR="000D6483">
          <w:rPr>
            <w:noProof/>
            <w:webHidden/>
          </w:rPr>
          <w:instrText xml:space="preserve"> PAGEREF _Toc34911075 \h </w:instrText>
        </w:r>
        <w:r w:rsidR="000D6483">
          <w:rPr>
            <w:noProof/>
            <w:webHidden/>
          </w:rPr>
        </w:r>
        <w:r w:rsidR="000D6483">
          <w:rPr>
            <w:noProof/>
            <w:webHidden/>
          </w:rPr>
          <w:fldChar w:fldCharType="separate"/>
        </w:r>
        <w:r w:rsidR="000D6483">
          <w:rPr>
            <w:noProof/>
            <w:webHidden/>
          </w:rPr>
          <w:t>8</w:t>
        </w:r>
        <w:r w:rsidR="000D6483">
          <w:rPr>
            <w:noProof/>
            <w:webHidden/>
          </w:rPr>
          <w:fldChar w:fldCharType="end"/>
        </w:r>
      </w:hyperlink>
    </w:p>
    <w:p w14:paraId="3713A698" w14:textId="77777777" w:rsidR="000D6483" w:rsidRDefault="0089713C">
      <w:pPr>
        <w:pStyle w:val="TOC1"/>
        <w:rPr>
          <w:rFonts w:asciiTheme="minorHAnsi" w:eastAsiaTheme="minorEastAsia" w:hAnsiTheme="minorHAnsi" w:cstheme="minorBidi"/>
          <w:noProof/>
          <w:color w:val="auto"/>
          <w:lang w:eastAsia="en-AU"/>
        </w:rPr>
      </w:pPr>
      <w:hyperlink w:anchor="_Toc34911080" w:history="1">
        <w:r w:rsidR="000D6483" w:rsidRPr="0041320D">
          <w:rPr>
            <w:rStyle w:val="Hyperlink"/>
            <w:noProof/>
          </w:rPr>
          <w:t>5</w:t>
        </w:r>
        <w:r w:rsidR="000D6483">
          <w:rPr>
            <w:rFonts w:asciiTheme="minorHAnsi" w:eastAsiaTheme="minorEastAsia" w:hAnsiTheme="minorHAnsi" w:cstheme="minorBidi"/>
            <w:noProof/>
            <w:color w:val="auto"/>
            <w:lang w:eastAsia="en-AU"/>
          </w:rPr>
          <w:tab/>
        </w:r>
        <w:r w:rsidR="000D6483" w:rsidRPr="0041320D">
          <w:rPr>
            <w:rStyle w:val="Hyperlink"/>
            <w:noProof/>
          </w:rPr>
          <w:t>Legal entity and business operations</w:t>
        </w:r>
        <w:r w:rsidR="000D6483">
          <w:rPr>
            <w:noProof/>
            <w:webHidden/>
          </w:rPr>
          <w:tab/>
        </w:r>
        <w:r w:rsidR="000D6483">
          <w:rPr>
            <w:noProof/>
            <w:webHidden/>
          </w:rPr>
          <w:fldChar w:fldCharType="begin"/>
        </w:r>
        <w:r w:rsidR="000D6483">
          <w:rPr>
            <w:noProof/>
            <w:webHidden/>
          </w:rPr>
          <w:instrText xml:space="preserve"> PAGEREF _Toc34911080 \h </w:instrText>
        </w:r>
        <w:r w:rsidR="000D6483">
          <w:rPr>
            <w:noProof/>
            <w:webHidden/>
          </w:rPr>
        </w:r>
        <w:r w:rsidR="000D6483">
          <w:rPr>
            <w:noProof/>
            <w:webHidden/>
          </w:rPr>
          <w:fldChar w:fldCharType="separate"/>
        </w:r>
        <w:r w:rsidR="000D6483">
          <w:rPr>
            <w:noProof/>
            <w:webHidden/>
          </w:rPr>
          <w:t>8</w:t>
        </w:r>
        <w:r w:rsidR="000D6483">
          <w:rPr>
            <w:noProof/>
            <w:webHidden/>
          </w:rPr>
          <w:fldChar w:fldCharType="end"/>
        </w:r>
      </w:hyperlink>
    </w:p>
    <w:p w14:paraId="70B99B89" w14:textId="77777777" w:rsidR="000D6483" w:rsidRDefault="0089713C">
      <w:pPr>
        <w:pStyle w:val="TOC1"/>
        <w:rPr>
          <w:rFonts w:asciiTheme="minorHAnsi" w:eastAsiaTheme="minorEastAsia" w:hAnsiTheme="minorHAnsi" w:cstheme="minorBidi"/>
          <w:noProof/>
          <w:color w:val="auto"/>
          <w:lang w:eastAsia="en-AU"/>
        </w:rPr>
      </w:pPr>
      <w:hyperlink w:anchor="_Toc34911086" w:history="1">
        <w:r w:rsidR="000D6483" w:rsidRPr="0041320D">
          <w:rPr>
            <w:rStyle w:val="Hyperlink"/>
            <w:noProof/>
          </w:rPr>
          <w:t>6</w:t>
        </w:r>
        <w:r w:rsidR="000D6483">
          <w:rPr>
            <w:rFonts w:asciiTheme="minorHAnsi" w:eastAsiaTheme="minorEastAsia" w:hAnsiTheme="minorHAnsi" w:cstheme="minorBidi"/>
            <w:noProof/>
            <w:color w:val="auto"/>
            <w:lang w:eastAsia="en-AU"/>
          </w:rPr>
          <w:tab/>
        </w:r>
        <w:r w:rsidR="000D6483" w:rsidRPr="0041320D">
          <w:rPr>
            <w:rStyle w:val="Hyperlink"/>
            <w:noProof/>
          </w:rPr>
          <w:t>Applications for registration</w:t>
        </w:r>
        <w:r w:rsidR="000D6483">
          <w:rPr>
            <w:noProof/>
            <w:webHidden/>
          </w:rPr>
          <w:tab/>
        </w:r>
        <w:r w:rsidR="000D6483">
          <w:rPr>
            <w:noProof/>
            <w:webHidden/>
          </w:rPr>
          <w:fldChar w:fldCharType="begin"/>
        </w:r>
        <w:r w:rsidR="000D6483">
          <w:rPr>
            <w:noProof/>
            <w:webHidden/>
          </w:rPr>
          <w:instrText xml:space="preserve"> PAGEREF _Toc34911086 \h </w:instrText>
        </w:r>
        <w:r w:rsidR="000D6483">
          <w:rPr>
            <w:noProof/>
            <w:webHidden/>
          </w:rPr>
        </w:r>
        <w:r w:rsidR="000D6483">
          <w:rPr>
            <w:noProof/>
            <w:webHidden/>
          </w:rPr>
          <w:fldChar w:fldCharType="separate"/>
        </w:r>
        <w:r w:rsidR="000D6483">
          <w:rPr>
            <w:noProof/>
            <w:webHidden/>
          </w:rPr>
          <w:t>9</w:t>
        </w:r>
        <w:r w:rsidR="000D6483">
          <w:rPr>
            <w:noProof/>
            <w:webHidden/>
          </w:rPr>
          <w:fldChar w:fldCharType="end"/>
        </w:r>
      </w:hyperlink>
    </w:p>
    <w:p w14:paraId="60C9438D" w14:textId="77777777" w:rsidR="000D6483" w:rsidRDefault="0089713C">
      <w:pPr>
        <w:pStyle w:val="TOC1"/>
        <w:rPr>
          <w:rFonts w:asciiTheme="minorHAnsi" w:eastAsiaTheme="minorEastAsia" w:hAnsiTheme="minorHAnsi" w:cstheme="minorBidi"/>
          <w:noProof/>
          <w:color w:val="auto"/>
          <w:lang w:eastAsia="en-AU"/>
        </w:rPr>
      </w:pPr>
      <w:hyperlink w:anchor="_Toc34911097" w:history="1">
        <w:r w:rsidR="000D6483" w:rsidRPr="0041320D">
          <w:rPr>
            <w:rStyle w:val="Hyperlink"/>
            <w:noProof/>
          </w:rPr>
          <w:t>7</w:t>
        </w:r>
        <w:r w:rsidR="000D6483">
          <w:rPr>
            <w:rFonts w:asciiTheme="minorHAnsi" w:eastAsiaTheme="minorEastAsia" w:hAnsiTheme="minorHAnsi" w:cstheme="minorBidi"/>
            <w:noProof/>
            <w:color w:val="auto"/>
            <w:lang w:eastAsia="en-AU"/>
          </w:rPr>
          <w:tab/>
        </w:r>
        <w:r w:rsidR="000D6483" w:rsidRPr="0041320D">
          <w:rPr>
            <w:rStyle w:val="Hyperlink"/>
            <w:noProof/>
          </w:rPr>
          <w:t>Assessment of Applications</w:t>
        </w:r>
        <w:r w:rsidR="000D6483">
          <w:rPr>
            <w:noProof/>
            <w:webHidden/>
          </w:rPr>
          <w:tab/>
        </w:r>
        <w:r w:rsidR="000D6483">
          <w:rPr>
            <w:noProof/>
            <w:webHidden/>
          </w:rPr>
          <w:fldChar w:fldCharType="begin"/>
        </w:r>
        <w:r w:rsidR="000D6483">
          <w:rPr>
            <w:noProof/>
            <w:webHidden/>
          </w:rPr>
          <w:instrText xml:space="preserve"> PAGEREF _Toc34911097 \h </w:instrText>
        </w:r>
        <w:r w:rsidR="000D6483">
          <w:rPr>
            <w:noProof/>
            <w:webHidden/>
          </w:rPr>
        </w:r>
        <w:r w:rsidR="000D6483">
          <w:rPr>
            <w:noProof/>
            <w:webHidden/>
          </w:rPr>
          <w:fldChar w:fldCharType="separate"/>
        </w:r>
        <w:r w:rsidR="000D6483">
          <w:rPr>
            <w:noProof/>
            <w:webHidden/>
          </w:rPr>
          <w:t>10</w:t>
        </w:r>
        <w:r w:rsidR="000D6483">
          <w:rPr>
            <w:noProof/>
            <w:webHidden/>
          </w:rPr>
          <w:fldChar w:fldCharType="end"/>
        </w:r>
      </w:hyperlink>
    </w:p>
    <w:p w14:paraId="0037ACD6" w14:textId="77777777" w:rsidR="000D6483" w:rsidRDefault="0089713C">
      <w:pPr>
        <w:pStyle w:val="TOC1"/>
        <w:rPr>
          <w:rFonts w:asciiTheme="minorHAnsi" w:eastAsiaTheme="minorEastAsia" w:hAnsiTheme="minorHAnsi" w:cstheme="minorBidi"/>
          <w:noProof/>
          <w:color w:val="auto"/>
          <w:lang w:eastAsia="en-AU"/>
        </w:rPr>
      </w:pPr>
      <w:hyperlink w:anchor="_Toc34911102" w:history="1">
        <w:r w:rsidR="000D6483" w:rsidRPr="0041320D">
          <w:rPr>
            <w:rStyle w:val="Hyperlink"/>
            <w:noProof/>
          </w:rPr>
          <w:t>8</w:t>
        </w:r>
        <w:r w:rsidR="000D6483">
          <w:rPr>
            <w:rFonts w:asciiTheme="minorHAnsi" w:eastAsiaTheme="minorEastAsia" w:hAnsiTheme="minorHAnsi" w:cstheme="minorBidi"/>
            <w:noProof/>
            <w:color w:val="auto"/>
            <w:lang w:eastAsia="en-AU"/>
          </w:rPr>
          <w:tab/>
        </w:r>
        <w:r w:rsidR="000D6483" w:rsidRPr="0041320D">
          <w:rPr>
            <w:rStyle w:val="Hyperlink"/>
            <w:noProof/>
          </w:rPr>
          <w:t>Disclaimer</w:t>
        </w:r>
        <w:r w:rsidR="000D6483">
          <w:rPr>
            <w:noProof/>
            <w:webHidden/>
          </w:rPr>
          <w:tab/>
        </w:r>
        <w:r w:rsidR="000D6483">
          <w:rPr>
            <w:noProof/>
            <w:webHidden/>
          </w:rPr>
          <w:fldChar w:fldCharType="begin"/>
        </w:r>
        <w:r w:rsidR="000D6483">
          <w:rPr>
            <w:noProof/>
            <w:webHidden/>
          </w:rPr>
          <w:instrText xml:space="preserve"> PAGEREF _Toc34911102 \h </w:instrText>
        </w:r>
        <w:r w:rsidR="000D6483">
          <w:rPr>
            <w:noProof/>
            <w:webHidden/>
          </w:rPr>
        </w:r>
        <w:r w:rsidR="000D6483">
          <w:rPr>
            <w:noProof/>
            <w:webHidden/>
          </w:rPr>
          <w:fldChar w:fldCharType="separate"/>
        </w:r>
        <w:r w:rsidR="000D6483">
          <w:rPr>
            <w:noProof/>
            <w:webHidden/>
          </w:rPr>
          <w:t>10</w:t>
        </w:r>
        <w:r w:rsidR="000D6483">
          <w:rPr>
            <w:noProof/>
            <w:webHidden/>
          </w:rPr>
          <w:fldChar w:fldCharType="end"/>
        </w:r>
      </w:hyperlink>
    </w:p>
    <w:p w14:paraId="6AE2C582" w14:textId="77777777" w:rsidR="000D6483" w:rsidRDefault="0089713C">
      <w:pPr>
        <w:pStyle w:val="TOC1"/>
        <w:rPr>
          <w:rFonts w:asciiTheme="minorHAnsi" w:eastAsiaTheme="minorEastAsia" w:hAnsiTheme="minorHAnsi" w:cstheme="minorBidi"/>
          <w:noProof/>
          <w:color w:val="auto"/>
          <w:lang w:eastAsia="en-AU"/>
        </w:rPr>
      </w:pPr>
      <w:hyperlink w:anchor="_Toc34911106" w:history="1">
        <w:r w:rsidR="000D6483" w:rsidRPr="0041320D">
          <w:rPr>
            <w:rStyle w:val="Hyperlink"/>
            <w:noProof/>
          </w:rPr>
          <w:t>9</w:t>
        </w:r>
        <w:r w:rsidR="000D6483">
          <w:rPr>
            <w:rFonts w:asciiTheme="minorHAnsi" w:eastAsiaTheme="minorEastAsia" w:hAnsiTheme="minorHAnsi" w:cstheme="minorBidi"/>
            <w:noProof/>
            <w:color w:val="auto"/>
            <w:lang w:eastAsia="en-AU"/>
          </w:rPr>
          <w:tab/>
        </w:r>
        <w:r w:rsidR="000D6483" w:rsidRPr="0041320D">
          <w:rPr>
            <w:rStyle w:val="Hyperlink"/>
            <w:noProof/>
          </w:rPr>
          <w:t>Request review of assessment outcome</w:t>
        </w:r>
        <w:r w:rsidR="000D6483">
          <w:rPr>
            <w:noProof/>
            <w:webHidden/>
          </w:rPr>
          <w:tab/>
        </w:r>
        <w:r w:rsidR="000D6483">
          <w:rPr>
            <w:noProof/>
            <w:webHidden/>
          </w:rPr>
          <w:fldChar w:fldCharType="begin"/>
        </w:r>
        <w:r w:rsidR="000D6483">
          <w:rPr>
            <w:noProof/>
            <w:webHidden/>
          </w:rPr>
          <w:instrText xml:space="preserve"> PAGEREF _Toc34911106 \h </w:instrText>
        </w:r>
        <w:r w:rsidR="000D6483">
          <w:rPr>
            <w:noProof/>
            <w:webHidden/>
          </w:rPr>
        </w:r>
        <w:r w:rsidR="000D6483">
          <w:rPr>
            <w:noProof/>
            <w:webHidden/>
          </w:rPr>
          <w:fldChar w:fldCharType="separate"/>
        </w:r>
        <w:r w:rsidR="000D6483">
          <w:rPr>
            <w:noProof/>
            <w:webHidden/>
          </w:rPr>
          <w:t>11</w:t>
        </w:r>
        <w:r w:rsidR="000D6483">
          <w:rPr>
            <w:noProof/>
            <w:webHidden/>
          </w:rPr>
          <w:fldChar w:fldCharType="end"/>
        </w:r>
      </w:hyperlink>
    </w:p>
    <w:p w14:paraId="5DD637FD" w14:textId="77777777" w:rsidR="000D6483" w:rsidRDefault="0089713C">
      <w:pPr>
        <w:pStyle w:val="TOC1"/>
        <w:rPr>
          <w:rFonts w:asciiTheme="minorHAnsi" w:eastAsiaTheme="minorEastAsia" w:hAnsiTheme="minorHAnsi" w:cstheme="minorBidi"/>
          <w:noProof/>
          <w:color w:val="auto"/>
          <w:lang w:eastAsia="en-AU"/>
        </w:rPr>
      </w:pPr>
      <w:hyperlink w:anchor="_Toc34911110" w:history="1">
        <w:r w:rsidR="000D6483" w:rsidRPr="0041320D">
          <w:rPr>
            <w:rStyle w:val="Hyperlink"/>
            <w:noProof/>
          </w:rPr>
          <w:t>10</w:t>
        </w:r>
        <w:r w:rsidR="000D6483">
          <w:rPr>
            <w:rFonts w:asciiTheme="minorHAnsi" w:eastAsiaTheme="minorEastAsia" w:hAnsiTheme="minorHAnsi" w:cstheme="minorBidi"/>
            <w:noProof/>
            <w:color w:val="auto"/>
            <w:lang w:eastAsia="en-AU"/>
          </w:rPr>
          <w:tab/>
        </w:r>
        <w:r w:rsidR="000D6483" w:rsidRPr="0041320D">
          <w:rPr>
            <w:rStyle w:val="Hyperlink"/>
            <w:noProof/>
          </w:rPr>
          <w:t>Assignment or novation by the Service Provider</w:t>
        </w:r>
        <w:r w:rsidR="000D6483">
          <w:rPr>
            <w:noProof/>
            <w:webHidden/>
          </w:rPr>
          <w:tab/>
        </w:r>
        <w:r w:rsidR="000D6483">
          <w:rPr>
            <w:noProof/>
            <w:webHidden/>
          </w:rPr>
          <w:fldChar w:fldCharType="begin"/>
        </w:r>
        <w:r w:rsidR="000D6483">
          <w:rPr>
            <w:noProof/>
            <w:webHidden/>
          </w:rPr>
          <w:instrText xml:space="preserve"> PAGEREF _Toc34911110 \h </w:instrText>
        </w:r>
        <w:r w:rsidR="000D6483">
          <w:rPr>
            <w:noProof/>
            <w:webHidden/>
          </w:rPr>
        </w:r>
        <w:r w:rsidR="000D6483">
          <w:rPr>
            <w:noProof/>
            <w:webHidden/>
          </w:rPr>
          <w:fldChar w:fldCharType="separate"/>
        </w:r>
        <w:r w:rsidR="000D6483">
          <w:rPr>
            <w:noProof/>
            <w:webHidden/>
          </w:rPr>
          <w:t>11</w:t>
        </w:r>
        <w:r w:rsidR="000D6483">
          <w:rPr>
            <w:noProof/>
            <w:webHidden/>
          </w:rPr>
          <w:fldChar w:fldCharType="end"/>
        </w:r>
      </w:hyperlink>
    </w:p>
    <w:p w14:paraId="631EF47F" w14:textId="77777777" w:rsidR="000D6483" w:rsidRDefault="0089713C">
      <w:pPr>
        <w:pStyle w:val="TOC1"/>
        <w:rPr>
          <w:rFonts w:asciiTheme="minorHAnsi" w:eastAsiaTheme="minorEastAsia" w:hAnsiTheme="minorHAnsi" w:cstheme="minorBidi"/>
          <w:noProof/>
          <w:color w:val="auto"/>
          <w:lang w:eastAsia="en-AU"/>
        </w:rPr>
      </w:pPr>
      <w:hyperlink w:anchor="_Toc34911112" w:history="1">
        <w:r w:rsidR="000D6483" w:rsidRPr="0041320D">
          <w:rPr>
            <w:rStyle w:val="Hyperlink"/>
            <w:noProof/>
          </w:rPr>
          <w:t>11</w:t>
        </w:r>
        <w:r w:rsidR="000D6483">
          <w:rPr>
            <w:rFonts w:asciiTheme="minorHAnsi" w:eastAsiaTheme="minorEastAsia" w:hAnsiTheme="minorHAnsi" w:cstheme="minorBidi"/>
            <w:noProof/>
            <w:color w:val="auto"/>
            <w:lang w:eastAsia="en-AU"/>
          </w:rPr>
          <w:tab/>
        </w:r>
        <w:r w:rsidR="000D6483" w:rsidRPr="0041320D">
          <w:rPr>
            <w:rStyle w:val="Hyperlink"/>
            <w:noProof/>
          </w:rPr>
          <w:t>Assignment or novation by TfNSW</w:t>
        </w:r>
        <w:r w:rsidR="000D6483">
          <w:rPr>
            <w:noProof/>
            <w:webHidden/>
          </w:rPr>
          <w:tab/>
        </w:r>
        <w:r w:rsidR="000D6483">
          <w:rPr>
            <w:noProof/>
            <w:webHidden/>
          </w:rPr>
          <w:fldChar w:fldCharType="begin"/>
        </w:r>
        <w:r w:rsidR="000D6483">
          <w:rPr>
            <w:noProof/>
            <w:webHidden/>
          </w:rPr>
          <w:instrText xml:space="preserve"> PAGEREF _Toc34911112 \h </w:instrText>
        </w:r>
        <w:r w:rsidR="000D6483">
          <w:rPr>
            <w:noProof/>
            <w:webHidden/>
          </w:rPr>
        </w:r>
        <w:r w:rsidR="000D6483">
          <w:rPr>
            <w:noProof/>
            <w:webHidden/>
          </w:rPr>
          <w:fldChar w:fldCharType="separate"/>
        </w:r>
        <w:r w:rsidR="000D6483">
          <w:rPr>
            <w:noProof/>
            <w:webHidden/>
          </w:rPr>
          <w:t>11</w:t>
        </w:r>
        <w:r w:rsidR="000D6483">
          <w:rPr>
            <w:noProof/>
            <w:webHidden/>
          </w:rPr>
          <w:fldChar w:fldCharType="end"/>
        </w:r>
      </w:hyperlink>
    </w:p>
    <w:p w14:paraId="6DF17336" w14:textId="77777777" w:rsidR="000D6483" w:rsidRDefault="0089713C">
      <w:pPr>
        <w:pStyle w:val="TOC1"/>
        <w:rPr>
          <w:rFonts w:asciiTheme="minorHAnsi" w:eastAsiaTheme="minorEastAsia" w:hAnsiTheme="minorHAnsi" w:cstheme="minorBidi"/>
          <w:noProof/>
          <w:color w:val="auto"/>
          <w:lang w:eastAsia="en-AU"/>
        </w:rPr>
      </w:pPr>
      <w:hyperlink w:anchor="_Toc34911114" w:history="1">
        <w:r w:rsidR="000D6483" w:rsidRPr="0041320D">
          <w:rPr>
            <w:rStyle w:val="Hyperlink"/>
            <w:noProof/>
          </w:rPr>
          <w:t>12</w:t>
        </w:r>
        <w:r w:rsidR="000D6483">
          <w:rPr>
            <w:rFonts w:asciiTheme="minorHAnsi" w:eastAsiaTheme="minorEastAsia" w:hAnsiTheme="minorHAnsi" w:cstheme="minorBidi"/>
            <w:noProof/>
            <w:color w:val="auto"/>
            <w:lang w:eastAsia="en-AU"/>
          </w:rPr>
          <w:tab/>
        </w:r>
        <w:r w:rsidR="000D6483" w:rsidRPr="0041320D">
          <w:rPr>
            <w:rStyle w:val="Hyperlink"/>
            <w:noProof/>
          </w:rPr>
          <w:t>Change in status</w:t>
        </w:r>
        <w:r w:rsidR="000D6483">
          <w:rPr>
            <w:noProof/>
            <w:webHidden/>
          </w:rPr>
          <w:tab/>
        </w:r>
        <w:r w:rsidR="000D6483">
          <w:rPr>
            <w:noProof/>
            <w:webHidden/>
          </w:rPr>
          <w:fldChar w:fldCharType="begin"/>
        </w:r>
        <w:r w:rsidR="000D6483">
          <w:rPr>
            <w:noProof/>
            <w:webHidden/>
          </w:rPr>
          <w:instrText xml:space="preserve"> PAGEREF _Toc34911114 \h </w:instrText>
        </w:r>
        <w:r w:rsidR="000D6483">
          <w:rPr>
            <w:noProof/>
            <w:webHidden/>
          </w:rPr>
        </w:r>
        <w:r w:rsidR="000D6483">
          <w:rPr>
            <w:noProof/>
            <w:webHidden/>
          </w:rPr>
          <w:fldChar w:fldCharType="separate"/>
        </w:r>
        <w:r w:rsidR="000D6483">
          <w:rPr>
            <w:noProof/>
            <w:webHidden/>
          </w:rPr>
          <w:t>11</w:t>
        </w:r>
        <w:r w:rsidR="000D6483">
          <w:rPr>
            <w:noProof/>
            <w:webHidden/>
          </w:rPr>
          <w:fldChar w:fldCharType="end"/>
        </w:r>
      </w:hyperlink>
    </w:p>
    <w:p w14:paraId="0A621986" w14:textId="77777777" w:rsidR="000D6483" w:rsidRDefault="0089713C">
      <w:pPr>
        <w:pStyle w:val="TOC1"/>
        <w:rPr>
          <w:rFonts w:asciiTheme="minorHAnsi" w:eastAsiaTheme="minorEastAsia" w:hAnsiTheme="minorHAnsi" w:cstheme="minorBidi"/>
          <w:noProof/>
          <w:color w:val="auto"/>
          <w:lang w:eastAsia="en-AU"/>
        </w:rPr>
      </w:pPr>
      <w:hyperlink w:anchor="_Toc34911120" w:history="1">
        <w:r w:rsidR="000D6483" w:rsidRPr="0041320D">
          <w:rPr>
            <w:rStyle w:val="Hyperlink"/>
            <w:noProof/>
          </w:rPr>
          <w:t>13</w:t>
        </w:r>
        <w:r w:rsidR="000D6483">
          <w:rPr>
            <w:rFonts w:asciiTheme="minorHAnsi" w:eastAsiaTheme="minorEastAsia" w:hAnsiTheme="minorHAnsi" w:cstheme="minorBidi"/>
            <w:noProof/>
            <w:color w:val="auto"/>
            <w:lang w:eastAsia="en-AU"/>
          </w:rPr>
          <w:tab/>
        </w:r>
        <w:r w:rsidR="000D6483" w:rsidRPr="0041320D">
          <w:rPr>
            <w:rStyle w:val="Hyperlink"/>
            <w:noProof/>
          </w:rPr>
          <w:t>Performance</w:t>
        </w:r>
        <w:r w:rsidR="000D6483">
          <w:rPr>
            <w:noProof/>
            <w:webHidden/>
          </w:rPr>
          <w:tab/>
        </w:r>
        <w:r w:rsidR="000D6483">
          <w:rPr>
            <w:noProof/>
            <w:webHidden/>
          </w:rPr>
          <w:fldChar w:fldCharType="begin"/>
        </w:r>
        <w:r w:rsidR="000D6483">
          <w:rPr>
            <w:noProof/>
            <w:webHidden/>
          </w:rPr>
          <w:instrText xml:space="preserve"> PAGEREF _Toc34911120 \h </w:instrText>
        </w:r>
        <w:r w:rsidR="000D6483">
          <w:rPr>
            <w:noProof/>
            <w:webHidden/>
          </w:rPr>
        </w:r>
        <w:r w:rsidR="000D6483">
          <w:rPr>
            <w:noProof/>
            <w:webHidden/>
          </w:rPr>
          <w:fldChar w:fldCharType="separate"/>
        </w:r>
        <w:r w:rsidR="000D6483">
          <w:rPr>
            <w:noProof/>
            <w:webHidden/>
          </w:rPr>
          <w:t>12</w:t>
        </w:r>
        <w:r w:rsidR="000D6483">
          <w:rPr>
            <w:noProof/>
            <w:webHidden/>
          </w:rPr>
          <w:fldChar w:fldCharType="end"/>
        </w:r>
      </w:hyperlink>
    </w:p>
    <w:p w14:paraId="401D34AD" w14:textId="77777777" w:rsidR="000D6483" w:rsidRDefault="0089713C">
      <w:pPr>
        <w:pStyle w:val="TOC1"/>
        <w:rPr>
          <w:rFonts w:asciiTheme="minorHAnsi" w:eastAsiaTheme="minorEastAsia" w:hAnsiTheme="minorHAnsi" w:cstheme="minorBidi"/>
          <w:noProof/>
          <w:color w:val="auto"/>
          <w:lang w:eastAsia="en-AU"/>
        </w:rPr>
      </w:pPr>
      <w:hyperlink w:anchor="_Toc34911128" w:history="1">
        <w:r w:rsidR="000D6483" w:rsidRPr="0041320D">
          <w:rPr>
            <w:rStyle w:val="Hyperlink"/>
            <w:noProof/>
          </w:rPr>
          <w:t>14</w:t>
        </w:r>
        <w:r w:rsidR="000D6483">
          <w:rPr>
            <w:rFonts w:asciiTheme="minorHAnsi" w:eastAsiaTheme="minorEastAsia" w:hAnsiTheme="minorHAnsi" w:cstheme="minorBidi"/>
            <w:noProof/>
            <w:color w:val="auto"/>
            <w:lang w:eastAsia="en-AU"/>
          </w:rPr>
          <w:tab/>
        </w:r>
        <w:r w:rsidR="000D6483" w:rsidRPr="0041320D">
          <w:rPr>
            <w:rStyle w:val="Hyperlink"/>
            <w:noProof/>
          </w:rPr>
          <w:t>Publicity</w:t>
        </w:r>
        <w:r w:rsidR="000D6483">
          <w:rPr>
            <w:noProof/>
            <w:webHidden/>
          </w:rPr>
          <w:tab/>
        </w:r>
        <w:r w:rsidR="000D6483">
          <w:rPr>
            <w:noProof/>
            <w:webHidden/>
          </w:rPr>
          <w:fldChar w:fldCharType="begin"/>
        </w:r>
        <w:r w:rsidR="000D6483">
          <w:rPr>
            <w:noProof/>
            <w:webHidden/>
          </w:rPr>
          <w:instrText xml:space="preserve"> PAGEREF _Toc34911128 \h </w:instrText>
        </w:r>
        <w:r w:rsidR="000D6483">
          <w:rPr>
            <w:noProof/>
            <w:webHidden/>
          </w:rPr>
        </w:r>
        <w:r w:rsidR="000D6483">
          <w:rPr>
            <w:noProof/>
            <w:webHidden/>
          </w:rPr>
          <w:fldChar w:fldCharType="separate"/>
        </w:r>
        <w:r w:rsidR="000D6483">
          <w:rPr>
            <w:noProof/>
            <w:webHidden/>
          </w:rPr>
          <w:t>13</w:t>
        </w:r>
        <w:r w:rsidR="000D6483">
          <w:rPr>
            <w:noProof/>
            <w:webHidden/>
          </w:rPr>
          <w:fldChar w:fldCharType="end"/>
        </w:r>
      </w:hyperlink>
    </w:p>
    <w:p w14:paraId="3A425918" w14:textId="77777777" w:rsidR="000D6483" w:rsidRDefault="0089713C">
      <w:pPr>
        <w:pStyle w:val="TOC1"/>
        <w:rPr>
          <w:rFonts w:asciiTheme="minorHAnsi" w:eastAsiaTheme="minorEastAsia" w:hAnsiTheme="minorHAnsi" w:cstheme="minorBidi"/>
          <w:noProof/>
          <w:color w:val="auto"/>
          <w:lang w:eastAsia="en-AU"/>
        </w:rPr>
      </w:pPr>
      <w:hyperlink w:anchor="_Toc34911132" w:history="1">
        <w:r w:rsidR="000D6483" w:rsidRPr="0041320D">
          <w:rPr>
            <w:rStyle w:val="Hyperlink"/>
            <w:noProof/>
          </w:rPr>
          <w:t>15</w:t>
        </w:r>
        <w:r w:rsidR="000D6483">
          <w:rPr>
            <w:rFonts w:asciiTheme="minorHAnsi" w:eastAsiaTheme="minorEastAsia" w:hAnsiTheme="minorHAnsi" w:cstheme="minorBidi"/>
            <w:noProof/>
            <w:color w:val="auto"/>
            <w:lang w:eastAsia="en-AU"/>
          </w:rPr>
          <w:tab/>
        </w:r>
        <w:r w:rsidR="000D6483" w:rsidRPr="0041320D">
          <w:rPr>
            <w:rStyle w:val="Hyperlink"/>
            <w:noProof/>
          </w:rPr>
          <w:t>Guarantee of work</w:t>
        </w:r>
        <w:r w:rsidR="000D6483">
          <w:rPr>
            <w:noProof/>
            <w:webHidden/>
          </w:rPr>
          <w:tab/>
        </w:r>
        <w:r w:rsidR="000D6483">
          <w:rPr>
            <w:noProof/>
            <w:webHidden/>
          </w:rPr>
          <w:fldChar w:fldCharType="begin"/>
        </w:r>
        <w:r w:rsidR="000D6483">
          <w:rPr>
            <w:noProof/>
            <w:webHidden/>
          </w:rPr>
          <w:instrText xml:space="preserve"> PAGEREF _Toc34911132 \h </w:instrText>
        </w:r>
        <w:r w:rsidR="000D6483">
          <w:rPr>
            <w:noProof/>
            <w:webHidden/>
          </w:rPr>
        </w:r>
        <w:r w:rsidR="000D6483">
          <w:rPr>
            <w:noProof/>
            <w:webHidden/>
          </w:rPr>
          <w:fldChar w:fldCharType="separate"/>
        </w:r>
        <w:r w:rsidR="000D6483">
          <w:rPr>
            <w:noProof/>
            <w:webHidden/>
          </w:rPr>
          <w:t>13</w:t>
        </w:r>
        <w:r w:rsidR="000D6483">
          <w:rPr>
            <w:noProof/>
            <w:webHidden/>
          </w:rPr>
          <w:fldChar w:fldCharType="end"/>
        </w:r>
      </w:hyperlink>
    </w:p>
    <w:p w14:paraId="0033BD61" w14:textId="77777777" w:rsidR="000D6483" w:rsidRDefault="0089713C">
      <w:pPr>
        <w:pStyle w:val="TOC1"/>
        <w:rPr>
          <w:rFonts w:asciiTheme="minorHAnsi" w:eastAsiaTheme="minorEastAsia" w:hAnsiTheme="minorHAnsi" w:cstheme="minorBidi"/>
          <w:noProof/>
          <w:color w:val="auto"/>
          <w:lang w:eastAsia="en-AU"/>
        </w:rPr>
      </w:pPr>
      <w:hyperlink w:anchor="_Toc34911134" w:history="1">
        <w:r w:rsidR="000D6483" w:rsidRPr="0041320D">
          <w:rPr>
            <w:rStyle w:val="Hyperlink"/>
            <w:noProof/>
          </w:rPr>
          <w:t>16</w:t>
        </w:r>
        <w:r w:rsidR="000D6483">
          <w:rPr>
            <w:rFonts w:asciiTheme="minorHAnsi" w:eastAsiaTheme="minorEastAsia" w:hAnsiTheme="minorHAnsi" w:cstheme="minorBidi"/>
            <w:noProof/>
            <w:color w:val="auto"/>
            <w:lang w:eastAsia="en-AU"/>
          </w:rPr>
          <w:tab/>
        </w:r>
        <w:r w:rsidR="000D6483" w:rsidRPr="0041320D">
          <w:rPr>
            <w:rStyle w:val="Hyperlink"/>
            <w:noProof/>
          </w:rPr>
          <w:t>Review and development of the scheme</w:t>
        </w:r>
        <w:r w:rsidR="000D6483">
          <w:rPr>
            <w:noProof/>
            <w:webHidden/>
          </w:rPr>
          <w:tab/>
        </w:r>
        <w:r w:rsidR="000D6483">
          <w:rPr>
            <w:noProof/>
            <w:webHidden/>
          </w:rPr>
          <w:fldChar w:fldCharType="begin"/>
        </w:r>
        <w:r w:rsidR="000D6483">
          <w:rPr>
            <w:noProof/>
            <w:webHidden/>
          </w:rPr>
          <w:instrText xml:space="preserve"> PAGEREF _Toc34911134 \h </w:instrText>
        </w:r>
        <w:r w:rsidR="000D6483">
          <w:rPr>
            <w:noProof/>
            <w:webHidden/>
          </w:rPr>
        </w:r>
        <w:r w:rsidR="000D6483">
          <w:rPr>
            <w:noProof/>
            <w:webHidden/>
          </w:rPr>
          <w:fldChar w:fldCharType="separate"/>
        </w:r>
        <w:r w:rsidR="000D6483">
          <w:rPr>
            <w:noProof/>
            <w:webHidden/>
          </w:rPr>
          <w:t>13</w:t>
        </w:r>
        <w:r w:rsidR="000D6483">
          <w:rPr>
            <w:noProof/>
            <w:webHidden/>
          </w:rPr>
          <w:fldChar w:fldCharType="end"/>
        </w:r>
      </w:hyperlink>
    </w:p>
    <w:p w14:paraId="5A9C6BFE" w14:textId="77777777" w:rsidR="000D6483" w:rsidRDefault="0089713C">
      <w:pPr>
        <w:pStyle w:val="TOC1"/>
        <w:rPr>
          <w:rFonts w:asciiTheme="minorHAnsi" w:eastAsiaTheme="minorEastAsia" w:hAnsiTheme="minorHAnsi" w:cstheme="minorBidi"/>
          <w:noProof/>
          <w:color w:val="auto"/>
          <w:lang w:eastAsia="en-AU"/>
        </w:rPr>
      </w:pPr>
      <w:hyperlink w:anchor="_Toc34911136" w:history="1">
        <w:r w:rsidR="000D6483" w:rsidRPr="0041320D">
          <w:rPr>
            <w:rStyle w:val="Hyperlink"/>
            <w:noProof/>
          </w:rPr>
          <w:t>17</w:t>
        </w:r>
        <w:r w:rsidR="000D6483">
          <w:rPr>
            <w:rFonts w:asciiTheme="minorHAnsi" w:eastAsiaTheme="minorEastAsia" w:hAnsiTheme="minorHAnsi" w:cstheme="minorBidi"/>
            <w:noProof/>
            <w:color w:val="auto"/>
            <w:lang w:eastAsia="en-AU"/>
          </w:rPr>
          <w:tab/>
        </w:r>
        <w:r w:rsidR="000D6483" w:rsidRPr="0041320D">
          <w:rPr>
            <w:rStyle w:val="Hyperlink"/>
            <w:noProof/>
          </w:rPr>
          <w:t>Applicants acknowledgement</w:t>
        </w:r>
        <w:r w:rsidR="000D6483">
          <w:rPr>
            <w:noProof/>
            <w:webHidden/>
          </w:rPr>
          <w:tab/>
        </w:r>
        <w:r w:rsidR="000D6483">
          <w:rPr>
            <w:noProof/>
            <w:webHidden/>
          </w:rPr>
          <w:fldChar w:fldCharType="begin"/>
        </w:r>
        <w:r w:rsidR="000D6483">
          <w:rPr>
            <w:noProof/>
            <w:webHidden/>
          </w:rPr>
          <w:instrText xml:space="preserve"> PAGEREF _Toc34911136 \h </w:instrText>
        </w:r>
        <w:r w:rsidR="000D6483">
          <w:rPr>
            <w:noProof/>
            <w:webHidden/>
          </w:rPr>
        </w:r>
        <w:r w:rsidR="000D6483">
          <w:rPr>
            <w:noProof/>
            <w:webHidden/>
          </w:rPr>
          <w:fldChar w:fldCharType="separate"/>
        </w:r>
        <w:r w:rsidR="000D6483">
          <w:rPr>
            <w:noProof/>
            <w:webHidden/>
          </w:rPr>
          <w:t>13</w:t>
        </w:r>
        <w:r w:rsidR="000D6483">
          <w:rPr>
            <w:noProof/>
            <w:webHidden/>
          </w:rPr>
          <w:fldChar w:fldCharType="end"/>
        </w:r>
      </w:hyperlink>
    </w:p>
    <w:p w14:paraId="01EFBA22" w14:textId="77777777" w:rsidR="000D6483" w:rsidRDefault="0089713C">
      <w:pPr>
        <w:pStyle w:val="TOC1"/>
        <w:rPr>
          <w:rFonts w:asciiTheme="minorHAnsi" w:eastAsiaTheme="minorEastAsia" w:hAnsiTheme="minorHAnsi" w:cstheme="minorBidi"/>
          <w:noProof/>
          <w:color w:val="auto"/>
          <w:lang w:eastAsia="en-AU"/>
        </w:rPr>
      </w:pPr>
      <w:hyperlink w:anchor="_Toc34911138" w:history="1">
        <w:r w:rsidR="000D6483" w:rsidRPr="0041320D">
          <w:rPr>
            <w:rStyle w:val="Hyperlink"/>
            <w:noProof/>
          </w:rPr>
          <w:t>18</w:t>
        </w:r>
        <w:r w:rsidR="000D6483">
          <w:rPr>
            <w:rFonts w:asciiTheme="minorHAnsi" w:eastAsiaTheme="minorEastAsia" w:hAnsiTheme="minorHAnsi" w:cstheme="minorBidi"/>
            <w:noProof/>
            <w:color w:val="auto"/>
            <w:lang w:eastAsia="en-AU"/>
          </w:rPr>
          <w:tab/>
        </w:r>
        <w:r w:rsidR="000D6483" w:rsidRPr="0041320D">
          <w:rPr>
            <w:rStyle w:val="Hyperlink"/>
            <w:noProof/>
          </w:rPr>
          <w:t>Attachment A</w:t>
        </w:r>
        <w:r w:rsidR="000D6483">
          <w:rPr>
            <w:noProof/>
            <w:webHidden/>
          </w:rPr>
          <w:tab/>
        </w:r>
        <w:r w:rsidR="000D6483">
          <w:rPr>
            <w:noProof/>
            <w:webHidden/>
          </w:rPr>
          <w:fldChar w:fldCharType="begin"/>
        </w:r>
        <w:r w:rsidR="000D6483">
          <w:rPr>
            <w:noProof/>
            <w:webHidden/>
          </w:rPr>
          <w:instrText xml:space="preserve"> PAGEREF _Toc34911138 \h </w:instrText>
        </w:r>
        <w:r w:rsidR="000D6483">
          <w:rPr>
            <w:noProof/>
            <w:webHidden/>
          </w:rPr>
        </w:r>
        <w:r w:rsidR="000D6483">
          <w:rPr>
            <w:noProof/>
            <w:webHidden/>
          </w:rPr>
          <w:fldChar w:fldCharType="separate"/>
        </w:r>
        <w:r w:rsidR="000D6483">
          <w:rPr>
            <w:noProof/>
            <w:webHidden/>
          </w:rPr>
          <w:t>14</w:t>
        </w:r>
        <w:r w:rsidR="000D6483">
          <w:rPr>
            <w:noProof/>
            <w:webHidden/>
          </w:rPr>
          <w:fldChar w:fldCharType="end"/>
        </w:r>
      </w:hyperlink>
    </w:p>
    <w:p w14:paraId="64C449D2" w14:textId="77777777" w:rsidR="000D6483" w:rsidRDefault="0089713C">
      <w:pPr>
        <w:pStyle w:val="TOC1"/>
        <w:rPr>
          <w:rFonts w:asciiTheme="minorHAnsi" w:eastAsiaTheme="minorEastAsia" w:hAnsiTheme="minorHAnsi" w:cstheme="minorBidi"/>
          <w:noProof/>
          <w:color w:val="auto"/>
          <w:lang w:eastAsia="en-AU"/>
        </w:rPr>
      </w:pPr>
      <w:hyperlink w:anchor="_Toc34911139" w:history="1">
        <w:r w:rsidR="000D6483" w:rsidRPr="0041320D">
          <w:rPr>
            <w:rStyle w:val="Hyperlink"/>
            <w:noProof/>
          </w:rPr>
          <w:t>Technical acceptability criteria</w:t>
        </w:r>
        <w:r w:rsidR="000D6483">
          <w:rPr>
            <w:noProof/>
            <w:webHidden/>
          </w:rPr>
          <w:tab/>
        </w:r>
        <w:r w:rsidR="000D6483">
          <w:rPr>
            <w:noProof/>
            <w:webHidden/>
          </w:rPr>
          <w:fldChar w:fldCharType="begin"/>
        </w:r>
        <w:r w:rsidR="000D6483">
          <w:rPr>
            <w:noProof/>
            <w:webHidden/>
          </w:rPr>
          <w:instrText xml:space="preserve"> PAGEREF _Toc34911139 \h </w:instrText>
        </w:r>
        <w:r w:rsidR="000D6483">
          <w:rPr>
            <w:noProof/>
            <w:webHidden/>
          </w:rPr>
        </w:r>
        <w:r w:rsidR="000D6483">
          <w:rPr>
            <w:noProof/>
            <w:webHidden/>
          </w:rPr>
          <w:fldChar w:fldCharType="separate"/>
        </w:r>
        <w:r w:rsidR="000D6483">
          <w:rPr>
            <w:noProof/>
            <w:webHidden/>
          </w:rPr>
          <w:t>16</w:t>
        </w:r>
        <w:r w:rsidR="000D6483">
          <w:rPr>
            <w:noProof/>
            <w:webHidden/>
          </w:rPr>
          <w:fldChar w:fldCharType="end"/>
        </w:r>
      </w:hyperlink>
    </w:p>
    <w:p w14:paraId="2AD75F14" w14:textId="77777777" w:rsidR="0034318C" w:rsidRPr="00777392" w:rsidRDefault="00BB3211" w:rsidP="0034318C">
      <w:pPr>
        <w:pStyle w:val="BodyCopy"/>
      </w:pPr>
      <w:r w:rsidRPr="00777392">
        <w:fldChar w:fldCharType="end"/>
      </w:r>
    </w:p>
    <w:p w14:paraId="236745A1" w14:textId="77777777" w:rsidR="00930B54" w:rsidRPr="00777392" w:rsidRDefault="00930B54" w:rsidP="006D0C3D">
      <w:pPr>
        <w:jc w:val="center"/>
      </w:pPr>
    </w:p>
    <w:tbl>
      <w:tblPr>
        <w:tblpPr w:leftFromText="180" w:rightFromText="180" w:vertAnchor="page" w:horzAnchor="page" w:tblpX="1569" w:tblpY="13362"/>
        <w:tblW w:w="9136" w:type="dxa"/>
        <w:shd w:val="pct10" w:color="auto" w:fill="auto"/>
        <w:tblCellMar>
          <w:top w:w="57" w:type="dxa"/>
          <w:bottom w:w="57" w:type="dxa"/>
        </w:tblCellMar>
        <w:tblLook w:val="01E0" w:firstRow="1" w:lastRow="1" w:firstColumn="1" w:lastColumn="1" w:noHBand="0" w:noVBand="0"/>
        <w:tblDescription w:val="Document Version Control"/>
      </w:tblPr>
      <w:tblGrid>
        <w:gridCol w:w="1655"/>
        <w:gridCol w:w="7481"/>
      </w:tblGrid>
      <w:tr w:rsidR="00777392" w:rsidRPr="00777392" w14:paraId="17FA234D" w14:textId="77777777" w:rsidTr="0025421F">
        <w:trPr>
          <w:trHeight w:hRule="exact" w:val="310"/>
        </w:trPr>
        <w:tc>
          <w:tcPr>
            <w:tcW w:w="1655" w:type="dxa"/>
            <w:shd w:val="pct10" w:color="auto" w:fill="auto"/>
            <w:vAlign w:val="center"/>
            <w:hideMark/>
          </w:tcPr>
          <w:p w14:paraId="4BE6F047" w14:textId="77777777" w:rsidR="00D12F23" w:rsidRPr="00777392" w:rsidRDefault="00E738A0" w:rsidP="0025421F">
            <w:pPr>
              <w:pStyle w:val="BodyText"/>
              <w:shd w:val="pct10" w:color="auto" w:fill="auto"/>
              <w:spacing w:after="0"/>
              <w:rPr>
                <w:b/>
              </w:rPr>
            </w:pPr>
            <w:bookmarkStart w:id="0" w:name="RowTitle_DocumentVersionControl"/>
            <w:bookmarkEnd w:id="0"/>
            <w:r w:rsidRPr="00777392">
              <w:rPr>
                <w:b/>
                <w:szCs w:val="22"/>
              </w:rPr>
              <w:t>Author:</w:t>
            </w:r>
          </w:p>
        </w:tc>
        <w:tc>
          <w:tcPr>
            <w:tcW w:w="7481" w:type="dxa"/>
            <w:shd w:val="pct10" w:color="auto" w:fill="auto"/>
            <w:vAlign w:val="center"/>
          </w:tcPr>
          <w:p w14:paraId="759CB5DF" w14:textId="77777777" w:rsidR="00D12F23" w:rsidRPr="00777392" w:rsidRDefault="00E738A0" w:rsidP="0025421F">
            <w:pPr>
              <w:pStyle w:val="BodyText"/>
              <w:shd w:val="pct10" w:color="auto" w:fill="auto"/>
              <w:spacing w:after="0"/>
              <w:ind w:left="34"/>
            </w:pPr>
            <w:r>
              <w:rPr>
                <w:szCs w:val="22"/>
              </w:rPr>
              <w:t>Manager Technical Contracts Strategy – Transport for NSW</w:t>
            </w:r>
          </w:p>
        </w:tc>
      </w:tr>
      <w:tr w:rsidR="00777392" w:rsidRPr="00777392" w14:paraId="3D76C8B2" w14:textId="77777777" w:rsidTr="0025421F">
        <w:trPr>
          <w:trHeight w:hRule="exact" w:val="310"/>
        </w:trPr>
        <w:tc>
          <w:tcPr>
            <w:tcW w:w="1655" w:type="dxa"/>
            <w:shd w:val="pct10" w:color="auto" w:fill="auto"/>
            <w:vAlign w:val="center"/>
            <w:hideMark/>
          </w:tcPr>
          <w:p w14:paraId="7228FB0A" w14:textId="77777777" w:rsidR="00D12F23" w:rsidRPr="00777392" w:rsidRDefault="00E738A0" w:rsidP="0025421F">
            <w:pPr>
              <w:pStyle w:val="BodyText"/>
              <w:shd w:val="pct10" w:color="auto" w:fill="auto"/>
              <w:spacing w:after="0"/>
              <w:rPr>
                <w:b/>
              </w:rPr>
            </w:pPr>
            <w:r w:rsidRPr="00777392">
              <w:rPr>
                <w:b/>
                <w:szCs w:val="22"/>
              </w:rPr>
              <w:t>Date:</w:t>
            </w:r>
          </w:p>
        </w:tc>
        <w:tc>
          <w:tcPr>
            <w:tcW w:w="7481" w:type="dxa"/>
            <w:shd w:val="pct10" w:color="auto" w:fill="auto"/>
            <w:vAlign w:val="center"/>
          </w:tcPr>
          <w:p w14:paraId="2933A612" w14:textId="65F5E0A6" w:rsidR="00D12F23" w:rsidRPr="00777392" w:rsidRDefault="00373981" w:rsidP="0025421F">
            <w:pPr>
              <w:pStyle w:val="BodyText"/>
              <w:shd w:val="pct10" w:color="auto" w:fill="auto"/>
              <w:spacing w:after="0"/>
              <w:ind w:left="34"/>
            </w:pPr>
            <w:r>
              <w:rPr>
                <w:szCs w:val="22"/>
              </w:rPr>
              <w:t xml:space="preserve">August </w:t>
            </w:r>
            <w:r w:rsidR="00B42818">
              <w:rPr>
                <w:szCs w:val="22"/>
              </w:rPr>
              <w:t>2020</w:t>
            </w:r>
          </w:p>
        </w:tc>
      </w:tr>
      <w:tr w:rsidR="00777392" w:rsidRPr="00777392" w14:paraId="63B457A4" w14:textId="77777777" w:rsidTr="0025421F">
        <w:trPr>
          <w:trHeight w:hRule="exact" w:val="310"/>
        </w:trPr>
        <w:tc>
          <w:tcPr>
            <w:tcW w:w="1655" w:type="dxa"/>
            <w:shd w:val="pct10" w:color="auto" w:fill="auto"/>
            <w:vAlign w:val="center"/>
            <w:hideMark/>
          </w:tcPr>
          <w:p w14:paraId="10FE2B6F" w14:textId="77777777" w:rsidR="00D12F23" w:rsidRPr="00777392" w:rsidRDefault="00E738A0" w:rsidP="0025421F">
            <w:pPr>
              <w:pStyle w:val="BodyText"/>
              <w:shd w:val="pct10" w:color="auto" w:fill="auto"/>
              <w:spacing w:after="0"/>
              <w:rPr>
                <w:b/>
              </w:rPr>
            </w:pPr>
            <w:r w:rsidRPr="00777392">
              <w:rPr>
                <w:b/>
                <w:szCs w:val="22"/>
              </w:rPr>
              <w:t>Version:</w:t>
            </w:r>
          </w:p>
        </w:tc>
        <w:tc>
          <w:tcPr>
            <w:tcW w:w="7481" w:type="dxa"/>
            <w:shd w:val="pct10" w:color="auto" w:fill="auto"/>
            <w:vAlign w:val="center"/>
          </w:tcPr>
          <w:p w14:paraId="01D501D7" w14:textId="24B830B3" w:rsidR="00D12F23" w:rsidRPr="00777392" w:rsidRDefault="00E738A0" w:rsidP="0025421F">
            <w:pPr>
              <w:pStyle w:val="BodyText"/>
              <w:shd w:val="pct10" w:color="auto" w:fill="auto"/>
              <w:spacing w:after="0"/>
              <w:ind w:left="34"/>
            </w:pPr>
            <w:r w:rsidRPr="00777392">
              <w:rPr>
                <w:szCs w:val="22"/>
              </w:rPr>
              <w:t>1</w:t>
            </w:r>
            <w:r w:rsidR="00B42818">
              <w:rPr>
                <w:szCs w:val="22"/>
              </w:rPr>
              <w:t>.</w:t>
            </w:r>
            <w:r w:rsidR="00373981">
              <w:rPr>
                <w:szCs w:val="22"/>
              </w:rPr>
              <w:t>2</w:t>
            </w:r>
          </w:p>
        </w:tc>
      </w:tr>
      <w:tr w:rsidR="00777392" w:rsidRPr="00777392" w14:paraId="0A937F91" w14:textId="77777777" w:rsidTr="0025421F">
        <w:trPr>
          <w:trHeight w:hRule="exact" w:val="310"/>
        </w:trPr>
        <w:tc>
          <w:tcPr>
            <w:tcW w:w="1655" w:type="dxa"/>
            <w:shd w:val="pct10" w:color="auto" w:fill="auto"/>
            <w:vAlign w:val="center"/>
          </w:tcPr>
          <w:p w14:paraId="189313D0" w14:textId="77777777" w:rsidR="00D12F23" w:rsidRPr="00777392" w:rsidRDefault="00E738A0" w:rsidP="0025421F">
            <w:pPr>
              <w:pStyle w:val="BodyText"/>
              <w:shd w:val="pct10" w:color="auto" w:fill="auto"/>
              <w:spacing w:after="0"/>
              <w:rPr>
                <w:b/>
              </w:rPr>
            </w:pPr>
            <w:r w:rsidRPr="00777392">
              <w:rPr>
                <w:b/>
                <w:szCs w:val="22"/>
              </w:rPr>
              <w:t>Reference:</w:t>
            </w:r>
          </w:p>
        </w:tc>
        <w:tc>
          <w:tcPr>
            <w:tcW w:w="7481" w:type="dxa"/>
            <w:shd w:val="pct10" w:color="auto" w:fill="auto"/>
            <w:vAlign w:val="center"/>
          </w:tcPr>
          <w:p w14:paraId="5D6BC5E3" w14:textId="77777777" w:rsidR="00D12F23" w:rsidRPr="00777392" w:rsidRDefault="00D12F23" w:rsidP="0025421F">
            <w:pPr>
              <w:pStyle w:val="BodyText"/>
              <w:shd w:val="pct10" w:color="auto" w:fill="auto"/>
              <w:spacing w:after="0"/>
              <w:ind w:left="34"/>
            </w:pPr>
          </w:p>
        </w:tc>
      </w:tr>
      <w:tr w:rsidR="00E738A0" w:rsidRPr="00777392" w14:paraId="6AFD541F" w14:textId="77777777" w:rsidTr="0025421F">
        <w:trPr>
          <w:trHeight w:hRule="exact" w:val="310"/>
        </w:trPr>
        <w:tc>
          <w:tcPr>
            <w:tcW w:w="1655" w:type="dxa"/>
            <w:shd w:val="pct10" w:color="auto" w:fill="auto"/>
            <w:vAlign w:val="center"/>
          </w:tcPr>
          <w:p w14:paraId="579198F1" w14:textId="77777777" w:rsidR="00E738A0" w:rsidRPr="00777392" w:rsidRDefault="00E738A0" w:rsidP="0025421F">
            <w:pPr>
              <w:pStyle w:val="BodyText"/>
              <w:shd w:val="pct10" w:color="auto" w:fill="auto"/>
              <w:spacing w:after="0"/>
              <w:rPr>
                <w:b/>
              </w:rPr>
            </w:pPr>
            <w:r w:rsidRPr="00777392">
              <w:rPr>
                <w:b/>
                <w:szCs w:val="22"/>
              </w:rPr>
              <w:t>Division:</w:t>
            </w:r>
          </w:p>
        </w:tc>
        <w:tc>
          <w:tcPr>
            <w:tcW w:w="7481" w:type="dxa"/>
            <w:shd w:val="pct10" w:color="auto" w:fill="auto"/>
            <w:vAlign w:val="center"/>
          </w:tcPr>
          <w:p w14:paraId="07A54965" w14:textId="77777777" w:rsidR="00E738A0" w:rsidRPr="00777392" w:rsidRDefault="00E738A0" w:rsidP="0025421F">
            <w:pPr>
              <w:pStyle w:val="BodyText"/>
              <w:shd w:val="pct10" w:color="auto" w:fill="auto"/>
              <w:spacing w:after="0"/>
              <w:ind w:left="34"/>
            </w:pPr>
            <w:r>
              <w:rPr>
                <w:szCs w:val="22"/>
              </w:rPr>
              <w:t>Infrastructure and  Place</w:t>
            </w:r>
          </w:p>
        </w:tc>
      </w:tr>
    </w:tbl>
    <w:p w14:paraId="13911E74" w14:textId="77777777" w:rsidR="007D1185" w:rsidRPr="00777392" w:rsidRDefault="007D1185" w:rsidP="006D0C3D">
      <w:pPr>
        <w:pStyle w:val="BodyText"/>
        <w:spacing w:after="0"/>
        <w:rPr>
          <w:b/>
        </w:rPr>
      </w:pPr>
    </w:p>
    <w:p w14:paraId="4149FEEA" w14:textId="77777777" w:rsidR="007D1185" w:rsidRPr="00777392" w:rsidRDefault="007D1185" w:rsidP="007D1185">
      <w:r w:rsidRPr="00777392">
        <w:br w:type="page"/>
      </w:r>
    </w:p>
    <w:p w14:paraId="4EC52861" w14:textId="77777777" w:rsidR="007D1185" w:rsidRPr="00777392" w:rsidRDefault="007D1185">
      <w:pPr>
        <w:pStyle w:val="Heading1"/>
        <w:rPr>
          <w:lang w:eastAsia="en-AU"/>
        </w:rPr>
      </w:pPr>
      <w:bookmarkStart w:id="1" w:name="_Toc34911066"/>
      <w:r w:rsidRPr="00777392">
        <w:rPr>
          <w:lang w:eastAsia="en-AU"/>
        </w:rPr>
        <w:t>Scheme</w:t>
      </w:r>
      <w:r w:rsidR="004E7049" w:rsidRPr="00777392">
        <w:rPr>
          <w:lang w:eastAsia="en-AU"/>
        </w:rPr>
        <w:t xml:space="preserve"> i</w:t>
      </w:r>
      <w:r w:rsidRPr="00777392">
        <w:rPr>
          <w:lang w:eastAsia="en-AU"/>
        </w:rPr>
        <w:t>nformation</w:t>
      </w:r>
      <w:bookmarkEnd w:id="1"/>
    </w:p>
    <w:p w14:paraId="7CAAF51D" w14:textId="2EC0FA41" w:rsidR="00B2632A" w:rsidRPr="00777392" w:rsidRDefault="00B2632A" w:rsidP="00DF58C5">
      <w:pPr>
        <w:spacing w:before="240" w:after="240"/>
        <w:rPr>
          <w:lang w:eastAsia="en-AU"/>
        </w:rPr>
      </w:pPr>
      <w:r w:rsidRPr="001B2240">
        <w:rPr>
          <w:b/>
          <w:sz w:val="28"/>
        </w:rPr>
        <w:t>Overview</w:t>
      </w:r>
    </w:p>
    <w:p w14:paraId="458A5E9C" w14:textId="77777777" w:rsidR="007D1185" w:rsidRPr="00777392" w:rsidRDefault="00B2632A" w:rsidP="00DF58C5">
      <w:pPr>
        <w:spacing w:before="120" w:after="0"/>
        <w:rPr>
          <w:lang w:eastAsia="en-AU"/>
        </w:rPr>
      </w:pPr>
      <w:r w:rsidRPr="00777392">
        <w:rPr>
          <w:b/>
          <w:lang w:eastAsia="en-AU"/>
        </w:rPr>
        <w:t>Name of the Scheme:</w:t>
      </w:r>
      <w:r w:rsidRPr="00777392">
        <w:rPr>
          <w:lang w:eastAsia="en-AU"/>
        </w:rPr>
        <w:tab/>
        <w:t>Technical Services Registration Scheme</w:t>
      </w:r>
    </w:p>
    <w:p w14:paraId="685C50EC" w14:textId="058B122F" w:rsidR="00B2632A" w:rsidRPr="00172451" w:rsidRDefault="00B2632A" w:rsidP="00777392">
      <w:pPr>
        <w:spacing w:after="0"/>
        <w:rPr>
          <w:lang w:eastAsia="en-AU"/>
        </w:rPr>
      </w:pPr>
      <w:r w:rsidRPr="00777392">
        <w:rPr>
          <w:b/>
          <w:lang w:eastAsia="en-AU"/>
        </w:rPr>
        <w:t>Scheme number:</w:t>
      </w:r>
      <w:r w:rsidR="00172451">
        <w:rPr>
          <w:b/>
          <w:lang w:eastAsia="en-AU"/>
        </w:rPr>
        <w:tab/>
      </w:r>
      <w:r w:rsidR="00172451">
        <w:rPr>
          <w:b/>
          <w:lang w:eastAsia="en-AU"/>
        </w:rPr>
        <w:tab/>
      </w:r>
      <w:r w:rsidR="004018E7">
        <w:rPr>
          <w:lang w:eastAsia="en-AU"/>
        </w:rPr>
        <w:t>SCM8661</w:t>
      </w:r>
    </w:p>
    <w:p w14:paraId="38996E2A" w14:textId="77777777" w:rsidR="00B2632A" w:rsidRPr="00777392" w:rsidRDefault="00B2632A" w:rsidP="00777392">
      <w:pPr>
        <w:spacing w:after="0"/>
        <w:rPr>
          <w:lang w:eastAsia="en-AU"/>
        </w:rPr>
      </w:pPr>
      <w:r w:rsidRPr="00777392">
        <w:rPr>
          <w:b/>
          <w:lang w:eastAsia="en-AU"/>
        </w:rPr>
        <w:t>Start date:</w:t>
      </w:r>
      <w:r w:rsidRPr="00777392">
        <w:rPr>
          <w:lang w:eastAsia="en-AU"/>
        </w:rPr>
        <w:t xml:space="preserve"> </w:t>
      </w:r>
      <w:r w:rsidRPr="00777392">
        <w:rPr>
          <w:lang w:eastAsia="en-AU"/>
        </w:rPr>
        <w:tab/>
      </w:r>
      <w:r w:rsidRPr="00777392">
        <w:rPr>
          <w:lang w:eastAsia="en-AU"/>
        </w:rPr>
        <w:tab/>
      </w:r>
      <w:r w:rsidRPr="00777392">
        <w:rPr>
          <w:lang w:eastAsia="en-AU"/>
        </w:rPr>
        <w:tab/>
        <w:t>1 October 2019</w:t>
      </w:r>
    </w:p>
    <w:p w14:paraId="71240178" w14:textId="77777777" w:rsidR="00B2632A" w:rsidRPr="00777392" w:rsidRDefault="00B2632A" w:rsidP="00777392">
      <w:pPr>
        <w:spacing w:after="0"/>
        <w:rPr>
          <w:b/>
          <w:lang w:eastAsia="en-AU"/>
        </w:rPr>
      </w:pPr>
      <w:r w:rsidRPr="00777392">
        <w:rPr>
          <w:b/>
          <w:lang w:eastAsia="en-AU"/>
        </w:rPr>
        <w:t>End date:</w:t>
      </w:r>
      <w:r w:rsidRPr="00777392">
        <w:rPr>
          <w:lang w:eastAsia="en-AU"/>
        </w:rPr>
        <w:tab/>
      </w:r>
      <w:r w:rsidRPr="00777392">
        <w:rPr>
          <w:lang w:eastAsia="en-AU"/>
        </w:rPr>
        <w:tab/>
      </w:r>
      <w:r w:rsidRPr="00777392">
        <w:rPr>
          <w:lang w:eastAsia="en-AU"/>
        </w:rPr>
        <w:tab/>
        <w:t>Ongoing</w:t>
      </w:r>
    </w:p>
    <w:p w14:paraId="0D594BFD" w14:textId="77777777" w:rsidR="00B2632A" w:rsidRPr="00777392" w:rsidRDefault="00B2632A" w:rsidP="00777392">
      <w:pPr>
        <w:spacing w:after="0"/>
        <w:rPr>
          <w:b/>
          <w:lang w:eastAsia="en-AU"/>
        </w:rPr>
      </w:pPr>
      <w:r w:rsidRPr="00777392">
        <w:rPr>
          <w:b/>
          <w:lang w:eastAsia="en-AU"/>
        </w:rPr>
        <w:t>Open to:</w:t>
      </w:r>
      <w:r w:rsidRPr="00777392">
        <w:rPr>
          <w:lang w:eastAsia="en-AU"/>
        </w:rPr>
        <w:tab/>
      </w:r>
      <w:r w:rsidRPr="00777392">
        <w:rPr>
          <w:lang w:eastAsia="en-AU"/>
        </w:rPr>
        <w:tab/>
      </w:r>
      <w:r w:rsidRPr="00777392">
        <w:rPr>
          <w:lang w:eastAsia="en-AU"/>
        </w:rPr>
        <w:tab/>
        <w:t>Transport for NSW</w:t>
      </w:r>
      <w:r w:rsidR="006770D4">
        <w:rPr>
          <w:lang w:eastAsia="en-AU"/>
        </w:rPr>
        <w:t xml:space="preserve"> road infrastructure projects</w:t>
      </w:r>
    </w:p>
    <w:p w14:paraId="35C4D1E6" w14:textId="7D065F8F" w:rsidR="00B2632A" w:rsidRPr="00777392" w:rsidRDefault="00B2632A" w:rsidP="00777392">
      <w:pPr>
        <w:spacing w:after="0"/>
        <w:rPr>
          <w:b/>
          <w:lang w:eastAsia="en-AU"/>
        </w:rPr>
      </w:pPr>
      <w:r w:rsidRPr="00777392">
        <w:rPr>
          <w:b/>
          <w:lang w:eastAsia="en-AU"/>
        </w:rPr>
        <w:t>Use of the Scheme:</w:t>
      </w:r>
      <w:r w:rsidRPr="00777392">
        <w:rPr>
          <w:lang w:eastAsia="en-AU"/>
        </w:rPr>
        <w:tab/>
      </w:r>
      <w:r w:rsidR="00172451">
        <w:rPr>
          <w:lang w:eastAsia="en-AU"/>
        </w:rPr>
        <w:tab/>
      </w:r>
      <w:r w:rsidRPr="00777392">
        <w:rPr>
          <w:lang w:eastAsia="en-AU"/>
        </w:rPr>
        <w:t>Recommended</w:t>
      </w:r>
    </w:p>
    <w:p w14:paraId="5AB525BE" w14:textId="77777777" w:rsidR="00B2632A" w:rsidRPr="00777392" w:rsidRDefault="00B2632A" w:rsidP="00777392">
      <w:pPr>
        <w:spacing w:after="0"/>
        <w:rPr>
          <w:lang w:eastAsia="en-AU"/>
        </w:rPr>
      </w:pPr>
      <w:r w:rsidRPr="00777392">
        <w:rPr>
          <w:b/>
          <w:lang w:eastAsia="en-AU"/>
        </w:rPr>
        <w:t>Scheme managed by:</w:t>
      </w:r>
      <w:r w:rsidRPr="00777392">
        <w:rPr>
          <w:lang w:eastAsia="en-AU"/>
        </w:rPr>
        <w:tab/>
        <w:t xml:space="preserve">Transport for NSW, Infrastructure &amp; Place, </w:t>
      </w:r>
    </w:p>
    <w:p w14:paraId="7275C4E9" w14:textId="77777777" w:rsidR="00B2632A" w:rsidRPr="00777392" w:rsidRDefault="00B2632A" w:rsidP="00777392">
      <w:pPr>
        <w:spacing w:after="0"/>
        <w:rPr>
          <w:b/>
          <w:lang w:eastAsia="en-AU"/>
        </w:rPr>
      </w:pPr>
      <w:r w:rsidRPr="00777392">
        <w:rPr>
          <w:b/>
          <w:lang w:eastAsia="en-AU"/>
        </w:rPr>
        <w:tab/>
      </w:r>
      <w:r w:rsidRPr="00777392">
        <w:rPr>
          <w:b/>
          <w:lang w:eastAsia="en-AU"/>
        </w:rPr>
        <w:tab/>
      </w:r>
      <w:r w:rsidRPr="00777392">
        <w:rPr>
          <w:b/>
          <w:lang w:eastAsia="en-AU"/>
        </w:rPr>
        <w:tab/>
      </w:r>
      <w:r w:rsidRPr="00777392">
        <w:rPr>
          <w:b/>
          <w:lang w:eastAsia="en-AU"/>
        </w:rPr>
        <w:tab/>
      </w:r>
      <w:r w:rsidRPr="00777392">
        <w:rPr>
          <w:lang w:eastAsia="en-AU"/>
        </w:rPr>
        <w:t>Commercial Services</w:t>
      </w:r>
    </w:p>
    <w:p w14:paraId="2B100526" w14:textId="77777777" w:rsidR="007D1185" w:rsidRPr="001B2240" w:rsidRDefault="007D1185" w:rsidP="00DF58C5">
      <w:pPr>
        <w:spacing w:before="240" w:after="240"/>
        <w:rPr>
          <w:b/>
          <w:lang w:eastAsia="en-AU"/>
        </w:rPr>
      </w:pPr>
      <w:bookmarkStart w:id="2" w:name="_Toc30581046"/>
      <w:r w:rsidRPr="001B2240">
        <w:rPr>
          <w:b/>
          <w:sz w:val="28"/>
          <w:lang w:eastAsia="en-AU"/>
        </w:rPr>
        <w:t>About the Scheme</w:t>
      </w:r>
      <w:bookmarkEnd w:id="2"/>
    </w:p>
    <w:p w14:paraId="336C237A" w14:textId="4F03A344" w:rsidR="001D19A9" w:rsidRDefault="006770D4" w:rsidP="001D19A9">
      <w:pPr>
        <w:spacing w:before="120" w:line="276" w:lineRule="auto"/>
        <w:rPr>
          <w:shd w:val="clear" w:color="auto" w:fill="FFFFFF"/>
        </w:rPr>
      </w:pPr>
      <w:bookmarkStart w:id="3" w:name="_Toc30581047"/>
      <w:r>
        <w:rPr>
          <w:shd w:val="clear" w:color="auto" w:fill="FFFFFF"/>
        </w:rPr>
        <w:t>Infrastructure &amp; Place,</w:t>
      </w:r>
      <w:r w:rsidR="007D1185" w:rsidRPr="00777392">
        <w:rPr>
          <w:shd w:val="clear" w:color="auto" w:fill="FFFFFF"/>
        </w:rPr>
        <w:t xml:space="preserve"> a division of </w:t>
      </w:r>
      <w:r>
        <w:rPr>
          <w:shd w:val="clear" w:color="auto" w:fill="FFFFFF"/>
        </w:rPr>
        <w:t>Transport for NSW (TfNSW),</w:t>
      </w:r>
      <w:r w:rsidR="007D1185" w:rsidRPr="00777392">
        <w:rPr>
          <w:shd w:val="clear" w:color="auto" w:fill="FFFFFF"/>
        </w:rPr>
        <w:t xml:space="preserve"> has established this Technical Services Registration Scheme (Scheme). </w:t>
      </w:r>
      <w:r w:rsidR="007D1185" w:rsidRPr="00777392">
        <w:t xml:space="preserve">The Scheme complements the </w:t>
      </w:r>
      <w:hyperlink r:id="rId10" w:history="1">
        <w:r w:rsidR="007D1185" w:rsidRPr="004C0496">
          <w:rPr>
            <w:rStyle w:val="Hyperlink"/>
            <w:szCs w:val="22"/>
          </w:rPr>
          <w:t>Registration Scheme for Construction Industry Contractors</w:t>
        </w:r>
      </w:hyperlink>
      <w:r w:rsidR="007D1185" w:rsidRPr="00777392">
        <w:t xml:space="preserve"> </w:t>
      </w:r>
      <w:r w:rsidR="007D1185" w:rsidRPr="00777392">
        <w:rPr>
          <w:shd w:val="clear" w:color="auto" w:fill="FFFFFF"/>
        </w:rPr>
        <w:t>and makes it easier for Suppliers to work with the NSW Government through a streamlined</w:t>
      </w:r>
      <w:r w:rsidR="009C1662">
        <w:rPr>
          <w:shd w:val="clear" w:color="auto" w:fill="FFFFFF"/>
        </w:rPr>
        <w:t xml:space="preserve"> and</w:t>
      </w:r>
      <w:r w:rsidR="007D1185" w:rsidRPr="00777392">
        <w:rPr>
          <w:shd w:val="clear" w:color="auto" w:fill="FFFFFF"/>
        </w:rPr>
        <w:t xml:space="preserve"> consistent approach.</w:t>
      </w:r>
      <w:bookmarkEnd w:id="3"/>
    </w:p>
    <w:p w14:paraId="0CD219C2" w14:textId="5455AD4D" w:rsidR="007D1185" w:rsidRPr="00777392" w:rsidRDefault="007D1185" w:rsidP="00916909">
      <w:pPr>
        <w:spacing w:line="276" w:lineRule="auto"/>
        <w:rPr>
          <w:lang w:eastAsia="en-AU"/>
        </w:rPr>
      </w:pPr>
      <w:bookmarkStart w:id="4" w:name="_Toc30581048"/>
      <w:r w:rsidRPr="00871A81">
        <w:rPr>
          <w:shd w:val="clear" w:color="auto" w:fill="FFFFFF"/>
        </w:rPr>
        <w:t xml:space="preserve">The Scheme is a pool of technical service Suppliers across a range of Service Types who are registered to work on </w:t>
      </w:r>
      <w:r w:rsidR="006770D4" w:rsidRPr="00871A81">
        <w:rPr>
          <w:shd w:val="clear" w:color="auto" w:fill="FFFFFF"/>
        </w:rPr>
        <w:t>road infrastructure</w:t>
      </w:r>
      <w:r w:rsidRPr="00871A81">
        <w:rPr>
          <w:shd w:val="clear" w:color="auto" w:fill="FFFFFF"/>
        </w:rPr>
        <w:t xml:space="preserve"> projects</w:t>
      </w:r>
      <w:r w:rsidRPr="00777392">
        <w:rPr>
          <w:shd w:val="clear" w:color="auto" w:fill="FFFFFF"/>
        </w:rPr>
        <w:t xml:space="preserve"> and is administered by </w:t>
      </w:r>
      <w:r w:rsidR="00FC7782">
        <w:rPr>
          <w:shd w:val="clear" w:color="auto" w:fill="FFFFFF"/>
        </w:rPr>
        <w:t xml:space="preserve">the Commercial Services Team within </w:t>
      </w:r>
      <w:r w:rsidRPr="00777392">
        <w:rPr>
          <w:lang w:eastAsia="en-AU"/>
        </w:rPr>
        <w:t>Infrastructure &amp; Place.</w:t>
      </w:r>
      <w:bookmarkEnd w:id="4"/>
    </w:p>
    <w:p w14:paraId="7332E849" w14:textId="2B2E8BA6" w:rsidR="007D1185" w:rsidRPr="00777392" w:rsidRDefault="007D1185" w:rsidP="00916909">
      <w:pPr>
        <w:spacing w:line="276" w:lineRule="auto"/>
        <w:rPr>
          <w:shd w:val="clear" w:color="auto" w:fill="FFFFFF"/>
        </w:rPr>
      </w:pPr>
      <w:bookmarkStart w:id="5" w:name="_Toc30581049"/>
      <w:r w:rsidRPr="00777392">
        <w:rPr>
          <w:shd w:val="clear" w:color="auto" w:fill="FFFFFF"/>
        </w:rPr>
        <w:t xml:space="preserve">The purpose </w:t>
      </w:r>
      <w:r w:rsidR="00893011">
        <w:rPr>
          <w:shd w:val="clear" w:color="auto" w:fill="FFFFFF"/>
        </w:rPr>
        <w:t xml:space="preserve">of </w:t>
      </w:r>
      <w:r w:rsidRPr="00777392">
        <w:rPr>
          <w:shd w:val="clear" w:color="auto" w:fill="FFFFFF"/>
        </w:rPr>
        <w:t xml:space="preserve">the Scheme is to register Suppliers commensurate with their technical capacity, resources, management systems and </w:t>
      </w:r>
      <w:r w:rsidR="00FC7782">
        <w:rPr>
          <w:shd w:val="clear" w:color="auto" w:fill="FFFFFF"/>
        </w:rPr>
        <w:t xml:space="preserve">recent past </w:t>
      </w:r>
      <w:r w:rsidRPr="00777392">
        <w:rPr>
          <w:shd w:val="clear" w:color="auto" w:fill="FFFFFF"/>
        </w:rPr>
        <w:t>performance. The Scheme facilitates</w:t>
      </w:r>
      <w:r w:rsidR="00FC7782">
        <w:rPr>
          <w:shd w:val="clear" w:color="auto" w:fill="FFFFFF"/>
        </w:rPr>
        <w:t>,</w:t>
      </w:r>
      <w:r w:rsidRPr="00777392">
        <w:rPr>
          <w:shd w:val="clear" w:color="auto" w:fill="FFFFFF"/>
        </w:rPr>
        <w:t xml:space="preserve"> but does not replace</w:t>
      </w:r>
      <w:r w:rsidR="00FC7782">
        <w:rPr>
          <w:shd w:val="clear" w:color="auto" w:fill="FFFFFF"/>
        </w:rPr>
        <w:t>,</w:t>
      </w:r>
      <w:r w:rsidRPr="00777392">
        <w:rPr>
          <w:shd w:val="clear" w:color="auto" w:fill="FFFFFF"/>
        </w:rPr>
        <w:t xml:space="preserve"> quotation and tender assessment processes for individual procurement events.</w:t>
      </w:r>
      <w:bookmarkEnd w:id="5"/>
    </w:p>
    <w:p w14:paraId="242A0717" w14:textId="1AB314F8" w:rsidR="001D19A9" w:rsidRDefault="007D1185" w:rsidP="00916909">
      <w:pPr>
        <w:spacing w:line="276" w:lineRule="auto"/>
      </w:pPr>
      <w:bookmarkStart w:id="6" w:name="_Toc30581050"/>
      <w:r w:rsidRPr="00777392">
        <w:rPr>
          <w:shd w:val="clear" w:color="auto" w:fill="FFFFFF"/>
        </w:rPr>
        <w:t xml:space="preserve">Applicants to the Scheme are </w:t>
      </w:r>
      <w:r w:rsidR="009C1662">
        <w:rPr>
          <w:shd w:val="clear" w:color="auto" w:fill="FFFFFF"/>
        </w:rPr>
        <w:t>assessed on a range of criteria</w:t>
      </w:r>
      <w:r w:rsidR="006770D4">
        <w:rPr>
          <w:shd w:val="clear" w:color="auto" w:fill="FFFFFF"/>
        </w:rPr>
        <w:t>.</w:t>
      </w:r>
      <w:r w:rsidR="009C1662">
        <w:rPr>
          <w:shd w:val="clear" w:color="auto" w:fill="FFFFFF"/>
        </w:rPr>
        <w:t xml:space="preserve"> </w:t>
      </w:r>
      <w:r w:rsidR="006770D4">
        <w:rPr>
          <w:shd w:val="clear" w:color="auto" w:fill="FFFFFF"/>
        </w:rPr>
        <w:t>I</w:t>
      </w:r>
      <w:r w:rsidRPr="00777392">
        <w:rPr>
          <w:shd w:val="clear" w:color="auto" w:fill="FFFFFF"/>
        </w:rPr>
        <w:t xml:space="preserve">f an Applicant is successful in its Application </w:t>
      </w:r>
      <w:r w:rsidR="006770D4">
        <w:rPr>
          <w:shd w:val="clear" w:color="auto" w:fill="FFFFFF"/>
        </w:rPr>
        <w:t xml:space="preserve">for a Service Type </w:t>
      </w:r>
      <w:r w:rsidRPr="00777392">
        <w:rPr>
          <w:shd w:val="clear" w:color="auto" w:fill="FFFFFF"/>
        </w:rPr>
        <w:t>it will be registered under the Scheme</w:t>
      </w:r>
      <w:r w:rsidR="006770D4">
        <w:rPr>
          <w:shd w:val="clear" w:color="auto" w:fill="FFFFFF"/>
        </w:rPr>
        <w:t xml:space="preserve"> for that Service Type</w:t>
      </w:r>
      <w:r w:rsidRPr="00777392">
        <w:rPr>
          <w:shd w:val="clear" w:color="auto" w:fill="FFFFFF"/>
        </w:rPr>
        <w:t>.</w:t>
      </w:r>
      <w:bookmarkStart w:id="7" w:name="_Toc30581051"/>
      <w:bookmarkEnd w:id="6"/>
      <w:r w:rsidR="009C1662">
        <w:rPr>
          <w:shd w:val="clear" w:color="auto" w:fill="FFFFFF"/>
        </w:rPr>
        <w:t xml:space="preserve"> </w:t>
      </w:r>
      <w:r w:rsidRPr="00777392">
        <w:rPr>
          <w:shd w:val="clear" w:color="auto" w:fill="FFFFFF"/>
        </w:rPr>
        <w:t>R</w:t>
      </w:r>
      <w:r w:rsidRPr="00777392">
        <w:t xml:space="preserve">egistration </w:t>
      </w:r>
      <w:r w:rsidRPr="00A019D7">
        <w:rPr>
          <w:b/>
          <w:u w:val="single"/>
        </w:rPr>
        <w:t>does not</w:t>
      </w:r>
      <w:r w:rsidRPr="00777392">
        <w:t xml:space="preserve"> extend to related or subsidiary corporations owned or contr</w:t>
      </w:r>
      <w:r w:rsidR="009C1662">
        <w:t>olled by the Applicant.</w:t>
      </w:r>
    </w:p>
    <w:p w14:paraId="216A3AFE" w14:textId="66213CAC" w:rsidR="007616CA" w:rsidRDefault="007D1185" w:rsidP="007616CA">
      <w:pPr>
        <w:spacing w:line="276" w:lineRule="auto"/>
        <w:rPr>
          <w:shd w:val="clear" w:color="auto" w:fill="FFFFFF"/>
        </w:rPr>
      </w:pPr>
      <w:r w:rsidRPr="00777392">
        <w:rPr>
          <w:shd w:val="clear" w:color="auto" w:fill="FFFFFF"/>
        </w:rPr>
        <w:t xml:space="preserve">Registration in the Scheme will </w:t>
      </w:r>
      <w:r w:rsidR="006770D4">
        <w:rPr>
          <w:shd w:val="clear" w:color="auto" w:fill="FFFFFF"/>
        </w:rPr>
        <w:t>last for</w:t>
      </w:r>
      <w:r w:rsidRPr="00777392">
        <w:rPr>
          <w:shd w:val="clear" w:color="auto" w:fill="FFFFFF"/>
        </w:rPr>
        <w:t xml:space="preserve"> three years</w:t>
      </w:r>
      <w:r w:rsidR="00FC7782">
        <w:rPr>
          <w:shd w:val="clear" w:color="auto" w:fill="FFFFFF"/>
        </w:rPr>
        <w:t xml:space="preserve"> from the Registration Date for a Service Type</w:t>
      </w:r>
      <w:r w:rsidRPr="00777392">
        <w:rPr>
          <w:shd w:val="clear" w:color="auto" w:fill="FFFFFF"/>
        </w:rPr>
        <w:t xml:space="preserve">. </w:t>
      </w:r>
      <w:r w:rsidR="009C1662">
        <w:rPr>
          <w:shd w:val="clear" w:color="auto" w:fill="FFFFFF"/>
        </w:rPr>
        <w:t>A supplier</w:t>
      </w:r>
      <w:r w:rsidRPr="00777392">
        <w:rPr>
          <w:shd w:val="clear" w:color="auto" w:fill="FFFFFF"/>
        </w:rPr>
        <w:t xml:space="preserve"> will be notified when their registration is due to expire.</w:t>
      </w:r>
      <w:bookmarkStart w:id="8" w:name="_Toc30581052"/>
      <w:bookmarkEnd w:id="7"/>
      <w:r w:rsidR="007616CA">
        <w:rPr>
          <w:shd w:val="clear" w:color="auto" w:fill="FFFFFF"/>
        </w:rPr>
        <w:t xml:space="preserve"> A </w:t>
      </w:r>
      <w:r w:rsidRPr="00777392">
        <w:rPr>
          <w:shd w:val="clear" w:color="auto" w:fill="FFFFFF"/>
        </w:rPr>
        <w:t xml:space="preserve">list of </w:t>
      </w:r>
      <w:r w:rsidR="009C1662">
        <w:rPr>
          <w:shd w:val="clear" w:color="auto" w:fill="FFFFFF"/>
        </w:rPr>
        <w:t>s</w:t>
      </w:r>
      <w:r w:rsidR="007616CA">
        <w:rPr>
          <w:shd w:val="clear" w:color="auto" w:fill="FFFFFF"/>
        </w:rPr>
        <w:t xml:space="preserve">uppliers who are </w:t>
      </w:r>
      <w:r w:rsidRPr="00777392">
        <w:rPr>
          <w:shd w:val="clear" w:color="auto" w:fill="FFFFFF"/>
        </w:rPr>
        <w:t>registered in the Scheme can be found on the </w:t>
      </w:r>
      <w:hyperlink r:id="rId11" w:history="1">
        <w:r w:rsidR="00543DF9" w:rsidRPr="00543DF9">
          <w:rPr>
            <w:rStyle w:val="Hyperlink"/>
            <w:shd w:val="clear" w:color="auto" w:fill="FFFFFF"/>
          </w:rPr>
          <w:t>Registered Suppliers List</w:t>
        </w:r>
      </w:hyperlink>
      <w:r w:rsidR="00543DF9">
        <w:rPr>
          <w:shd w:val="clear" w:color="auto" w:fill="FFFFFF"/>
        </w:rPr>
        <w:t>.</w:t>
      </w:r>
      <w:r w:rsidRPr="00777392">
        <w:rPr>
          <w:shd w:val="clear" w:color="auto" w:fill="FFFFFF"/>
        </w:rPr>
        <w:t xml:space="preserve"> </w:t>
      </w:r>
      <w:bookmarkStart w:id="9" w:name="_Toc30581053"/>
      <w:bookmarkEnd w:id="8"/>
    </w:p>
    <w:p w14:paraId="0365E677" w14:textId="77777777" w:rsidR="009C1662" w:rsidRDefault="006770D4" w:rsidP="00916909">
      <w:pPr>
        <w:spacing w:line="276" w:lineRule="auto"/>
        <w:rPr>
          <w:shd w:val="clear" w:color="auto" w:fill="FFFFFF"/>
        </w:rPr>
      </w:pPr>
      <w:r>
        <w:rPr>
          <w:shd w:val="clear" w:color="auto" w:fill="FFFFFF"/>
        </w:rPr>
        <w:t>It</w:t>
      </w:r>
      <w:r w:rsidR="007D1185" w:rsidRPr="00777392">
        <w:rPr>
          <w:shd w:val="clear" w:color="auto" w:fill="FFFFFF"/>
        </w:rPr>
        <w:t xml:space="preserve"> </w:t>
      </w:r>
      <w:r w:rsidR="007D1185" w:rsidRPr="00871A81">
        <w:rPr>
          <w:shd w:val="clear" w:color="auto" w:fill="FFFFFF"/>
        </w:rPr>
        <w:t xml:space="preserve">is recommended </w:t>
      </w:r>
      <w:r w:rsidRPr="00871A81">
        <w:rPr>
          <w:shd w:val="clear" w:color="auto" w:fill="FFFFFF"/>
        </w:rPr>
        <w:t>that</w:t>
      </w:r>
      <w:r w:rsidR="007D1185" w:rsidRPr="00871A81">
        <w:rPr>
          <w:shd w:val="clear" w:color="auto" w:fill="FFFFFF"/>
        </w:rPr>
        <w:t xml:space="preserve"> the Scheme </w:t>
      </w:r>
      <w:r w:rsidRPr="00871A81">
        <w:rPr>
          <w:shd w:val="clear" w:color="auto" w:fill="FFFFFF"/>
        </w:rPr>
        <w:t xml:space="preserve">is used </w:t>
      </w:r>
      <w:r w:rsidR="007D1185" w:rsidRPr="00871A81">
        <w:rPr>
          <w:shd w:val="clear" w:color="auto" w:fill="FFFFFF"/>
        </w:rPr>
        <w:t xml:space="preserve">for the procurement of services that fall under a Service Type - utilising </w:t>
      </w:r>
      <w:proofErr w:type="spellStart"/>
      <w:r w:rsidRPr="00871A81">
        <w:rPr>
          <w:shd w:val="clear" w:color="auto" w:fill="FFFFFF"/>
        </w:rPr>
        <w:t>TfNSW’s</w:t>
      </w:r>
      <w:proofErr w:type="spellEnd"/>
      <w:r w:rsidR="007D1185" w:rsidRPr="00871A81">
        <w:rPr>
          <w:shd w:val="clear" w:color="auto" w:fill="FFFFFF"/>
        </w:rPr>
        <w:t xml:space="preserve"> </w:t>
      </w:r>
      <w:hyperlink r:id="rId12" w:history="1">
        <w:r w:rsidR="007D1185" w:rsidRPr="00871A81">
          <w:rPr>
            <w:rStyle w:val="Hyperlink"/>
            <w:color w:val="002664"/>
            <w:szCs w:val="22"/>
            <w:shd w:val="clear" w:color="auto" w:fill="FFFFFF"/>
          </w:rPr>
          <w:t>Model Legal Documents</w:t>
        </w:r>
      </w:hyperlink>
      <w:r w:rsidR="007D1185" w:rsidRPr="00777392">
        <w:rPr>
          <w:shd w:val="clear" w:color="auto" w:fill="FFFFFF"/>
        </w:rPr>
        <w:t>, standard corporate systems and processes as set out in the proc</w:t>
      </w:r>
      <w:r w:rsidR="009C1662">
        <w:rPr>
          <w:shd w:val="clear" w:color="auto" w:fill="FFFFFF"/>
        </w:rPr>
        <w:t>urement policy and guidelines.</w:t>
      </w:r>
    </w:p>
    <w:p w14:paraId="42FB4C18" w14:textId="77777777" w:rsidR="001D19A9" w:rsidRDefault="007D1185" w:rsidP="001D19A9">
      <w:pPr>
        <w:spacing w:line="276" w:lineRule="auto"/>
        <w:rPr>
          <w:shd w:val="clear" w:color="auto" w:fill="FFFFFF"/>
        </w:rPr>
      </w:pPr>
      <w:r w:rsidRPr="00777392">
        <w:rPr>
          <w:shd w:val="clear" w:color="auto" w:fill="FFFFFF"/>
        </w:rPr>
        <w:t xml:space="preserve">Purchasers </w:t>
      </w:r>
      <w:r w:rsidR="00330123">
        <w:rPr>
          <w:shd w:val="clear" w:color="auto" w:fill="FFFFFF"/>
        </w:rPr>
        <w:t>using</w:t>
      </w:r>
      <w:r w:rsidR="00330123" w:rsidRPr="00777392">
        <w:rPr>
          <w:shd w:val="clear" w:color="auto" w:fill="FFFFFF"/>
        </w:rPr>
        <w:t xml:space="preserve"> </w:t>
      </w:r>
      <w:r w:rsidRPr="00777392">
        <w:rPr>
          <w:shd w:val="clear" w:color="auto" w:fill="FFFFFF"/>
        </w:rPr>
        <w:t xml:space="preserve">the Scheme must carry out their own due diligence with regard to value for money for each </w:t>
      </w:r>
      <w:r w:rsidR="00330123">
        <w:rPr>
          <w:shd w:val="clear" w:color="auto" w:fill="FFFFFF"/>
        </w:rPr>
        <w:t xml:space="preserve">procurement </w:t>
      </w:r>
      <w:r w:rsidRPr="00777392">
        <w:rPr>
          <w:shd w:val="clear" w:color="auto" w:fill="FFFFFF"/>
        </w:rPr>
        <w:t>event.</w:t>
      </w:r>
      <w:bookmarkEnd w:id="9"/>
      <w:r w:rsidRPr="00777392">
        <w:rPr>
          <w:shd w:val="clear" w:color="auto" w:fill="FFFFFF"/>
        </w:rPr>
        <w:t xml:space="preserve">  </w:t>
      </w:r>
    </w:p>
    <w:p w14:paraId="19398E09" w14:textId="0987D023" w:rsidR="001D19A9" w:rsidRDefault="001D19A9" w:rsidP="001D19A9">
      <w:pPr>
        <w:spacing w:line="276" w:lineRule="auto"/>
        <w:rPr>
          <w:shd w:val="clear" w:color="auto" w:fill="FFFFFF"/>
        </w:rPr>
      </w:pPr>
      <w:r w:rsidRPr="001D19A9">
        <w:rPr>
          <w:shd w:val="clear" w:color="auto" w:fill="FFFFFF"/>
        </w:rPr>
        <w:t xml:space="preserve">Additional information on </w:t>
      </w:r>
      <w:r>
        <w:rPr>
          <w:shd w:val="clear" w:color="auto" w:fill="FFFFFF"/>
        </w:rPr>
        <w:t xml:space="preserve">the Scheme is </w:t>
      </w:r>
      <w:r w:rsidRPr="001D19A9">
        <w:rPr>
          <w:shd w:val="clear" w:color="auto" w:fill="FFFFFF"/>
        </w:rPr>
        <w:t>available at</w:t>
      </w:r>
      <w:r>
        <w:rPr>
          <w:shd w:val="clear" w:color="auto" w:fill="FFFFFF"/>
        </w:rPr>
        <w:t xml:space="preserve"> </w:t>
      </w:r>
      <w:hyperlink r:id="rId13" w:history="1">
        <w:r w:rsidRPr="001D19A9">
          <w:rPr>
            <w:shd w:val="clear" w:color="auto" w:fill="FFFFFF"/>
          </w:rPr>
          <w:t>www.rms.nsw.gov.au/techsuppliers</w:t>
        </w:r>
      </w:hyperlink>
    </w:p>
    <w:p w14:paraId="3A489021" w14:textId="0EB2482A" w:rsidR="00607A66" w:rsidRDefault="00607A66">
      <w:pPr>
        <w:tabs>
          <w:tab w:val="clear" w:pos="851"/>
        </w:tabs>
        <w:spacing w:before="0" w:after="0"/>
        <w:rPr>
          <w:shd w:val="clear" w:color="auto" w:fill="FFFFFF"/>
        </w:rPr>
      </w:pPr>
      <w:r>
        <w:rPr>
          <w:shd w:val="clear" w:color="auto" w:fill="FFFFFF"/>
        </w:rPr>
        <w:br w:type="page"/>
      </w:r>
    </w:p>
    <w:p w14:paraId="41534213" w14:textId="77777777" w:rsidR="007D1185" w:rsidRPr="00777392" w:rsidRDefault="007D1185">
      <w:pPr>
        <w:pStyle w:val="Heading1"/>
        <w:rPr>
          <w:shd w:val="clear" w:color="auto" w:fill="FFFFFF"/>
        </w:rPr>
      </w:pPr>
      <w:bookmarkStart w:id="10" w:name="_Toc34911067"/>
      <w:r w:rsidRPr="00777392">
        <w:t>Definitions</w:t>
      </w:r>
      <w:bookmarkEnd w:id="10"/>
      <w:r w:rsidRPr="00777392">
        <w:t xml:space="preserve"> </w:t>
      </w:r>
    </w:p>
    <w:p w14:paraId="321AB9EE" w14:textId="77777777" w:rsidR="007D1185" w:rsidRPr="00777392" w:rsidRDefault="007D1185" w:rsidP="00D54572">
      <w:pPr>
        <w:pStyle w:val="Heading2"/>
        <w:numPr>
          <w:ilvl w:val="0"/>
          <w:numId w:val="0"/>
        </w:numPr>
      </w:pPr>
      <w:bookmarkStart w:id="11" w:name="_Toc30581055"/>
      <w:bookmarkStart w:id="12" w:name="_Toc30589785"/>
      <w:bookmarkStart w:id="13" w:name="_Toc31788634"/>
      <w:bookmarkStart w:id="14" w:name="_Toc31805116"/>
      <w:bookmarkStart w:id="15" w:name="_Toc31960822"/>
      <w:bookmarkStart w:id="16" w:name="_Toc33791737"/>
      <w:bookmarkStart w:id="17" w:name="_Toc33793163"/>
      <w:bookmarkStart w:id="18" w:name="_Toc34911068"/>
      <w:r w:rsidRPr="00777392">
        <w:t>In these Scheme Rules</w:t>
      </w:r>
      <w:r w:rsidR="00A225E5" w:rsidRPr="00777392">
        <w:t>, the following applies</w:t>
      </w:r>
      <w:r w:rsidRPr="00777392">
        <w:t>:</w:t>
      </w:r>
      <w:bookmarkEnd w:id="11"/>
      <w:bookmarkEnd w:id="12"/>
      <w:bookmarkEnd w:id="13"/>
      <w:bookmarkEnd w:id="14"/>
      <w:bookmarkEnd w:id="15"/>
      <w:bookmarkEnd w:id="16"/>
      <w:bookmarkEnd w:id="17"/>
      <w:bookmarkEnd w:id="18"/>
      <w:r w:rsidRPr="00777392">
        <w:t xml:space="preserve"> </w:t>
      </w:r>
    </w:p>
    <w:p w14:paraId="465BAFEF" w14:textId="77777777" w:rsidR="007D1185" w:rsidRPr="00777392" w:rsidRDefault="007D1185" w:rsidP="00577BD1">
      <w:pPr>
        <w:spacing w:line="276" w:lineRule="auto"/>
      </w:pPr>
      <w:bookmarkStart w:id="19" w:name="_Toc30581056"/>
      <w:r w:rsidRPr="00777392">
        <w:rPr>
          <w:b/>
        </w:rPr>
        <w:t xml:space="preserve">Applicant </w:t>
      </w:r>
      <w:r w:rsidRPr="00777392">
        <w:t>means the organisation who has submitted an Application for registration under the Scheme.</w:t>
      </w:r>
      <w:bookmarkEnd w:id="19"/>
      <w:r w:rsidRPr="00777392">
        <w:t xml:space="preserve"> </w:t>
      </w:r>
    </w:p>
    <w:p w14:paraId="467940CF" w14:textId="5E40594F" w:rsidR="007D1185" w:rsidRPr="00777392" w:rsidRDefault="007D1185" w:rsidP="00577BD1">
      <w:pPr>
        <w:spacing w:line="276" w:lineRule="auto"/>
      </w:pPr>
      <w:bookmarkStart w:id="20" w:name="_Toc30581057"/>
      <w:r w:rsidRPr="00777392">
        <w:rPr>
          <w:b/>
        </w:rPr>
        <w:t xml:space="preserve">Application </w:t>
      </w:r>
      <w:r w:rsidRPr="00777392">
        <w:t xml:space="preserve">means an online application for registration </w:t>
      </w:r>
      <w:r w:rsidR="00530DEE">
        <w:t xml:space="preserve">to </w:t>
      </w:r>
      <w:r w:rsidRPr="00777392">
        <w:t xml:space="preserve">the Scheme in the form set out the </w:t>
      </w:r>
      <w:r w:rsidR="006622C3">
        <w:t>online form</w:t>
      </w:r>
      <w:r w:rsidRPr="00777392">
        <w:t xml:space="preserve"> (</w:t>
      </w:r>
      <w:hyperlink r:id="rId14" w:history="1">
        <w:r w:rsidRPr="00F95E55">
          <w:rPr>
            <w:rStyle w:val="Hyperlink"/>
          </w:rPr>
          <w:t>Link</w:t>
        </w:r>
      </w:hyperlink>
      <w:r w:rsidRPr="00777392">
        <w:t>)</w:t>
      </w:r>
      <w:bookmarkEnd w:id="20"/>
      <w:r w:rsidRPr="00777392">
        <w:t xml:space="preserve"> </w:t>
      </w:r>
    </w:p>
    <w:p w14:paraId="34B82F00" w14:textId="77777777" w:rsidR="007D1185" w:rsidRPr="00777392" w:rsidRDefault="007D1185" w:rsidP="00577BD1">
      <w:pPr>
        <w:spacing w:line="276" w:lineRule="auto"/>
        <w:rPr>
          <w:b/>
        </w:rPr>
      </w:pPr>
      <w:bookmarkStart w:id="21" w:name="_Toc30581058"/>
      <w:r w:rsidRPr="00777392">
        <w:rPr>
          <w:b/>
          <w:lang w:eastAsia="en-AU"/>
        </w:rPr>
        <w:t>Authorised Representative</w:t>
      </w:r>
      <w:r w:rsidR="0003413F">
        <w:rPr>
          <w:lang w:eastAsia="en-AU"/>
        </w:rPr>
        <w:t xml:space="preserve"> </w:t>
      </w:r>
      <w:r w:rsidRPr="00777392">
        <w:rPr>
          <w:lang w:eastAsia="en-AU"/>
        </w:rPr>
        <w:t>means the authorised representative of the Applicant</w:t>
      </w:r>
      <w:bookmarkEnd w:id="21"/>
      <w:r w:rsidR="007B0271">
        <w:rPr>
          <w:lang w:eastAsia="en-AU"/>
        </w:rPr>
        <w:t xml:space="preserve">  </w:t>
      </w:r>
    </w:p>
    <w:p w14:paraId="18EFD8C3" w14:textId="77777777" w:rsidR="007D1185" w:rsidRPr="00777392" w:rsidRDefault="007D1185" w:rsidP="00577BD1">
      <w:pPr>
        <w:spacing w:line="276" w:lineRule="auto"/>
        <w:rPr>
          <w:lang w:eastAsia="en-AU"/>
        </w:rPr>
      </w:pPr>
      <w:bookmarkStart w:id="22" w:name="_Toc30581059"/>
      <w:r w:rsidRPr="00777392">
        <w:rPr>
          <w:b/>
          <w:lang w:eastAsia="en-AU"/>
        </w:rPr>
        <w:t xml:space="preserve">Model Legal Documents </w:t>
      </w:r>
      <w:r w:rsidRPr="00777392">
        <w:rPr>
          <w:lang w:eastAsia="en-AU"/>
        </w:rPr>
        <w:t xml:space="preserve">means documents published as </w:t>
      </w:r>
      <w:hyperlink r:id="rId15" w:history="1">
        <w:r w:rsidRPr="00286180">
          <w:rPr>
            <w:rStyle w:val="Hyperlink"/>
            <w:color w:val="002664"/>
            <w:szCs w:val="22"/>
            <w:lang w:eastAsia="en-AU"/>
          </w:rPr>
          <w:t>model legal documents</w:t>
        </w:r>
      </w:hyperlink>
      <w:r w:rsidRPr="00777392">
        <w:rPr>
          <w:lang w:eastAsia="en-AU"/>
        </w:rPr>
        <w:t xml:space="preserve"> by </w:t>
      </w:r>
      <w:r w:rsidR="00330123">
        <w:rPr>
          <w:lang w:eastAsia="en-AU"/>
        </w:rPr>
        <w:t>TfNSW</w:t>
      </w:r>
      <w:r w:rsidRPr="00777392">
        <w:rPr>
          <w:lang w:eastAsia="en-AU"/>
        </w:rPr>
        <w:t>.</w:t>
      </w:r>
      <w:bookmarkEnd w:id="22"/>
    </w:p>
    <w:p w14:paraId="445B6870" w14:textId="77777777" w:rsidR="007D1185" w:rsidRPr="00777392" w:rsidRDefault="007D1185" w:rsidP="00577BD1">
      <w:pPr>
        <w:spacing w:line="276" w:lineRule="auto"/>
      </w:pPr>
      <w:bookmarkStart w:id="23" w:name="_Toc30581061"/>
      <w:r w:rsidRPr="00777392">
        <w:rPr>
          <w:b/>
        </w:rPr>
        <w:t xml:space="preserve">Registration Date </w:t>
      </w:r>
      <w:r w:rsidRPr="00777392">
        <w:t xml:space="preserve">means with respect to each Service Provider and Service Type, the date </w:t>
      </w:r>
      <w:r w:rsidR="00330123">
        <w:t>TfNSW</w:t>
      </w:r>
      <w:r w:rsidRPr="00777392">
        <w:t xml:space="preserve"> notifies the Service Provider it is registered under the Scheme.</w:t>
      </w:r>
      <w:bookmarkEnd w:id="23"/>
      <w:r w:rsidRPr="00777392">
        <w:t xml:space="preserve"> </w:t>
      </w:r>
    </w:p>
    <w:p w14:paraId="01C261FD" w14:textId="77777777" w:rsidR="007D1185" w:rsidRPr="00777392" w:rsidRDefault="007D1185" w:rsidP="00577BD1">
      <w:pPr>
        <w:spacing w:line="276" w:lineRule="auto"/>
      </w:pPr>
      <w:bookmarkStart w:id="24" w:name="_Toc30581062"/>
      <w:r w:rsidRPr="00777392">
        <w:rPr>
          <w:b/>
        </w:rPr>
        <w:t>Roads and Maritime</w:t>
      </w:r>
      <w:r w:rsidRPr="00777392">
        <w:t xml:space="preserve"> means </w:t>
      </w:r>
      <w:bookmarkEnd w:id="24"/>
      <w:r w:rsidR="00B2632A" w:rsidRPr="00777392">
        <w:t>Transport for NSW (ABN 18 804 239 602)</w:t>
      </w:r>
      <w:r w:rsidR="0003413F">
        <w:t>.</w:t>
      </w:r>
      <w:r w:rsidR="00B2632A" w:rsidRPr="00777392">
        <w:t xml:space="preserve"> </w:t>
      </w:r>
    </w:p>
    <w:p w14:paraId="1935DD76" w14:textId="77777777" w:rsidR="007D1185" w:rsidRPr="00777392" w:rsidRDefault="007D1185" w:rsidP="00577BD1">
      <w:pPr>
        <w:spacing w:line="276" w:lineRule="auto"/>
      </w:pPr>
      <w:bookmarkStart w:id="25" w:name="_Toc30581063"/>
      <w:r w:rsidRPr="00777392">
        <w:rPr>
          <w:b/>
        </w:rPr>
        <w:t xml:space="preserve">Scheme </w:t>
      </w:r>
      <w:r w:rsidRPr="00777392">
        <w:t xml:space="preserve">means this Technical Services Registration Scheme administered </w:t>
      </w:r>
      <w:bookmarkEnd w:id="25"/>
      <w:r w:rsidR="0003413F">
        <w:t>by T</w:t>
      </w:r>
      <w:r w:rsidR="00330123">
        <w:t>f</w:t>
      </w:r>
      <w:r w:rsidR="0003413F">
        <w:t>NSW.</w:t>
      </w:r>
    </w:p>
    <w:p w14:paraId="427DB456" w14:textId="77777777" w:rsidR="007D1185" w:rsidRPr="00777392" w:rsidRDefault="007D1185" w:rsidP="00577BD1">
      <w:pPr>
        <w:spacing w:line="276" w:lineRule="auto"/>
      </w:pPr>
      <w:bookmarkStart w:id="26" w:name="_Toc30581064"/>
      <w:r w:rsidRPr="00777392">
        <w:rPr>
          <w:b/>
        </w:rPr>
        <w:t xml:space="preserve">Scheme Rules </w:t>
      </w:r>
      <w:r w:rsidRPr="00777392">
        <w:t xml:space="preserve">means this document ‘Technical Services Registration Scheme </w:t>
      </w:r>
      <w:r w:rsidR="00B2632A" w:rsidRPr="00777392">
        <w:t xml:space="preserve">Rules of Participation’ </w:t>
      </w:r>
      <w:r w:rsidRPr="00777392">
        <w:t xml:space="preserve">as may be updated </w:t>
      </w:r>
      <w:r w:rsidR="00B2632A" w:rsidRPr="00777392">
        <w:t xml:space="preserve">and varied </w:t>
      </w:r>
      <w:r w:rsidRPr="00777392">
        <w:t xml:space="preserve">by </w:t>
      </w:r>
      <w:r w:rsidR="00330123">
        <w:t>TfNSW</w:t>
      </w:r>
      <w:r w:rsidRPr="00777392">
        <w:t xml:space="preserve"> in its absolute discretion from time to time.</w:t>
      </w:r>
      <w:bookmarkEnd w:id="26"/>
    </w:p>
    <w:p w14:paraId="6B7C281F" w14:textId="77777777" w:rsidR="007D1185" w:rsidRPr="00777392" w:rsidRDefault="00DF58C5" w:rsidP="00577BD1">
      <w:pPr>
        <w:spacing w:line="276" w:lineRule="auto"/>
      </w:pPr>
      <w:bookmarkStart w:id="27" w:name="_Toc30581065"/>
      <w:r>
        <w:rPr>
          <w:b/>
        </w:rPr>
        <w:t xml:space="preserve">Services </w:t>
      </w:r>
      <w:r w:rsidR="00016415">
        <w:t xml:space="preserve">refers to the services </w:t>
      </w:r>
      <w:r w:rsidR="007D1185" w:rsidRPr="00777392">
        <w:t xml:space="preserve">provided </w:t>
      </w:r>
      <w:r w:rsidR="004E7049" w:rsidRPr="00777392">
        <w:t xml:space="preserve">to </w:t>
      </w:r>
      <w:r w:rsidR="00330123">
        <w:t>TfNSW</w:t>
      </w:r>
      <w:r w:rsidR="004E7049" w:rsidRPr="00777392">
        <w:t xml:space="preserve"> </w:t>
      </w:r>
      <w:r w:rsidR="007D1185" w:rsidRPr="00777392">
        <w:t>by the Service Provider under an engagement.</w:t>
      </w:r>
      <w:bookmarkEnd w:id="27"/>
      <w:r w:rsidR="007D1185" w:rsidRPr="00777392">
        <w:t xml:space="preserve"> </w:t>
      </w:r>
    </w:p>
    <w:p w14:paraId="151C2826" w14:textId="77777777" w:rsidR="007D1185" w:rsidRPr="00777392" w:rsidRDefault="007D1185" w:rsidP="00577BD1">
      <w:pPr>
        <w:spacing w:line="276" w:lineRule="auto"/>
      </w:pPr>
      <w:bookmarkStart w:id="28" w:name="_Toc30581066"/>
      <w:r w:rsidRPr="00777392">
        <w:rPr>
          <w:b/>
        </w:rPr>
        <w:t xml:space="preserve">Service Groups </w:t>
      </w:r>
      <w:r w:rsidRPr="00777392">
        <w:t xml:space="preserve">means the service groups set out in Attachment </w:t>
      </w:r>
      <w:r w:rsidR="00A644FE">
        <w:t xml:space="preserve">A </w:t>
      </w:r>
      <w:r w:rsidRPr="00777392">
        <w:t>to these Scheme Rules, as may be updated</w:t>
      </w:r>
      <w:r w:rsidR="004E7049" w:rsidRPr="00777392">
        <w:t xml:space="preserve"> and varied</w:t>
      </w:r>
      <w:r w:rsidRPr="00777392">
        <w:t xml:space="preserve"> by </w:t>
      </w:r>
      <w:r w:rsidR="00330123">
        <w:t>TfNSW</w:t>
      </w:r>
      <w:r w:rsidRPr="00777392">
        <w:t xml:space="preserve"> in its absolute discretion from time to time.</w:t>
      </w:r>
      <w:bookmarkEnd w:id="28"/>
      <w:r w:rsidRPr="00777392">
        <w:t xml:space="preserve"> </w:t>
      </w:r>
    </w:p>
    <w:p w14:paraId="743CE915" w14:textId="77777777" w:rsidR="007D1185" w:rsidRPr="00777392" w:rsidRDefault="007D1185" w:rsidP="00577BD1">
      <w:pPr>
        <w:spacing w:line="276" w:lineRule="auto"/>
      </w:pPr>
      <w:bookmarkStart w:id="29" w:name="_Toc30581067"/>
      <w:r w:rsidRPr="00777392">
        <w:rPr>
          <w:b/>
        </w:rPr>
        <w:t xml:space="preserve">Service Provider </w:t>
      </w:r>
      <w:r w:rsidRPr="00777392">
        <w:t xml:space="preserve">means an organisation that has been granted registration </w:t>
      </w:r>
      <w:r w:rsidR="00530DEE">
        <w:t xml:space="preserve">to </w:t>
      </w:r>
      <w:r w:rsidRPr="00777392">
        <w:t xml:space="preserve">the Scheme by </w:t>
      </w:r>
      <w:r w:rsidR="00330123">
        <w:t>TfNSW</w:t>
      </w:r>
      <w:r w:rsidRPr="00777392">
        <w:t>.</w:t>
      </w:r>
      <w:bookmarkEnd w:id="29"/>
      <w:r w:rsidRPr="00777392">
        <w:t xml:space="preserve"> </w:t>
      </w:r>
    </w:p>
    <w:p w14:paraId="5FC6BC12" w14:textId="77777777" w:rsidR="007D1185" w:rsidRDefault="007D1185" w:rsidP="00577BD1">
      <w:pPr>
        <w:spacing w:line="276" w:lineRule="auto"/>
      </w:pPr>
      <w:bookmarkStart w:id="30" w:name="_Toc30581068"/>
      <w:r w:rsidRPr="00777392">
        <w:rPr>
          <w:b/>
        </w:rPr>
        <w:t xml:space="preserve">Service Type </w:t>
      </w:r>
      <w:r w:rsidRPr="00777392">
        <w:t xml:space="preserve">means a service type within a Service Group as set out in Attachment </w:t>
      </w:r>
      <w:r w:rsidR="00A644FE" w:rsidRPr="006622C3">
        <w:t>A</w:t>
      </w:r>
      <w:r w:rsidRPr="00777392">
        <w:t xml:space="preserve"> to these Scheme Rules, as may be updated </w:t>
      </w:r>
      <w:r w:rsidR="004E7049" w:rsidRPr="00777392">
        <w:t xml:space="preserve">and varied </w:t>
      </w:r>
      <w:r w:rsidRPr="00777392">
        <w:t xml:space="preserve">by </w:t>
      </w:r>
      <w:r w:rsidR="00330123">
        <w:t>TfNSW</w:t>
      </w:r>
      <w:r w:rsidRPr="00777392">
        <w:t xml:space="preserve"> in its absolute discretion from time to time.</w:t>
      </w:r>
      <w:bookmarkEnd w:id="30"/>
      <w:r w:rsidRPr="00777392">
        <w:t xml:space="preserve"> </w:t>
      </w:r>
    </w:p>
    <w:p w14:paraId="4D692A74" w14:textId="52A2B90B" w:rsidR="003B3AF6" w:rsidRPr="00777392" w:rsidRDefault="003B3AF6" w:rsidP="00577BD1">
      <w:pPr>
        <w:spacing w:line="276" w:lineRule="auto"/>
      </w:pPr>
      <w:r w:rsidRPr="00A019D7">
        <w:rPr>
          <w:b/>
        </w:rPr>
        <w:t>Specified Personnel</w:t>
      </w:r>
      <w:r>
        <w:t xml:space="preserve"> means the key personnel of the Supplier who are direct employees and who are required to undertake the Services (this excludes subcontractors or labour hire staff).</w:t>
      </w:r>
    </w:p>
    <w:p w14:paraId="6629D8AD" w14:textId="77777777" w:rsidR="007D1185" w:rsidRPr="00777392" w:rsidRDefault="007D1185" w:rsidP="00577BD1">
      <w:pPr>
        <w:spacing w:line="276" w:lineRule="auto"/>
      </w:pPr>
      <w:bookmarkStart w:id="31" w:name="_Toc30581069"/>
      <w:r w:rsidRPr="00777392">
        <w:rPr>
          <w:b/>
        </w:rPr>
        <w:t xml:space="preserve">Supplier </w:t>
      </w:r>
      <w:r w:rsidRPr="00777392">
        <w:t>means an organisation</w:t>
      </w:r>
      <w:bookmarkEnd w:id="31"/>
      <w:r w:rsidR="00530DEE">
        <w:t>.</w:t>
      </w:r>
    </w:p>
    <w:p w14:paraId="6E6A5264" w14:textId="77777777" w:rsidR="00330123" w:rsidRDefault="007D1185" w:rsidP="00577BD1">
      <w:pPr>
        <w:spacing w:line="276" w:lineRule="auto"/>
      </w:pPr>
      <w:bookmarkStart w:id="32" w:name="_Toc30581070"/>
      <w:r w:rsidRPr="00777392">
        <w:rPr>
          <w:b/>
        </w:rPr>
        <w:t xml:space="preserve">Term </w:t>
      </w:r>
      <w:r w:rsidRPr="00777392">
        <w:t>means the term of each Service Provider's registration in a Service Type under this Scheme.</w:t>
      </w:r>
      <w:bookmarkStart w:id="33" w:name="_bookmark4"/>
      <w:bookmarkEnd w:id="32"/>
      <w:bookmarkEnd w:id="33"/>
    </w:p>
    <w:p w14:paraId="7FE7B598" w14:textId="77777777" w:rsidR="007D1185" w:rsidRPr="00777392" w:rsidRDefault="00330123" w:rsidP="00577BD1">
      <w:pPr>
        <w:spacing w:line="276" w:lineRule="auto"/>
        <w:rPr>
          <w:szCs w:val="22"/>
        </w:rPr>
      </w:pPr>
      <w:r>
        <w:rPr>
          <w:b/>
        </w:rPr>
        <w:t>TfNSW</w:t>
      </w:r>
      <w:r>
        <w:t xml:space="preserve"> means Transport for NSW </w:t>
      </w:r>
      <w:r w:rsidRPr="00777392">
        <w:t>(ABN 18 804 239 602)</w:t>
      </w:r>
      <w:r w:rsidR="007B0271" w:rsidRPr="007B0271">
        <w:rPr>
          <w:sz w:val="20"/>
          <w:szCs w:val="20"/>
        </w:rPr>
        <w:t xml:space="preserve"> </w:t>
      </w:r>
      <w:r w:rsidR="007D1185" w:rsidRPr="00777392">
        <w:rPr>
          <w:b/>
          <w:sz w:val="20"/>
          <w:szCs w:val="20"/>
        </w:rPr>
        <w:br w:type="page"/>
      </w:r>
    </w:p>
    <w:p w14:paraId="772E7E61" w14:textId="77777777" w:rsidR="007D1185" w:rsidRPr="00777392" w:rsidRDefault="007D1185">
      <w:pPr>
        <w:pStyle w:val="Heading1"/>
      </w:pPr>
      <w:bookmarkStart w:id="34" w:name="_Toc34911069"/>
      <w:r w:rsidRPr="00777392">
        <w:t>Confidentiality</w:t>
      </w:r>
      <w:r w:rsidR="004E7049" w:rsidRPr="00777392">
        <w:t xml:space="preserve"> and </w:t>
      </w:r>
      <w:r w:rsidR="00FA4F08">
        <w:t>exchange of information</w:t>
      </w:r>
      <w:bookmarkEnd w:id="34"/>
    </w:p>
    <w:p w14:paraId="4DB33A4F" w14:textId="77777777" w:rsidR="000763CC" w:rsidRDefault="000763CC" w:rsidP="00D54572">
      <w:pPr>
        <w:pStyle w:val="Heading2"/>
      </w:pPr>
      <w:bookmarkStart w:id="35" w:name="_Toc30581074"/>
      <w:bookmarkStart w:id="36" w:name="_Toc30589789"/>
      <w:bookmarkStart w:id="37" w:name="_Toc31788636"/>
      <w:bookmarkStart w:id="38" w:name="_Toc31805118"/>
      <w:bookmarkStart w:id="39" w:name="_Toc31960824"/>
      <w:bookmarkStart w:id="40" w:name="_Toc33791739"/>
      <w:bookmarkStart w:id="41" w:name="_Toc33793165"/>
      <w:bookmarkStart w:id="42" w:name="_Toc34911070"/>
      <w:bookmarkStart w:id="43" w:name="_Toc30581072"/>
      <w:bookmarkStart w:id="44" w:name="_Toc30589787"/>
      <w:r w:rsidRPr="00777392">
        <w:t xml:space="preserve">Information provided in an Application will be retained by </w:t>
      </w:r>
      <w:r w:rsidR="00330123">
        <w:t>TfNSW</w:t>
      </w:r>
      <w:r w:rsidRPr="00777392">
        <w:t xml:space="preserve"> and not disclosed to any other party unless legally required to do so, or to obtain legal or financial advice or as required for appeal.</w:t>
      </w:r>
      <w:bookmarkEnd w:id="35"/>
      <w:bookmarkEnd w:id="36"/>
      <w:bookmarkEnd w:id="37"/>
      <w:bookmarkEnd w:id="38"/>
      <w:bookmarkEnd w:id="39"/>
      <w:bookmarkEnd w:id="40"/>
      <w:bookmarkEnd w:id="41"/>
      <w:bookmarkEnd w:id="42"/>
      <w:r w:rsidRPr="00777392">
        <w:t xml:space="preserve"> </w:t>
      </w:r>
    </w:p>
    <w:p w14:paraId="6FD0D844" w14:textId="77777777" w:rsidR="000763CC" w:rsidRDefault="000763CC" w:rsidP="00D54572">
      <w:pPr>
        <w:pStyle w:val="Heading2"/>
      </w:pPr>
      <w:bookmarkStart w:id="45" w:name="_Toc30589790"/>
      <w:bookmarkStart w:id="46" w:name="_Toc31788637"/>
      <w:bookmarkStart w:id="47" w:name="_Toc31805119"/>
      <w:bookmarkStart w:id="48" w:name="_Toc31960825"/>
      <w:bookmarkStart w:id="49" w:name="_Toc33791740"/>
      <w:bookmarkStart w:id="50" w:name="_Toc33793166"/>
      <w:bookmarkStart w:id="51" w:name="_Toc34911071"/>
      <w:r>
        <w:t>In submitting an A</w:t>
      </w:r>
      <w:r w:rsidRPr="00555C4A">
        <w:t>pplication, Applicants agree to provide the necessary authority to enable searches and enquiries to be carried out.</w:t>
      </w:r>
      <w:bookmarkEnd w:id="45"/>
      <w:bookmarkEnd w:id="46"/>
      <w:bookmarkEnd w:id="47"/>
      <w:bookmarkEnd w:id="48"/>
      <w:bookmarkEnd w:id="49"/>
      <w:bookmarkEnd w:id="50"/>
      <w:bookmarkEnd w:id="51"/>
      <w:r w:rsidRPr="00555C4A">
        <w:t xml:space="preserve"> </w:t>
      </w:r>
    </w:p>
    <w:p w14:paraId="3A05944D" w14:textId="77777777" w:rsidR="007D1185" w:rsidRPr="00777392" w:rsidRDefault="007D1185" w:rsidP="00D54572">
      <w:pPr>
        <w:pStyle w:val="Heading2"/>
      </w:pPr>
      <w:bookmarkStart w:id="52" w:name="_Toc31788638"/>
      <w:bookmarkStart w:id="53" w:name="_Toc31805120"/>
      <w:bookmarkStart w:id="54" w:name="_Toc31960826"/>
      <w:bookmarkStart w:id="55" w:name="_Toc33791741"/>
      <w:bookmarkStart w:id="56" w:name="_Toc33793167"/>
      <w:bookmarkStart w:id="57" w:name="_Toc34911072"/>
      <w:r w:rsidRPr="00777392">
        <w:t>Confidential information submitted with an Application and identified as such will be treated as confidential unless otherwise required by law.</w:t>
      </w:r>
      <w:bookmarkEnd w:id="43"/>
      <w:bookmarkEnd w:id="44"/>
      <w:bookmarkEnd w:id="52"/>
      <w:bookmarkEnd w:id="53"/>
      <w:bookmarkEnd w:id="54"/>
      <w:bookmarkEnd w:id="55"/>
      <w:bookmarkEnd w:id="56"/>
      <w:bookmarkEnd w:id="57"/>
    </w:p>
    <w:p w14:paraId="03172186" w14:textId="77777777" w:rsidR="007D1185" w:rsidRPr="00777392" w:rsidRDefault="007D1185" w:rsidP="00D54572">
      <w:pPr>
        <w:pStyle w:val="Heading2"/>
      </w:pPr>
      <w:bookmarkStart w:id="58" w:name="_Toc30581073"/>
      <w:bookmarkStart w:id="59" w:name="_Toc30589788"/>
      <w:bookmarkStart w:id="60" w:name="_Toc31788639"/>
      <w:bookmarkStart w:id="61" w:name="_Toc31805121"/>
      <w:bookmarkStart w:id="62" w:name="_Toc31960827"/>
      <w:bookmarkStart w:id="63" w:name="_Toc33791742"/>
      <w:bookmarkStart w:id="64" w:name="_Toc33793168"/>
      <w:bookmarkStart w:id="65" w:name="_Toc34911073"/>
      <w:r w:rsidRPr="00777392">
        <w:t>Confidential information submitted with an Application may be subject to investigation, reference checking, searches, interview, and enquiries. Applicants are taken to have authorised any such action by making an Application.</w:t>
      </w:r>
      <w:bookmarkEnd w:id="58"/>
      <w:bookmarkEnd w:id="59"/>
      <w:bookmarkEnd w:id="60"/>
      <w:bookmarkEnd w:id="61"/>
      <w:bookmarkEnd w:id="62"/>
      <w:bookmarkEnd w:id="63"/>
      <w:bookmarkEnd w:id="64"/>
      <w:bookmarkEnd w:id="65"/>
    </w:p>
    <w:p w14:paraId="296DB319" w14:textId="77777777" w:rsidR="00555C4A" w:rsidRPr="00555C4A" w:rsidRDefault="00555C4A" w:rsidP="00D54572">
      <w:pPr>
        <w:pStyle w:val="Heading2"/>
      </w:pPr>
      <w:bookmarkStart w:id="66" w:name="_Toc30589791"/>
      <w:bookmarkStart w:id="67" w:name="_Toc31788640"/>
      <w:bookmarkStart w:id="68" w:name="_Toc31805122"/>
      <w:bookmarkStart w:id="69" w:name="_Toc31960828"/>
      <w:bookmarkStart w:id="70" w:name="_Toc33791743"/>
      <w:bookmarkStart w:id="71" w:name="_Toc33793169"/>
      <w:bookmarkStart w:id="72" w:name="_Toc34911074"/>
      <w:r w:rsidRPr="00555C4A">
        <w:t xml:space="preserve">Once </w:t>
      </w:r>
      <w:r>
        <w:t>registered</w:t>
      </w:r>
      <w:r w:rsidRPr="00555C4A">
        <w:t xml:space="preserve">, a </w:t>
      </w:r>
      <w:r>
        <w:t>Service Provider’s</w:t>
      </w:r>
      <w:r w:rsidRPr="00555C4A">
        <w:t xml:space="preserve"> details, including its performance on </w:t>
      </w:r>
      <w:r w:rsidR="000763CC">
        <w:t>individual engagements</w:t>
      </w:r>
      <w:r w:rsidRPr="00555C4A">
        <w:t xml:space="preserve">, may be shared with other </w:t>
      </w:r>
      <w:r>
        <w:t>a</w:t>
      </w:r>
      <w:r w:rsidRPr="00555C4A">
        <w:t>gencies and government agencies for the pu</w:t>
      </w:r>
      <w:r w:rsidR="00FA4F08">
        <w:t>rpose of monitoring performance.</w:t>
      </w:r>
      <w:bookmarkEnd w:id="66"/>
      <w:bookmarkEnd w:id="67"/>
      <w:bookmarkEnd w:id="68"/>
      <w:bookmarkEnd w:id="69"/>
      <w:bookmarkEnd w:id="70"/>
      <w:bookmarkEnd w:id="71"/>
      <w:bookmarkEnd w:id="72"/>
    </w:p>
    <w:p w14:paraId="707CA05F" w14:textId="79FC4F51" w:rsidR="007D1185" w:rsidRPr="00777392" w:rsidRDefault="0094111C">
      <w:pPr>
        <w:pStyle w:val="Heading1"/>
      </w:pPr>
      <w:bookmarkStart w:id="73" w:name="_Toc34911075"/>
      <w:r>
        <w:t>Supplier Code of Conduct</w:t>
      </w:r>
      <w:bookmarkEnd w:id="73"/>
    </w:p>
    <w:p w14:paraId="387D5698" w14:textId="0BC2E35A" w:rsidR="007D1185" w:rsidRPr="00777392" w:rsidRDefault="0094111C" w:rsidP="00785E49">
      <w:pPr>
        <w:pStyle w:val="Heading2"/>
      </w:pPr>
      <w:bookmarkStart w:id="74" w:name="_Toc33791745"/>
      <w:bookmarkStart w:id="75" w:name="_Toc33793171"/>
      <w:bookmarkStart w:id="76" w:name="_Toc30581076"/>
      <w:bookmarkStart w:id="77" w:name="_Toc30589793"/>
      <w:bookmarkStart w:id="78" w:name="_Toc31788642"/>
      <w:bookmarkStart w:id="79" w:name="_Toc31805124"/>
      <w:bookmarkStart w:id="80" w:name="_Toc31960830"/>
      <w:bookmarkStart w:id="81" w:name="_Toc34911076"/>
      <w:r>
        <w:t xml:space="preserve">The NSW Government </w:t>
      </w:r>
      <w:r w:rsidRPr="00A019D7">
        <w:rPr>
          <w:i/>
        </w:rPr>
        <w:t>Supplier Code of Conduct</w:t>
      </w:r>
      <w:r w:rsidR="00E370B5">
        <w:t xml:space="preserve"> (the ‘Code’)</w:t>
      </w:r>
      <w:r>
        <w:t xml:space="preserve"> documents a</w:t>
      </w:r>
      <w:r w:rsidR="007D1185" w:rsidRPr="00777392">
        <w:t xml:space="preserve"> </w:t>
      </w:r>
      <w:r>
        <w:t>minimum set of expectations and behaviours when doing business with the NSW Government.</w:t>
      </w:r>
      <w:bookmarkStart w:id="82" w:name="_Toc33791746"/>
      <w:bookmarkStart w:id="83" w:name="_Toc33793172"/>
      <w:bookmarkStart w:id="84" w:name="_Toc30581079"/>
      <w:bookmarkStart w:id="85" w:name="_Toc30589794"/>
      <w:bookmarkStart w:id="86" w:name="_Toc31788643"/>
      <w:bookmarkStart w:id="87" w:name="_Toc31805125"/>
      <w:bookmarkStart w:id="88" w:name="_Toc31960831"/>
      <w:bookmarkEnd w:id="74"/>
      <w:bookmarkEnd w:id="75"/>
      <w:bookmarkEnd w:id="76"/>
      <w:bookmarkEnd w:id="77"/>
      <w:bookmarkEnd w:id="78"/>
      <w:bookmarkEnd w:id="79"/>
      <w:bookmarkEnd w:id="80"/>
      <w:r w:rsidR="00785E49">
        <w:t xml:space="preserve">  </w:t>
      </w:r>
      <w:r w:rsidR="007D1185" w:rsidRPr="00777392">
        <w:t xml:space="preserve">The submission of an Application will be evidence of the </w:t>
      </w:r>
      <w:r w:rsidR="00785E49">
        <w:t>Supplier’s</w:t>
      </w:r>
      <w:r w:rsidR="007D1185" w:rsidRPr="00777392">
        <w:t xml:space="preserve"> agreement to comply</w:t>
      </w:r>
      <w:r w:rsidR="007D1185" w:rsidRPr="00785E49">
        <w:rPr>
          <w:spacing w:val="-23"/>
        </w:rPr>
        <w:t xml:space="preserve"> </w:t>
      </w:r>
      <w:r w:rsidR="007D1185" w:rsidRPr="00777392">
        <w:t xml:space="preserve">with the </w:t>
      </w:r>
      <w:r w:rsidR="00E370B5">
        <w:t>Code.</w:t>
      </w:r>
      <w:bookmarkEnd w:id="81"/>
      <w:bookmarkEnd w:id="82"/>
      <w:bookmarkEnd w:id="83"/>
      <w:r w:rsidR="00E370B5">
        <w:t xml:space="preserve"> </w:t>
      </w:r>
      <w:bookmarkEnd w:id="84"/>
      <w:bookmarkEnd w:id="85"/>
      <w:bookmarkEnd w:id="86"/>
      <w:bookmarkEnd w:id="87"/>
      <w:bookmarkEnd w:id="88"/>
    </w:p>
    <w:p w14:paraId="3B6FE44E" w14:textId="3F68DAC6" w:rsidR="007D1185" w:rsidRPr="00777392" w:rsidRDefault="007D1185" w:rsidP="00D54572">
      <w:pPr>
        <w:pStyle w:val="Heading2"/>
        <w:rPr>
          <w:rFonts w:eastAsia="Arial"/>
        </w:rPr>
      </w:pPr>
      <w:bookmarkStart w:id="89" w:name="_Toc30581080"/>
      <w:bookmarkStart w:id="90" w:name="_Toc30589795"/>
      <w:bookmarkStart w:id="91" w:name="_Toc31788644"/>
      <w:bookmarkStart w:id="92" w:name="_Toc31805126"/>
      <w:bookmarkStart w:id="93" w:name="_Toc31960832"/>
      <w:bookmarkStart w:id="94" w:name="_Toc33791747"/>
      <w:bookmarkStart w:id="95" w:name="_Toc33793173"/>
      <w:bookmarkStart w:id="96" w:name="_Toc34911077"/>
      <w:r w:rsidRPr="00777392">
        <w:t xml:space="preserve">The Service Provider must conduct </w:t>
      </w:r>
      <w:r w:rsidR="004440FD">
        <w:t xml:space="preserve">itself in a manner </w:t>
      </w:r>
      <w:r w:rsidRPr="00777392">
        <w:t xml:space="preserve">that is compliant with the </w:t>
      </w:r>
      <w:r w:rsidR="00E370B5">
        <w:t xml:space="preserve">Code </w:t>
      </w:r>
      <w:r w:rsidRPr="00777392">
        <w:t xml:space="preserve">and all relevant </w:t>
      </w:r>
      <w:r w:rsidR="007554A0">
        <w:rPr>
          <w:spacing w:val="-2"/>
        </w:rPr>
        <w:t>TfNSW</w:t>
      </w:r>
      <w:r w:rsidR="00555C4A">
        <w:rPr>
          <w:spacing w:val="-2"/>
        </w:rPr>
        <w:t xml:space="preserve"> </w:t>
      </w:r>
      <w:r w:rsidRPr="00777392">
        <w:rPr>
          <w:spacing w:val="-2"/>
        </w:rPr>
        <w:t>p</w:t>
      </w:r>
      <w:r w:rsidRPr="00777392">
        <w:t>olicies at all times.</w:t>
      </w:r>
      <w:r w:rsidRPr="00777392">
        <w:rPr>
          <w:rFonts w:eastAsia="Arial"/>
        </w:rPr>
        <w:t xml:space="preserve"> </w:t>
      </w:r>
      <w:r w:rsidRPr="00777392">
        <w:t>Service Providers must have a satisfactory record of compliance with the Code. This also includes ensuring that their sub-contractors and Suppliers comply with legal obligations regarding their business and employees.</w:t>
      </w:r>
      <w:bookmarkEnd w:id="89"/>
      <w:bookmarkEnd w:id="90"/>
      <w:bookmarkEnd w:id="91"/>
      <w:bookmarkEnd w:id="92"/>
      <w:bookmarkEnd w:id="93"/>
      <w:bookmarkEnd w:id="94"/>
      <w:bookmarkEnd w:id="95"/>
      <w:bookmarkEnd w:id="96"/>
    </w:p>
    <w:p w14:paraId="4E964B11" w14:textId="77777777" w:rsidR="007D1185" w:rsidRPr="00777392" w:rsidRDefault="007D1185" w:rsidP="00D54572">
      <w:pPr>
        <w:pStyle w:val="Heading2"/>
      </w:pPr>
      <w:bookmarkStart w:id="97" w:name="_Toc30581081"/>
      <w:bookmarkStart w:id="98" w:name="_Toc30589796"/>
      <w:bookmarkStart w:id="99" w:name="_Toc31788645"/>
      <w:bookmarkStart w:id="100" w:name="_Toc31805127"/>
      <w:bookmarkStart w:id="101" w:name="_Toc31960833"/>
      <w:bookmarkStart w:id="102" w:name="_Toc33791748"/>
      <w:bookmarkStart w:id="103" w:name="_Toc33793174"/>
      <w:bookmarkStart w:id="104" w:name="_Toc34911078"/>
      <w:r w:rsidRPr="00777392">
        <w:t>Any conduct by the Service Provider leading to a breach of the Code and</w:t>
      </w:r>
      <w:r w:rsidR="006678A6">
        <w:t>/</w:t>
      </w:r>
      <w:r w:rsidRPr="00777392">
        <w:t xml:space="preserve">or </w:t>
      </w:r>
      <w:r w:rsidR="007554A0">
        <w:t>TfNSW</w:t>
      </w:r>
      <w:r w:rsidRPr="00777392">
        <w:t xml:space="preserve"> policies may result in removal </w:t>
      </w:r>
      <w:r w:rsidR="007554A0">
        <w:t>from</w:t>
      </w:r>
      <w:r w:rsidR="007554A0" w:rsidRPr="00777392">
        <w:t xml:space="preserve"> </w:t>
      </w:r>
      <w:r w:rsidRPr="00777392">
        <w:t>the Scheme and termination of an engagement.</w:t>
      </w:r>
      <w:bookmarkEnd w:id="97"/>
      <w:bookmarkEnd w:id="98"/>
      <w:bookmarkEnd w:id="99"/>
      <w:bookmarkEnd w:id="100"/>
      <w:bookmarkEnd w:id="101"/>
      <w:bookmarkEnd w:id="102"/>
      <w:bookmarkEnd w:id="103"/>
      <w:bookmarkEnd w:id="104"/>
    </w:p>
    <w:p w14:paraId="76CAB6FF" w14:textId="02E959DB" w:rsidR="007D1185" w:rsidRPr="00777392" w:rsidRDefault="007D1185" w:rsidP="00E370B5">
      <w:pPr>
        <w:pStyle w:val="Heading2"/>
        <w:rPr>
          <w:rFonts w:eastAsia="Arial"/>
        </w:rPr>
      </w:pPr>
      <w:bookmarkStart w:id="105" w:name="_Toc33791749"/>
      <w:bookmarkStart w:id="106" w:name="_Toc33793175"/>
      <w:bookmarkStart w:id="107" w:name="_Toc34911079"/>
      <w:bookmarkStart w:id="108" w:name="_Toc30581082"/>
      <w:bookmarkStart w:id="109" w:name="_Toc30589797"/>
      <w:bookmarkStart w:id="110" w:name="_Toc31788646"/>
      <w:bookmarkStart w:id="111" w:name="_Toc31805128"/>
      <w:bookmarkStart w:id="112" w:name="_Toc31960834"/>
      <w:r w:rsidRPr="00777392">
        <w:t xml:space="preserve">A copy of the NSW Government </w:t>
      </w:r>
      <w:r w:rsidR="00E370B5" w:rsidRPr="00A019D7">
        <w:rPr>
          <w:i/>
        </w:rPr>
        <w:t>Supplier Code of Conduct</w:t>
      </w:r>
      <w:r w:rsidR="00E370B5">
        <w:t xml:space="preserve"> </w:t>
      </w:r>
      <w:r w:rsidRPr="00777392">
        <w:t>is available at</w:t>
      </w:r>
      <w:r w:rsidR="00E370B5">
        <w:t xml:space="preserve">: </w:t>
      </w:r>
      <w:r w:rsidR="00E370B5" w:rsidRPr="00E370B5">
        <w:t>https://beta.buy.nsw.gov.au/policy-library/policies/supplier-code-of-conduct</w:t>
      </w:r>
      <w:bookmarkEnd w:id="105"/>
      <w:bookmarkEnd w:id="106"/>
      <w:bookmarkEnd w:id="107"/>
      <w:r w:rsidRPr="00777392">
        <w:t xml:space="preserve"> </w:t>
      </w:r>
      <w:bookmarkEnd w:id="108"/>
      <w:bookmarkEnd w:id="109"/>
      <w:bookmarkEnd w:id="110"/>
      <w:bookmarkEnd w:id="111"/>
      <w:bookmarkEnd w:id="112"/>
    </w:p>
    <w:p w14:paraId="4AC356EC" w14:textId="77777777" w:rsidR="007D1185" w:rsidRPr="00777392" w:rsidRDefault="00772E45">
      <w:pPr>
        <w:pStyle w:val="Heading1"/>
      </w:pPr>
      <w:bookmarkStart w:id="113" w:name="_Toc34911080"/>
      <w:r>
        <w:t>Legal entity and business o</w:t>
      </w:r>
      <w:r w:rsidR="007D1185" w:rsidRPr="00777392">
        <w:t>perations</w:t>
      </w:r>
      <w:bookmarkEnd w:id="113"/>
    </w:p>
    <w:p w14:paraId="42EA8515" w14:textId="77777777" w:rsidR="007D1185" w:rsidRPr="00777392" w:rsidRDefault="007D1185" w:rsidP="00D54572">
      <w:pPr>
        <w:pStyle w:val="Heading2"/>
        <w:rPr>
          <w:lang w:eastAsia="en-AU"/>
        </w:rPr>
      </w:pPr>
      <w:bookmarkStart w:id="114" w:name="_Toc30581085"/>
      <w:bookmarkStart w:id="115" w:name="_Toc30589800"/>
      <w:bookmarkStart w:id="116" w:name="_Toc31788649"/>
      <w:bookmarkStart w:id="117" w:name="_Toc31805131"/>
      <w:bookmarkStart w:id="118" w:name="_Toc31960837"/>
      <w:bookmarkStart w:id="119" w:name="_Toc33791751"/>
      <w:bookmarkStart w:id="120" w:name="_Toc33793177"/>
      <w:bookmarkStart w:id="121" w:name="_Toc34911081"/>
      <w:r w:rsidRPr="00777392">
        <w:t>Applicants must have an</w:t>
      </w:r>
      <w:r w:rsidRPr="00777392">
        <w:rPr>
          <w:lang w:eastAsia="en-AU"/>
        </w:rPr>
        <w:t xml:space="preserve"> Australian Business Number (ABN), an Australian Company Number (ACN) or be registered with the Australian Securities &amp; Investment Commission (ASIC) to carry on business in Australia.</w:t>
      </w:r>
      <w:bookmarkEnd w:id="114"/>
      <w:bookmarkEnd w:id="115"/>
      <w:bookmarkEnd w:id="116"/>
      <w:bookmarkEnd w:id="117"/>
      <w:bookmarkEnd w:id="118"/>
      <w:bookmarkEnd w:id="119"/>
      <w:bookmarkEnd w:id="120"/>
      <w:bookmarkEnd w:id="121"/>
    </w:p>
    <w:p w14:paraId="3A005F4E" w14:textId="77777777" w:rsidR="007D1185" w:rsidRPr="00777392" w:rsidRDefault="007D1185" w:rsidP="00D54572">
      <w:pPr>
        <w:pStyle w:val="Heading2"/>
      </w:pPr>
      <w:bookmarkStart w:id="122" w:name="_Toc30581086"/>
      <w:bookmarkStart w:id="123" w:name="_Toc30589801"/>
      <w:bookmarkStart w:id="124" w:name="_Toc31788650"/>
      <w:bookmarkStart w:id="125" w:name="_Toc31805132"/>
      <w:bookmarkStart w:id="126" w:name="_Toc31960838"/>
      <w:bookmarkStart w:id="127" w:name="_Toc33791752"/>
      <w:bookmarkStart w:id="128" w:name="_Toc33793178"/>
      <w:bookmarkStart w:id="129" w:name="_Toc34911082"/>
      <w:r w:rsidRPr="00777392">
        <w:t xml:space="preserve">Only Applicants that are recognised and acceptable legal entities to </w:t>
      </w:r>
      <w:r w:rsidR="007554A0">
        <w:t>TfNSW</w:t>
      </w:r>
      <w:r w:rsidRPr="00777392">
        <w:t xml:space="preserve"> will be registered in the Scheme. Sole traders, family partnership and unincorporated partnerships are not eligible to apply for registration.</w:t>
      </w:r>
      <w:bookmarkEnd w:id="122"/>
      <w:bookmarkEnd w:id="123"/>
      <w:bookmarkEnd w:id="124"/>
      <w:bookmarkEnd w:id="125"/>
      <w:bookmarkEnd w:id="126"/>
      <w:bookmarkEnd w:id="127"/>
      <w:bookmarkEnd w:id="128"/>
      <w:bookmarkEnd w:id="129"/>
    </w:p>
    <w:p w14:paraId="3E5B8EC4" w14:textId="77777777" w:rsidR="00C32751" w:rsidRDefault="007554A0" w:rsidP="00D54572">
      <w:pPr>
        <w:pStyle w:val="Heading2"/>
      </w:pPr>
      <w:bookmarkStart w:id="130" w:name="_Toc30581087"/>
      <w:bookmarkStart w:id="131" w:name="_Toc30589802"/>
      <w:bookmarkStart w:id="132" w:name="_Toc31788651"/>
      <w:bookmarkStart w:id="133" w:name="_Toc31805133"/>
      <w:bookmarkStart w:id="134" w:name="_Toc31960839"/>
      <w:bookmarkStart w:id="135" w:name="_Toc33791753"/>
      <w:bookmarkStart w:id="136" w:name="_Toc33793179"/>
      <w:bookmarkStart w:id="137" w:name="_Toc34911083"/>
      <w:r>
        <w:t>TfNSW</w:t>
      </w:r>
      <w:r w:rsidR="007D1185" w:rsidRPr="00777392">
        <w:t xml:space="preserve"> will not register a business name or an entity that is under any form of external administration. </w:t>
      </w:r>
    </w:p>
    <w:p w14:paraId="3B5503A9" w14:textId="0B7A5FC3" w:rsidR="007D1185" w:rsidRPr="00777392" w:rsidRDefault="00C32751" w:rsidP="00D54572">
      <w:pPr>
        <w:pStyle w:val="Heading2"/>
      </w:pPr>
      <w:r>
        <w:t>Applicants</w:t>
      </w:r>
      <w:r w:rsidRPr="00777392">
        <w:t xml:space="preserve"> </w:t>
      </w:r>
      <w:r w:rsidR="007D1185" w:rsidRPr="00777392">
        <w:t>trading under a Trustee company arrangement must demonstrate that they meet the Scheme Rules.</w:t>
      </w:r>
      <w:bookmarkEnd w:id="130"/>
      <w:bookmarkEnd w:id="131"/>
      <w:bookmarkEnd w:id="132"/>
      <w:bookmarkEnd w:id="133"/>
      <w:bookmarkEnd w:id="134"/>
      <w:bookmarkEnd w:id="135"/>
      <w:bookmarkEnd w:id="136"/>
      <w:bookmarkEnd w:id="137"/>
      <w:r w:rsidR="007D1185" w:rsidRPr="00777392">
        <w:t xml:space="preserve">  </w:t>
      </w:r>
    </w:p>
    <w:p w14:paraId="477A3972" w14:textId="77777777" w:rsidR="007D1185" w:rsidRPr="00777392" w:rsidRDefault="007D1185" w:rsidP="00D54572">
      <w:pPr>
        <w:pStyle w:val="Heading2"/>
      </w:pPr>
      <w:bookmarkStart w:id="138" w:name="_Toc30581088"/>
      <w:bookmarkStart w:id="139" w:name="_Toc30589803"/>
      <w:bookmarkStart w:id="140" w:name="_Toc31788652"/>
      <w:bookmarkStart w:id="141" w:name="_Toc31805134"/>
      <w:bookmarkStart w:id="142" w:name="_Toc31960840"/>
      <w:bookmarkStart w:id="143" w:name="_Toc33791754"/>
      <w:bookmarkStart w:id="144" w:name="_Toc33793180"/>
      <w:bookmarkStart w:id="145" w:name="_Toc34911084"/>
      <w:r w:rsidRPr="00777392">
        <w:t xml:space="preserve">Registration does not extend to related, associated or subsidiary business entities owned or controlled by the </w:t>
      </w:r>
      <w:r w:rsidR="00726D58">
        <w:t>Applicant</w:t>
      </w:r>
      <w:r w:rsidRPr="00777392">
        <w:t xml:space="preserve"> or joint ventures to which the </w:t>
      </w:r>
      <w:r w:rsidR="00726D58">
        <w:t>Applicant</w:t>
      </w:r>
      <w:r w:rsidRPr="00777392">
        <w:t xml:space="preserve"> is a party.</w:t>
      </w:r>
      <w:bookmarkEnd w:id="138"/>
      <w:bookmarkEnd w:id="139"/>
      <w:bookmarkEnd w:id="140"/>
      <w:bookmarkEnd w:id="141"/>
      <w:bookmarkEnd w:id="142"/>
      <w:bookmarkEnd w:id="143"/>
      <w:bookmarkEnd w:id="144"/>
      <w:bookmarkEnd w:id="145"/>
    </w:p>
    <w:p w14:paraId="36FA9618" w14:textId="77777777" w:rsidR="007D1185" w:rsidRPr="00777392" w:rsidRDefault="007554A0" w:rsidP="00D54572">
      <w:pPr>
        <w:pStyle w:val="Heading2"/>
      </w:pPr>
      <w:bookmarkStart w:id="146" w:name="_Toc30581089"/>
      <w:bookmarkStart w:id="147" w:name="_Toc30589804"/>
      <w:bookmarkStart w:id="148" w:name="_Toc31788653"/>
      <w:bookmarkStart w:id="149" w:name="_Toc31805135"/>
      <w:bookmarkStart w:id="150" w:name="_Toc31960841"/>
      <w:bookmarkStart w:id="151" w:name="_Toc33791755"/>
      <w:bookmarkStart w:id="152" w:name="_Toc33793181"/>
      <w:bookmarkStart w:id="153" w:name="_Toc34911085"/>
      <w:r>
        <w:t>TfNSW</w:t>
      </w:r>
      <w:r w:rsidR="007D1185" w:rsidRPr="00777392">
        <w:t xml:space="preserve"> will not register in the Scheme:</w:t>
      </w:r>
      <w:bookmarkEnd w:id="146"/>
      <w:bookmarkEnd w:id="147"/>
      <w:bookmarkEnd w:id="148"/>
      <w:bookmarkEnd w:id="149"/>
      <w:bookmarkEnd w:id="150"/>
      <w:bookmarkEnd w:id="151"/>
      <w:bookmarkEnd w:id="152"/>
      <w:bookmarkEnd w:id="153"/>
    </w:p>
    <w:p w14:paraId="465CDBBA" w14:textId="77777777" w:rsidR="007D1185" w:rsidRPr="00777392" w:rsidRDefault="007D1185" w:rsidP="008F10AA">
      <w:pPr>
        <w:pStyle w:val="TableCopyBulleted"/>
      </w:pPr>
      <w:bookmarkStart w:id="154" w:name="_Toc30581090"/>
      <w:r w:rsidRPr="00777392">
        <w:t xml:space="preserve">Related, associated or subsidiary business entities for the same Service Type unless the business relationships between the Applicant entities and any already registered entity or entities satisfy the NSW Government Code of Practice for Procurement – Standards of </w:t>
      </w:r>
      <w:r w:rsidR="006A33FA" w:rsidRPr="00777392">
        <w:t>Behaviour</w:t>
      </w:r>
      <w:r w:rsidRPr="00777392">
        <w:t>; or</w:t>
      </w:r>
      <w:bookmarkEnd w:id="154"/>
    </w:p>
    <w:p w14:paraId="73665392" w14:textId="77777777" w:rsidR="007D1185" w:rsidRPr="00777392" w:rsidRDefault="007D1185" w:rsidP="008F10AA">
      <w:pPr>
        <w:pStyle w:val="TableCopyBulleted"/>
        <w:rPr>
          <w:b/>
        </w:rPr>
      </w:pPr>
      <w:bookmarkStart w:id="155" w:name="_Toc30581091"/>
      <w:r w:rsidRPr="00777392">
        <w:t xml:space="preserve">A </w:t>
      </w:r>
      <w:r w:rsidR="00726D58">
        <w:t>j</w:t>
      </w:r>
      <w:r w:rsidRPr="00777392">
        <w:t>oint venture for the same Service Type as any of the parties to the joint venture.</w:t>
      </w:r>
      <w:bookmarkStart w:id="156" w:name="_Toc23348456"/>
      <w:bookmarkStart w:id="157" w:name="_Toc23416358"/>
      <w:bookmarkEnd w:id="155"/>
    </w:p>
    <w:p w14:paraId="37A1028C" w14:textId="77777777" w:rsidR="007D1185" w:rsidRPr="009635DA" w:rsidRDefault="00772E45">
      <w:pPr>
        <w:pStyle w:val="Heading1"/>
      </w:pPr>
      <w:bookmarkStart w:id="158" w:name="_Toc34911086"/>
      <w:bookmarkEnd w:id="156"/>
      <w:bookmarkEnd w:id="157"/>
      <w:r w:rsidRPr="009635DA">
        <w:t>Applications for r</w:t>
      </w:r>
      <w:r w:rsidR="007D1185" w:rsidRPr="009635DA">
        <w:t>egistration</w:t>
      </w:r>
      <w:bookmarkEnd w:id="158"/>
    </w:p>
    <w:p w14:paraId="36EB8E1A" w14:textId="77777777" w:rsidR="007D1185" w:rsidRPr="009635DA" w:rsidRDefault="007D1185" w:rsidP="00D54572">
      <w:pPr>
        <w:pStyle w:val="Heading2"/>
        <w:rPr>
          <w:lang w:eastAsia="en-AU"/>
        </w:rPr>
      </w:pPr>
      <w:bookmarkStart w:id="159" w:name="_Toc30581093"/>
      <w:bookmarkStart w:id="160" w:name="_Toc30589806"/>
      <w:bookmarkStart w:id="161" w:name="_Toc31788655"/>
      <w:bookmarkStart w:id="162" w:name="_Toc31805137"/>
      <w:bookmarkStart w:id="163" w:name="_Toc31960843"/>
      <w:bookmarkStart w:id="164" w:name="_Toc33791757"/>
      <w:bookmarkStart w:id="165" w:name="_Toc33793183"/>
      <w:bookmarkStart w:id="166" w:name="_Toc34911087"/>
      <w:r w:rsidRPr="009635DA">
        <w:rPr>
          <w:lang w:eastAsia="en-AU"/>
        </w:rPr>
        <w:t xml:space="preserve">Applications may be made during the operation of the Scheme. Applications will be assessed periodically (usually quarterly) at the discretion of </w:t>
      </w:r>
      <w:r w:rsidR="000B41CC" w:rsidRPr="009635DA">
        <w:rPr>
          <w:lang w:eastAsia="en-AU"/>
        </w:rPr>
        <w:t>TfNSW</w:t>
      </w:r>
      <w:r w:rsidRPr="009635DA">
        <w:rPr>
          <w:lang w:eastAsia="en-AU"/>
        </w:rPr>
        <w:t>.</w:t>
      </w:r>
      <w:bookmarkEnd w:id="159"/>
      <w:bookmarkEnd w:id="160"/>
      <w:bookmarkEnd w:id="161"/>
      <w:bookmarkEnd w:id="162"/>
      <w:bookmarkEnd w:id="163"/>
      <w:bookmarkEnd w:id="164"/>
      <w:bookmarkEnd w:id="165"/>
      <w:bookmarkEnd w:id="166"/>
    </w:p>
    <w:p w14:paraId="05B73BBD" w14:textId="77777777" w:rsidR="007D1185" w:rsidRPr="00777392" w:rsidRDefault="007D1185" w:rsidP="00D54572">
      <w:pPr>
        <w:pStyle w:val="Heading2"/>
        <w:rPr>
          <w:lang w:eastAsia="en-AU"/>
        </w:rPr>
      </w:pPr>
      <w:bookmarkStart w:id="167" w:name="_Toc30581094"/>
      <w:bookmarkStart w:id="168" w:name="_Toc30589807"/>
      <w:bookmarkStart w:id="169" w:name="_Toc31788656"/>
      <w:bookmarkStart w:id="170" w:name="_Toc31805138"/>
      <w:bookmarkStart w:id="171" w:name="_Toc31960844"/>
      <w:bookmarkStart w:id="172" w:name="_Toc33791758"/>
      <w:bookmarkStart w:id="173" w:name="_Toc33793184"/>
      <w:bookmarkStart w:id="174" w:name="_Toc34911088"/>
      <w:r w:rsidRPr="00777392">
        <w:rPr>
          <w:lang w:eastAsia="en-AU"/>
        </w:rPr>
        <w:t xml:space="preserve">All Applications </w:t>
      </w:r>
      <w:r w:rsidRPr="00B93FBE">
        <w:rPr>
          <w:b/>
          <w:bCs w:val="0"/>
          <w:u w:val="single"/>
          <w:lang w:eastAsia="en-AU"/>
        </w:rPr>
        <w:t>must be submitted online</w:t>
      </w:r>
      <w:r w:rsidRPr="00777392">
        <w:rPr>
          <w:lang w:eastAsia="en-AU"/>
        </w:rPr>
        <w:t>.</w:t>
      </w:r>
      <w:bookmarkStart w:id="175" w:name="_Toc30581095"/>
      <w:bookmarkStart w:id="176" w:name="_Toc30589808"/>
      <w:bookmarkEnd w:id="167"/>
      <w:bookmarkEnd w:id="168"/>
      <w:r w:rsidR="00726D58">
        <w:rPr>
          <w:lang w:eastAsia="en-AU"/>
        </w:rPr>
        <w:t xml:space="preserve"> </w:t>
      </w:r>
      <w:r w:rsidRPr="00777392">
        <w:rPr>
          <w:lang w:eastAsia="en-AU"/>
        </w:rPr>
        <w:t>Applications must be completed using the forms prescribed for the Scheme and in the same format.</w:t>
      </w:r>
      <w:bookmarkEnd w:id="169"/>
      <w:bookmarkEnd w:id="170"/>
      <w:bookmarkEnd w:id="171"/>
      <w:bookmarkEnd w:id="172"/>
      <w:bookmarkEnd w:id="173"/>
      <w:bookmarkEnd w:id="174"/>
      <w:bookmarkEnd w:id="175"/>
      <w:bookmarkEnd w:id="176"/>
      <w:r w:rsidRPr="00777392">
        <w:rPr>
          <w:lang w:eastAsia="en-AU"/>
        </w:rPr>
        <w:t xml:space="preserve">  </w:t>
      </w:r>
    </w:p>
    <w:p w14:paraId="617B6F4A" w14:textId="77777777" w:rsidR="007D1185" w:rsidRPr="00777392" w:rsidRDefault="007D1185" w:rsidP="00D54572">
      <w:pPr>
        <w:pStyle w:val="Heading2"/>
        <w:rPr>
          <w:lang w:eastAsia="en-AU"/>
        </w:rPr>
      </w:pPr>
      <w:bookmarkStart w:id="177" w:name="_Toc30581096"/>
      <w:bookmarkStart w:id="178" w:name="_Toc30589809"/>
      <w:bookmarkStart w:id="179" w:name="_Toc31788657"/>
      <w:bookmarkStart w:id="180" w:name="_Toc31805139"/>
      <w:bookmarkStart w:id="181" w:name="_Toc31960845"/>
      <w:bookmarkStart w:id="182" w:name="_Toc33791759"/>
      <w:bookmarkStart w:id="183" w:name="_Toc33793185"/>
      <w:bookmarkStart w:id="184" w:name="_Toc34911089"/>
      <w:r w:rsidRPr="00777392">
        <w:rPr>
          <w:lang w:eastAsia="en-AU"/>
        </w:rPr>
        <w:t xml:space="preserve">Applicants should </w:t>
      </w:r>
      <w:r w:rsidR="00726D58">
        <w:rPr>
          <w:lang w:eastAsia="en-AU"/>
        </w:rPr>
        <w:t xml:space="preserve">carefully consider the Service Types which best reflects their current capabilities. Applicants should </w:t>
      </w:r>
      <w:r w:rsidRPr="00777392">
        <w:rPr>
          <w:lang w:eastAsia="en-AU"/>
        </w:rPr>
        <w:t xml:space="preserve">only apply for Service Types that are the key services offered by their organisation and that can be demonstrated as in-house </w:t>
      </w:r>
      <w:r w:rsidR="00726D58">
        <w:rPr>
          <w:lang w:eastAsia="en-AU"/>
        </w:rPr>
        <w:t xml:space="preserve">or </w:t>
      </w:r>
      <w:r w:rsidR="00016415">
        <w:rPr>
          <w:lang w:eastAsia="en-AU"/>
        </w:rPr>
        <w:t>standalone</w:t>
      </w:r>
      <w:r w:rsidRPr="00777392">
        <w:rPr>
          <w:lang w:eastAsia="en-AU"/>
        </w:rPr>
        <w:t xml:space="preserve"> services.</w:t>
      </w:r>
      <w:bookmarkEnd w:id="177"/>
      <w:bookmarkEnd w:id="178"/>
      <w:bookmarkEnd w:id="179"/>
      <w:bookmarkEnd w:id="180"/>
      <w:bookmarkEnd w:id="181"/>
      <w:bookmarkEnd w:id="182"/>
      <w:bookmarkEnd w:id="183"/>
      <w:bookmarkEnd w:id="184"/>
    </w:p>
    <w:p w14:paraId="57695B79" w14:textId="756D7F8A" w:rsidR="007D1185" w:rsidRPr="00777392" w:rsidRDefault="00CF1EAC" w:rsidP="00D54572">
      <w:pPr>
        <w:pStyle w:val="Heading2"/>
        <w:rPr>
          <w:lang w:eastAsia="en-AU"/>
        </w:rPr>
      </w:pPr>
      <w:bookmarkStart w:id="185" w:name="_Toc30581097"/>
      <w:bookmarkStart w:id="186" w:name="_Toc30589810"/>
      <w:bookmarkStart w:id="187" w:name="_Toc31788658"/>
      <w:bookmarkStart w:id="188" w:name="_Toc31805140"/>
      <w:bookmarkStart w:id="189" w:name="_Toc31960846"/>
      <w:bookmarkStart w:id="190" w:name="_Toc33791760"/>
      <w:bookmarkStart w:id="191" w:name="_Toc33793186"/>
      <w:bookmarkStart w:id="192" w:name="_Toc34911090"/>
      <w:r>
        <w:rPr>
          <w:lang w:eastAsia="en-AU"/>
        </w:rPr>
        <w:t>Applicants must complete the Application in full</w:t>
      </w:r>
      <w:r w:rsidR="007D1185" w:rsidRPr="00777392">
        <w:rPr>
          <w:lang w:eastAsia="en-AU"/>
        </w:rPr>
        <w:t xml:space="preserve"> and provide the information required for assessment of the Application, including necessary explanatory or extra material to support the Application. Applicants are to provide relevant qualifications and/or licences, and the like, as applicable to the Service Type.</w:t>
      </w:r>
      <w:bookmarkEnd w:id="185"/>
      <w:bookmarkEnd w:id="186"/>
      <w:bookmarkEnd w:id="187"/>
      <w:bookmarkEnd w:id="188"/>
      <w:bookmarkEnd w:id="189"/>
      <w:bookmarkEnd w:id="190"/>
      <w:bookmarkEnd w:id="191"/>
      <w:bookmarkEnd w:id="192"/>
    </w:p>
    <w:p w14:paraId="7FE718E1" w14:textId="77777777" w:rsidR="00016415" w:rsidRDefault="007D1185" w:rsidP="00D54572">
      <w:pPr>
        <w:pStyle w:val="Heading2"/>
        <w:rPr>
          <w:lang w:eastAsia="en-AU"/>
        </w:rPr>
      </w:pPr>
      <w:bookmarkStart w:id="193" w:name="_Toc31788659"/>
      <w:bookmarkStart w:id="194" w:name="_Toc31805141"/>
      <w:bookmarkStart w:id="195" w:name="_Toc31960847"/>
      <w:bookmarkStart w:id="196" w:name="_Toc33791761"/>
      <w:bookmarkStart w:id="197" w:name="_Toc33793187"/>
      <w:bookmarkStart w:id="198" w:name="_Toc34911091"/>
      <w:bookmarkStart w:id="199" w:name="_Toc30581098"/>
      <w:bookmarkStart w:id="200" w:name="_Toc30589811"/>
      <w:r w:rsidRPr="00777392">
        <w:rPr>
          <w:lang w:eastAsia="en-AU"/>
        </w:rPr>
        <w:t xml:space="preserve">The Applicant must address the </w:t>
      </w:r>
      <w:r w:rsidR="00016415">
        <w:rPr>
          <w:lang w:eastAsia="en-AU"/>
        </w:rPr>
        <w:t>relevant criteria and</w:t>
      </w:r>
      <w:r w:rsidRPr="00777392">
        <w:rPr>
          <w:lang w:eastAsia="en-AU"/>
        </w:rPr>
        <w:t xml:space="preserve"> clearly</w:t>
      </w:r>
      <w:r w:rsidR="00016415">
        <w:rPr>
          <w:lang w:eastAsia="en-AU"/>
        </w:rPr>
        <w:t xml:space="preserve"> </w:t>
      </w:r>
      <w:r w:rsidRPr="00777392">
        <w:rPr>
          <w:lang w:eastAsia="en-AU"/>
        </w:rPr>
        <w:t>and concisely provide the best information available at the time of submission</w:t>
      </w:r>
      <w:r w:rsidR="00016415">
        <w:rPr>
          <w:lang w:eastAsia="en-AU"/>
        </w:rPr>
        <w:t xml:space="preserve"> to demonstrate the Applicant’s capabilities for the Service Types selected</w:t>
      </w:r>
      <w:r w:rsidRPr="00777392">
        <w:rPr>
          <w:lang w:eastAsia="en-AU"/>
        </w:rPr>
        <w:t>.</w:t>
      </w:r>
      <w:bookmarkEnd w:id="193"/>
      <w:bookmarkEnd w:id="194"/>
      <w:bookmarkEnd w:id="195"/>
      <w:bookmarkEnd w:id="196"/>
      <w:bookmarkEnd w:id="197"/>
      <w:bookmarkEnd w:id="198"/>
      <w:r w:rsidRPr="00777392">
        <w:rPr>
          <w:lang w:eastAsia="en-AU"/>
        </w:rPr>
        <w:t xml:space="preserve">  </w:t>
      </w:r>
      <w:bookmarkStart w:id="201" w:name="_Toc30581099"/>
      <w:bookmarkStart w:id="202" w:name="_Toc30589812"/>
      <w:bookmarkEnd w:id="199"/>
      <w:bookmarkEnd w:id="200"/>
    </w:p>
    <w:p w14:paraId="5FB26D77" w14:textId="0751379A" w:rsidR="007D1185" w:rsidRPr="00777392" w:rsidRDefault="007D1185" w:rsidP="00D54572">
      <w:pPr>
        <w:pStyle w:val="Heading2"/>
        <w:rPr>
          <w:lang w:eastAsia="en-AU"/>
        </w:rPr>
      </w:pPr>
      <w:bookmarkStart w:id="203" w:name="_Toc31788660"/>
      <w:bookmarkStart w:id="204" w:name="_Toc31805142"/>
      <w:bookmarkStart w:id="205" w:name="_Toc31960848"/>
      <w:bookmarkStart w:id="206" w:name="_Toc33791762"/>
      <w:bookmarkStart w:id="207" w:name="_Toc33793188"/>
      <w:bookmarkStart w:id="208" w:name="_Toc34911092"/>
      <w:r w:rsidRPr="00777392">
        <w:rPr>
          <w:lang w:eastAsia="en-AU"/>
        </w:rPr>
        <w:t xml:space="preserve">Applicants must ensure that they provide all the required information requested in </w:t>
      </w:r>
      <w:r w:rsidRPr="009635DA">
        <w:rPr>
          <w:lang w:eastAsia="en-AU"/>
        </w:rPr>
        <w:t xml:space="preserve">the </w:t>
      </w:r>
      <w:r w:rsidR="00CF1EAC">
        <w:rPr>
          <w:lang w:eastAsia="en-AU"/>
        </w:rPr>
        <w:t>Application</w:t>
      </w:r>
      <w:r w:rsidRPr="009635DA">
        <w:rPr>
          <w:i/>
          <w:lang w:eastAsia="en-AU"/>
        </w:rPr>
        <w:t>.</w:t>
      </w:r>
      <w:r w:rsidRPr="00016415">
        <w:rPr>
          <w:i/>
          <w:lang w:eastAsia="en-AU"/>
        </w:rPr>
        <w:t xml:space="preserve"> </w:t>
      </w:r>
      <w:r w:rsidRPr="00777392">
        <w:rPr>
          <w:lang w:eastAsia="en-AU"/>
        </w:rPr>
        <w:t xml:space="preserve">Only those Applications which appropriately satisfy the requirements set out in the </w:t>
      </w:r>
      <w:r w:rsidRPr="00555C4A">
        <w:rPr>
          <w:lang w:eastAsia="en-AU"/>
        </w:rPr>
        <w:t>Scheme Rules</w:t>
      </w:r>
      <w:r w:rsidR="00CF1EAC">
        <w:rPr>
          <w:lang w:eastAsia="en-AU"/>
        </w:rPr>
        <w:t xml:space="preserve"> and the Application</w:t>
      </w:r>
      <w:r w:rsidRPr="00777392">
        <w:rPr>
          <w:lang w:eastAsia="en-AU"/>
        </w:rPr>
        <w:t xml:space="preserve"> will be considered for assessment.</w:t>
      </w:r>
      <w:bookmarkEnd w:id="201"/>
      <w:bookmarkEnd w:id="202"/>
      <w:bookmarkEnd w:id="203"/>
      <w:bookmarkEnd w:id="204"/>
      <w:bookmarkEnd w:id="205"/>
      <w:bookmarkEnd w:id="206"/>
      <w:bookmarkEnd w:id="207"/>
      <w:bookmarkEnd w:id="208"/>
    </w:p>
    <w:p w14:paraId="5B1E66A4" w14:textId="77777777" w:rsidR="007D1185" w:rsidRPr="00777392" w:rsidRDefault="007D1185" w:rsidP="00D54572">
      <w:pPr>
        <w:pStyle w:val="Heading2"/>
        <w:rPr>
          <w:lang w:eastAsia="en-AU"/>
        </w:rPr>
      </w:pPr>
      <w:bookmarkStart w:id="209" w:name="_Toc30581100"/>
      <w:bookmarkStart w:id="210" w:name="_Toc30589813"/>
      <w:bookmarkStart w:id="211" w:name="_Toc31788661"/>
      <w:bookmarkStart w:id="212" w:name="_Toc31805143"/>
      <w:bookmarkStart w:id="213" w:name="_Toc31960849"/>
      <w:bookmarkStart w:id="214" w:name="_Toc33791763"/>
      <w:bookmarkStart w:id="215" w:name="_Toc33793189"/>
      <w:bookmarkStart w:id="216" w:name="_Toc34911093"/>
      <w:r w:rsidRPr="00777392">
        <w:rPr>
          <w:lang w:eastAsia="en-AU"/>
        </w:rPr>
        <w:t>Applications must be complete without cross references to information that may have been previously supplied. An Application that is incomplete; has omitted information or is unable to demonstrate the minimum requirements of the Service Type applied for may be refused.</w:t>
      </w:r>
      <w:bookmarkEnd w:id="209"/>
      <w:bookmarkEnd w:id="210"/>
      <w:bookmarkEnd w:id="211"/>
      <w:bookmarkEnd w:id="212"/>
      <w:bookmarkEnd w:id="213"/>
      <w:bookmarkEnd w:id="214"/>
      <w:bookmarkEnd w:id="215"/>
      <w:bookmarkEnd w:id="216"/>
      <w:r w:rsidRPr="00777392">
        <w:rPr>
          <w:lang w:eastAsia="en-AU"/>
        </w:rPr>
        <w:t xml:space="preserve">   </w:t>
      </w:r>
    </w:p>
    <w:p w14:paraId="38547772" w14:textId="77777777" w:rsidR="00016415" w:rsidRDefault="00016415" w:rsidP="00D54572">
      <w:pPr>
        <w:pStyle w:val="Heading2"/>
        <w:rPr>
          <w:lang w:eastAsia="en-AU"/>
        </w:rPr>
      </w:pPr>
      <w:bookmarkStart w:id="217" w:name="_Toc31788662"/>
      <w:bookmarkStart w:id="218" w:name="_Toc31805144"/>
      <w:bookmarkStart w:id="219" w:name="_Toc31960850"/>
      <w:bookmarkStart w:id="220" w:name="_Toc33791764"/>
      <w:bookmarkStart w:id="221" w:name="_Toc33793190"/>
      <w:bookmarkStart w:id="222" w:name="_Toc34911094"/>
      <w:r w:rsidRPr="00777392">
        <w:rPr>
          <w:lang w:eastAsia="en-AU"/>
        </w:rPr>
        <w:t>The information provided by the Applicant may be subject to assessment, reference checking, searches, interview, enquiries, and confirmation. Applicants are deemed to have authorised any such action.</w:t>
      </w:r>
      <w:bookmarkEnd w:id="217"/>
      <w:bookmarkEnd w:id="218"/>
      <w:bookmarkEnd w:id="219"/>
      <w:bookmarkEnd w:id="220"/>
      <w:bookmarkEnd w:id="221"/>
      <w:bookmarkEnd w:id="222"/>
    </w:p>
    <w:p w14:paraId="1B773066" w14:textId="77777777" w:rsidR="00016415" w:rsidRDefault="007D1185" w:rsidP="00D54572">
      <w:pPr>
        <w:pStyle w:val="Heading2"/>
        <w:rPr>
          <w:lang w:eastAsia="en-AU"/>
        </w:rPr>
      </w:pPr>
      <w:bookmarkStart w:id="223" w:name="_Toc31788663"/>
      <w:bookmarkStart w:id="224" w:name="_Toc31805145"/>
      <w:bookmarkStart w:id="225" w:name="_Toc31960851"/>
      <w:bookmarkStart w:id="226" w:name="_Toc33791765"/>
      <w:bookmarkStart w:id="227" w:name="_Toc33793191"/>
      <w:bookmarkStart w:id="228" w:name="_Toc34911095"/>
      <w:bookmarkStart w:id="229" w:name="_Toc30581102"/>
      <w:bookmarkStart w:id="230" w:name="_Toc30589815"/>
      <w:r w:rsidRPr="00777392">
        <w:rPr>
          <w:lang w:eastAsia="en-AU"/>
        </w:rPr>
        <w:t xml:space="preserve">Applicants acknowledge that Services </w:t>
      </w:r>
      <w:r w:rsidR="00016415">
        <w:rPr>
          <w:lang w:eastAsia="en-AU"/>
        </w:rPr>
        <w:t xml:space="preserve">for each individual engagement </w:t>
      </w:r>
      <w:r w:rsidR="00555C4A">
        <w:rPr>
          <w:lang w:eastAsia="en-AU"/>
        </w:rPr>
        <w:t xml:space="preserve">will be </w:t>
      </w:r>
      <w:r w:rsidRPr="00777392">
        <w:rPr>
          <w:lang w:eastAsia="en-AU"/>
        </w:rPr>
        <w:t xml:space="preserve">subject to </w:t>
      </w:r>
      <w:r w:rsidR="00016415">
        <w:rPr>
          <w:lang w:eastAsia="en-AU"/>
        </w:rPr>
        <w:t>Model Legal Documents.</w:t>
      </w:r>
      <w:bookmarkEnd w:id="223"/>
      <w:bookmarkEnd w:id="224"/>
      <w:bookmarkEnd w:id="225"/>
      <w:bookmarkEnd w:id="226"/>
      <w:bookmarkEnd w:id="227"/>
      <w:bookmarkEnd w:id="228"/>
    </w:p>
    <w:p w14:paraId="468886AE" w14:textId="77777777" w:rsidR="007D1185" w:rsidRPr="00777392" w:rsidRDefault="00016415" w:rsidP="00D54572">
      <w:pPr>
        <w:pStyle w:val="Heading2"/>
        <w:rPr>
          <w:lang w:eastAsia="en-AU"/>
        </w:rPr>
      </w:pPr>
      <w:bookmarkStart w:id="231" w:name="_Toc30581101"/>
      <w:bookmarkStart w:id="232" w:name="_Toc30589814"/>
      <w:bookmarkStart w:id="233" w:name="_Toc31788664"/>
      <w:bookmarkStart w:id="234" w:name="_Toc31805146"/>
      <w:bookmarkStart w:id="235" w:name="_Toc31960852"/>
      <w:bookmarkStart w:id="236" w:name="_Toc33791766"/>
      <w:bookmarkStart w:id="237" w:name="_Toc33793192"/>
      <w:bookmarkStart w:id="238" w:name="_Toc34911096"/>
      <w:bookmarkEnd w:id="229"/>
      <w:bookmarkEnd w:id="230"/>
      <w:r w:rsidRPr="00777392">
        <w:rPr>
          <w:lang w:eastAsia="en-AU"/>
        </w:rPr>
        <w:t>The</w:t>
      </w:r>
      <w:r>
        <w:rPr>
          <w:lang w:eastAsia="en-AU"/>
        </w:rPr>
        <w:t xml:space="preserve"> decision </w:t>
      </w:r>
      <w:r w:rsidR="00425180">
        <w:rPr>
          <w:lang w:eastAsia="en-AU"/>
        </w:rPr>
        <w:t xml:space="preserve">by </w:t>
      </w:r>
      <w:r w:rsidR="000B41CC">
        <w:rPr>
          <w:lang w:eastAsia="en-AU"/>
        </w:rPr>
        <w:t>TfNSW</w:t>
      </w:r>
      <w:r w:rsidRPr="00777392">
        <w:rPr>
          <w:lang w:eastAsia="en-AU"/>
        </w:rPr>
        <w:t xml:space="preserve"> on accepting or rejecting an Application</w:t>
      </w:r>
      <w:r w:rsidR="00425180">
        <w:rPr>
          <w:lang w:eastAsia="en-AU"/>
        </w:rPr>
        <w:t xml:space="preserve"> is final</w:t>
      </w:r>
      <w:r w:rsidRPr="00777392">
        <w:rPr>
          <w:lang w:eastAsia="en-AU"/>
        </w:rPr>
        <w:t>.</w:t>
      </w:r>
      <w:bookmarkEnd w:id="231"/>
      <w:bookmarkEnd w:id="232"/>
      <w:bookmarkEnd w:id="233"/>
      <w:bookmarkEnd w:id="234"/>
      <w:bookmarkEnd w:id="235"/>
      <w:bookmarkEnd w:id="236"/>
      <w:bookmarkEnd w:id="237"/>
      <w:bookmarkEnd w:id="238"/>
    </w:p>
    <w:p w14:paraId="7EA3A1F1" w14:textId="77777777" w:rsidR="007D1185" w:rsidRPr="00777392" w:rsidRDefault="00772E45">
      <w:pPr>
        <w:pStyle w:val="Heading1"/>
      </w:pPr>
      <w:bookmarkStart w:id="239" w:name="_Toc34911097"/>
      <w:r>
        <w:t xml:space="preserve">Assessment of </w:t>
      </w:r>
      <w:r w:rsidR="00425180">
        <w:t>A</w:t>
      </w:r>
      <w:r w:rsidR="007D1185" w:rsidRPr="00777392">
        <w:t>pplications</w:t>
      </w:r>
      <w:bookmarkEnd w:id="239"/>
    </w:p>
    <w:p w14:paraId="6688877F" w14:textId="77777777" w:rsidR="007D1185" w:rsidRPr="00777392" w:rsidRDefault="007D1185" w:rsidP="00D54572">
      <w:pPr>
        <w:pStyle w:val="Heading2"/>
        <w:rPr>
          <w:lang w:eastAsia="en-AU"/>
        </w:rPr>
      </w:pPr>
      <w:bookmarkStart w:id="240" w:name="_Toc30581104"/>
      <w:bookmarkStart w:id="241" w:name="_Toc30589817"/>
      <w:bookmarkStart w:id="242" w:name="_Toc31788666"/>
      <w:bookmarkStart w:id="243" w:name="_Toc31805148"/>
      <w:bookmarkStart w:id="244" w:name="_Toc31960854"/>
      <w:bookmarkStart w:id="245" w:name="_Toc33791768"/>
      <w:bookmarkStart w:id="246" w:name="_Toc33793194"/>
      <w:bookmarkStart w:id="247" w:name="_Toc34911098"/>
      <w:r w:rsidRPr="00777392">
        <w:rPr>
          <w:lang w:eastAsia="en-AU"/>
        </w:rPr>
        <w:t>Applications will be assessed against the following:</w:t>
      </w:r>
      <w:bookmarkEnd w:id="240"/>
      <w:bookmarkEnd w:id="241"/>
      <w:bookmarkEnd w:id="242"/>
      <w:bookmarkEnd w:id="243"/>
      <w:bookmarkEnd w:id="244"/>
      <w:bookmarkEnd w:id="245"/>
      <w:bookmarkEnd w:id="246"/>
      <w:bookmarkEnd w:id="247"/>
    </w:p>
    <w:p w14:paraId="1EC2F12D" w14:textId="77777777" w:rsidR="007D1185" w:rsidRPr="00777392" w:rsidRDefault="007D1185" w:rsidP="008F10AA">
      <w:pPr>
        <w:pStyle w:val="TableCopyBulleted"/>
      </w:pPr>
      <w:r w:rsidRPr="00CD2CAC">
        <w:t>Organisation</w:t>
      </w:r>
      <w:r w:rsidRPr="00777392">
        <w:t xml:space="preserve"> information</w:t>
      </w:r>
      <w:r w:rsidR="00425180">
        <w:t>;</w:t>
      </w:r>
    </w:p>
    <w:p w14:paraId="37AAFD40" w14:textId="77777777" w:rsidR="000B41CC" w:rsidRDefault="007D1185" w:rsidP="008F10AA">
      <w:pPr>
        <w:pStyle w:val="TableCopyBulleted"/>
      </w:pPr>
      <w:r w:rsidRPr="00777392">
        <w:t xml:space="preserve">Financial </w:t>
      </w:r>
      <w:r w:rsidR="000B41CC">
        <w:t>capacity</w:t>
      </w:r>
      <w:r w:rsidR="00425180">
        <w:t>;</w:t>
      </w:r>
    </w:p>
    <w:p w14:paraId="35C2590A" w14:textId="77777777" w:rsidR="007D1185" w:rsidRPr="00777392" w:rsidRDefault="000B41CC" w:rsidP="008F10AA">
      <w:pPr>
        <w:pStyle w:val="TableCopyBulleted"/>
      </w:pPr>
      <w:r>
        <w:t>L</w:t>
      </w:r>
      <w:r w:rsidR="007D1185" w:rsidRPr="00777392">
        <w:t>egal proceedings</w:t>
      </w:r>
      <w:r w:rsidR="00425180">
        <w:t>;</w:t>
      </w:r>
    </w:p>
    <w:p w14:paraId="7BDEB7D6" w14:textId="77777777" w:rsidR="007D1185" w:rsidRPr="00777392" w:rsidRDefault="007D1185" w:rsidP="008F10AA">
      <w:pPr>
        <w:pStyle w:val="TableCopyBulleted"/>
      </w:pPr>
      <w:r w:rsidRPr="00777392">
        <w:t>Insurance</w:t>
      </w:r>
      <w:r w:rsidR="000B41CC">
        <w:t>s held</w:t>
      </w:r>
      <w:r w:rsidR="00425180">
        <w:t>;</w:t>
      </w:r>
    </w:p>
    <w:p w14:paraId="2A3F7977" w14:textId="77777777" w:rsidR="007D1185" w:rsidRDefault="007D1185" w:rsidP="008F10AA">
      <w:pPr>
        <w:pStyle w:val="TableCopyBulleted"/>
      </w:pPr>
      <w:r w:rsidRPr="00777392">
        <w:t>Technical capacity and capability</w:t>
      </w:r>
      <w:r w:rsidR="00425180">
        <w:t>;</w:t>
      </w:r>
    </w:p>
    <w:p w14:paraId="1E5C2C64" w14:textId="5A42BD68" w:rsidR="003B3AF6" w:rsidRPr="00777392" w:rsidRDefault="003B3AF6" w:rsidP="008F10AA">
      <w:pPr>
        <w:pStyle w:val="TableCopyBulleted"/>
      </w:pPr>
      <w:r>
        <w:t>Specified Personnel;</w:t>
      </w:r>
    </w:p>
    <w:p w14:paraId="60239349" w14:textId="77777777" w:rsidR="007D1185" w:rsidRPr="00777392" w:rsidRDefault="007D1185" w:rsidP="008F10AA">
      <w:pPr>
        <w:pStyle w:val="TableCopyBulleted"/>
      </w:pPr>
      <w:r w:rsidRPr="00777392">
        <w:t>Referee reports</w:t>
      </w:r>
      <w:r w:rsidR="00425180">
        <w:t>; and</w:t>
      </w:r>
    </w:p>
    <w:p w14:paraId="4FD6352E" w14:textId="77777777" w:rsidR="007D1185" w:rsidRPr="00777392" w:rsidRDefault="007D1185" w:rsidP="008F10AA">
      <w:pPr>
        <w:pStyle w:val="TableCopyBulleted"/>
      </w:pPr>
      <w:r w:rsidRPr="00777392">
        <w:t>Applicants’ statement.</w:t>
      </w:r>
    </w:p>
    <w:p w14:paraId="67C3017F" w14:textId="77777777" w:rsidR="007D1185" w:rsidRPr="00777392" w:rsidRDefault="000B41CC" w:rsidP="00D54572">
      <w:pPr>
        <w:pStyle w:val="Heading2"/>
        <w:rPr>
          <w:lang w:eastAsia="en-AU"/>
        </w:rPr>
      </w:pPr>
      <w:bookmarkStart w:id="248" w:name="_Toc30581105"/>
      <w:bookmarkStart w:id="249" w:name="_Toc30589818"/>
      <w:bookmarkStart w:id="250" w:name="_Toc31788667"/>
      <w:bookmarkStart w:id="251" w:name="_Toc31805149"/>
      <w:bookmarkStart w:id="252" w:name="_Toc31960855"/>
      <w:bookmarkStart w:id="253" w:name="_Toc33791769"/>
      <w:bookmarkStart w:id="254" w:name="_Toc33793195"/>
      <w:bookmarkStart w:id="255" w:name="_Toc34911099"/>
      <w:r>
        <w:rPr>
          <w:lang w:eastAsia="en-AU"/>
        </w:rPr>
        <w:t>TfNSW</w:t>
      </w:r>
      <w:r w:rsidR="007D1185" w:rsidRPr="00777392">
        <w:rPr>
          <w:lang w:eastAsia="en-AU"/>
        </w:rPr>
        <w:t xml:space="preserve"> may undertake such investigations, </w:t>
      </w:r>
      <w:r w:rsidR="007D1185" w:rsidRPr="00777392">
        <w:t xml:space="preserve">reference checking, searches, interview, </w:t>
      </w:r>
      <w:r w:rsidR="007616CA" w:rsidRPr="00777392">
        <w:t>and enquiries</w:t>
      </w:r>
      <w:r w:rsidR="007D1185" w:rsidRPr="00777392">
        <w:t xml:space="preserve"> and so on as</w:t>
      </w:r>
      <w:r w:rsidR="007616CA">
        <w:t xml:space="preserve"> it considers appropriate. Applicant</w:t>
      </w:r>
      <w:r>
        <w:t>s</w:t>
      </w:r>
      <w:r w:rsidR="007616CA">
        <w:t xml:space="preserve"> </w:t>
      </w:r>
      <w:r w:rsidR="007D1185" w:rsidRPr="00777392">
        <w:rPr>
          <w:lang w:eastAsia="en-AU"/>
        </w:rPr>
        <w:t xml:space="preserve">may </w:t>
      </w:r>
      <w:r w:rsidR="007616CA">
        <w:rPr>
          <w:lang w:eastAsia="en-AU"/>
        </w:rPr>
        <w:t xml:space="preserve">be </w:t>
      </w:r>
      <w:r w:rsidR="007D1185" w:rsidRPr="00777392">
        <w:rPr>
          <w:lang w:eastAsia="en-AU"/>
        </w:rPr>
        <w:t>request</w:t>
      </w:r>
      <w:r w:rsidR="007616CA">
        <w:rPr>
          <w:lang w:eastAsia="en-AU"/>
        </w:rPr>
        <w:t>ed</w:t>
      </w:r>
      <w:r w:rsidR="007D1185" w:rsidRPr="00777392">
        <w:rPr>
          <w:lang w:eastAsia="en-AU"/>
        </w:rPr>
        <w:t xml:space="preserve"> </w:t>
      </w:r>
      <w:r>
        <w:rPr>
          <w:lang w:eastAsia="en-AU"/>
        </w:rPr>
        <w:t xml:space="preserve">to </w:t>
      </w:r>
      <w:r w:rsidR="007D1185" w:rsidRPr="00777392">
        <w:rPr>
          <w:lang w:eastAsia="en-AU"/>
        </w:rPr>
        <w:t xml:space="preserve">provide </w:t>
      </w:r>
      <w:r w:rsidR="007616CA">
        <w:rPr>
          <w:lang w:eastAsia="en-AU"/>
        </w:rPr>
        <w:t xml:space="preserve">further </w:t>
      </w:r>
      <w:r w:rsidR="007D3EAB">
        <w:rPr>
          <w:lang w:eastAsia="en-AU"/>
        </w:rPr>
        <w:t xml:space="preserve">information.  </w:t>
      </w:r>
      <w:r w:rsidR="007D1185" w:rsidRPr="00777392">
        <w:rPr>
          <w:lang w:eastAsia="en-AU"/>
        </w:rPr>
        <w:t>In this ev</w:t>
      </w:r>
      <w:r w:rsidR="007616CA">
        <w:rPr>
          <w:lang w:eastAsia="en-AU"/>
        </w:rPr>
        <w:t xml:space="preserve">ent the assessment process may </w:t>
      </w:r>
      <w:r w:rsidR="007D1185" w:rsidRPr="00777392">
        <w:rPr>
          <w:lang w:eastAsia="en-AU"/>
        </w:rPr>
        <w:t>be placed on hold until the requested information is received.</w:t>
      </w:r>
      <w:bookmarkEnd w:id="248"/>
      <w:bookmarkEnd w:id="249"/>
      <w:bookmarkEnd w:id="250"/>
      <w:bookmarkEnd w:id="251"/>
      <w:bookmarkEnd w:id="252"/>
      <w:bookmarkEnd w:id="253"/>
      <w:bookmarkEnd w:id="254"/>
      <w:bookmarkEnd w:id="255"/>
    </w:p>
    <w:p w14:paraId="3F1D5288" w14:textId="77777777" w:rsidR="007D1185" w:rsidRPr="00777392" w:rsidRDefault="007D1185" w:rsidP="00D54572">
      <w:pPr>
        <w:pStyle w:val="Heading2"/>
        <w:rPr>
          <w:lang w:eastAsia="en-AU"/>
        </w:rPr>
      </w:pPr>
      <w:bookmarkStart w:id="256" w:name="_Toc30581106"/>
      <w:bookmarkStart w:id="257" w:name="_Toc30589819"/>
      <w:bookmarkStart w:id="258" w:name="_Toc31788668"/>
      <w:bookmarkStart w:id="259" w:name="_Toc31805150"/>
      <w:bookmarkStart w:id="260" w:name="_Toc31960856"/>
      <w:bookmarkStart w:id="261" w:name="_Toc33791770"/>
      <w:bookmarkStart w:id="262" w:name="_Toc33793196"/>
      <w:bookmarkStart w:id="263" w:name="_Toc34911100"/>
      <w:r w:rsidRPr="00777392">
        <w:rPr>
          <w:lang w:eastAsia="en-AU"/>
        </w:rPr>
        <w:t xml:space="preserve">Following assessment, </w:t>
      </w:r>
      <w:r w:rsidR="000B41CC">
        <w:rPr>
          <w:lang w:eastAsia="en-AU"/>
        </w:rPr>
        <w:t>TfNSW</w:t>
      </w:r>
      <w:r w:rsidRPr="00777392">
        <w:rPr>
          <w:lang w:eastAsia="en-AU"/>
        </w:rPr>
        <w:t xml:space="preserve"> will determine the Applicant’s eligibility and notify </w:t>
      </w:r>
      <w:r w:rsidR="007616CA">
        <w:rPr>
          <w:lang w:eastAsia="en-AU"/>
        </w:rPr>
        <w:t xml:space="preserve">the </w:t>
      </w:r>
      <w:r w:rsidRPr="00777392">
        <w:rPr>
          <w:lang w:eastAsia="en-AU"/>
        </w:rPr>
        <w:t>Authorised Representative in writing of the outcome.</w:t>
      </w:r>
      <w:bookmarkEnd w:id="256"/>
      <w:bookmarkEnd w:id="257"/>
      <w:bookmarkEnd w:id="258"/>
      <w:bookmarkEnd w:id="259"/>
      <w:bookmarkEnd w:id="260"/>
      <w:bookmarkEnd w:id="261"/>
      <w:bookmarkEnd w:id="262"/>
      <w:bookmarkEnd w:id="263"/>
    </w:p>
    <w:p w14:paraId="62F40CBC" w14:textId="77777777" w:rsidR="007D1185" w:rsidRDefault="007D1185" w:rsidP="00D54572">
      <w:pPr>
        <w:pStyle w:val="Heading2"/>
        <w:rPr>
          <w:lang w:eastAsia="en-AU"/>
        </w:rPr>
      </w:pPr>
      <w:bookmarkStart w:id="264" w:name="_Toc30581107"/>
      <w:bookmarkStart w:id="265" w:name="_Toc30589820"/>
      <w:bookmarkStart w:id="266" w:name="_Toc31788669"/>
      <w:bookmarkStart w:id="267" w:name="_Toc31805151"/>
      <w:bookmarkStart w:id="268" w:name="_Toc31960857"/>
      <w:bookmarkStart w:id="269" w:name="_Toc33791771"/>
      <w:bookmarkStart w:id="270" w:name="_Toc33793197"/>
      <w:bookmarkStart w:id="271" w:name="_Toc34911101"/>
      <w:r w:rsidRPr="00777392">
        <w:rPr>
          <w:lang w:eastAsia="en-AU"/>
        </w:rPr>
        <w:t>Assessment outcomes will be recorded</w:t>
      </w:r>
      <w:r w:rsidR="007616CA">
        <w:rPr>
          <w:lang w:eastAsia="en-AU"/>
        </w:rPr>
        <w:t xml:space="preserve"> by </w:t>
      </w:r>
      <w:r w:rsidR="000B41CC">
        <w:rPr>
          <w:lang w:eastAsia="en-AU"/>
        </w:rPr>
        <w:t>TfNSW</w:t>
      </w:r>
      <w:r w:rsidRPr="00777392">
        <w:rPr>
          <w:lang w:eastAsia="en-AU"/>
        </w:rPr>
        <w:t>.</w:t>
      </w:r>
      <w:bookmarkEnd w:id="264"/>
      <w:bookmarkEnd w:id="265"/>
      <w:bookmarkEnd w:id="266"/>
      <w:bookmarkEnd w:id="267"/>
      <w:bookmarkEnd w:id="268"/>
      <w:bookmarkEnd w:id="269"/>
      <w:bookmarkEnd w:id="270"/>
      <w:bookmarkEnd w:id="271"/>
    </w:p>
    <w:p w14:paraId="67CE8B67" w14:textId="77777777" w:rsidR="007D1185" w:rsidRPr="00777392" w:rsidRDefault="007D1185">
      <w:pPr>
        <w:pStyle w:val="Heading1"/>
      </w:pPr>
      <w:bookmarkStart w:id="272" w:name="_Toc34911102"/>
      <w:r w:rsidRPr="00777392">
        <w:t>Disclaimer</w:t>
      </w:r>
      <w:bookmarkEnd w:id="272"/>
    </w:p>
    <w:p w14:paraId="79C6E21B" w14:textId="77777777" w:rsidR="007D1185" w:rsidRDefault="007D1185" w:rsidP="00D54572">
      <w:pPr>
        <w:pStyle w:val="Heading2"/>
        <w:rPr>
          <w:lang w:eastAsia="en-AU"/>
        </w:rPr>
      </w:pPr>
      <w:bookmarkStart w:id="273" w:name="_Toc30581109"/>
      <w:bookmarkStart w:id="274" w:name="_Toc30589822"/>
      <w:bookmarkStart w:id="275" w:name="_Toc31788671"/>
      <w:bookmarkStart w:id="276" w:name="_Toc31805153"/>
      <w:bookmarkStart w:id="277" w:name="_Toc31960859"/>
      <w:bookmarkStart w:id="278" w:name="_Toc33791773"/>
      <w:bookmarkStart w:id="279" w:name="_Toc33793199"/>
      <w:bookmarkStart w:id="280" w:name="_Toc34911103"/>
      <w:r w:rsidRPr="00777392">
        <w:rPr>
          <w:lang w:eastAsia="en-AU"/>
        </w:rPr>
        <w:t>Any matter in relation to or concerning an Application or subsequent registration or otherwise, is at the Applicant</w:t>
      </w:r>
      <w:r w:rsidR="009D1FDD">
        <w:rPr>
          <w:lang w:eastAsia="en-AU"/>
        </w:rPr>
        <w:t>’</w:t>
      </w:r>
      <w:r w:rsidRPr="00777392">
        <w:rPr>
          <w:lang w:eastAsia="en-AU"/>
        </w:rPr>
        <w:t>s sole risk. All costs, losses and expenses that may be incurred by the Applicant (or its employees, agents, contractors or advisors) in any way associated with an Application or subsequent registration or otherwise will be borne entirely by the Applicant.</w:t>
      </w:r>
      <w:bookmarkEnd w:id="273"/>
      <w:bookmarkEnd w:id="274"/>
      <w:bookmarkEnd w:id="275"/>
      <w:bookmarkEnd w:id="276"/>
      <w:bookmarkEnd w:id="277"/>
      <w:bookmarkEnd w:id="278"/>
      <w:bookmarkEnd w:id="279"/>
      <w:bookmarkEnd w:id="280"/>
    </w:p>
    <w:p w14:paraId="5DDD1108" w14:textId="77777777" w:rsidR="007D1185" w:rsidRPr="00777392" w:rsidRDefault="009D1FDD" w:rsidP="00D54572">
      <w:pPr>
        <w:pStyle w:val="Heading2"/>
        <w:rPr>
          <w:lang w:eastAsia="en-AU"/>
        </w:rPr>
      </w:pPr>
      <w:bookmarkStart w:id="281" w:name="_Toc30581110"/>
      <w:bookmarkStart w:id="282" w:name="_Toc30589823"/>
      <w:bookmarkStart w:id="283" w:name="_Toc31788672"/>
      <w:bookmarkStart w:id="284" w:name="_Toc31805154"/>
      <w:bookmarkStart w:id="285" w:name="_Toc31960860"/>
      <w:bookmarkStart w:id="286" w:name="_Toc33791774"/>
      <w:bookmarkStart w:id="287" w:name="_Toc33793200"/>
      <w:bookmarkStart w:id="288" w:name="_Toc34911104"/>
      <w:r>
        <w:rPr>
          <w:lang w:eastAsia="en-AU"/>
        </w:rPr>
        <w:t>TfNSW</w:t>
      </w:r>
      <w:r w:rsidR="007D1185" w:rsidRPr="00777392">
        <w:rPr>
          <w:lang w:eastAsia="en-AU"/>
        </w:rPr>
        <w:t xml:space="preserve"> reserves the absolute discretion to:</w:t>
      </w:r>
      <w:bookmarkEnd w:id="281"/>
      <w:bookmarkEnd w:id="282"/>
      <w:bookmarkEnd w:id="283"/>
      <w:bookmarkEnd w:id="284"/>
      <w:bookmarkEnd w:id="285"/>
      <w:bookmarkEnd w:id="286"/>
      <w:bookmarkEnd w:id="287"/>
      <w:bookmarkEnd w:id="288"/>
    </w:p>
    <w:p w14:paraId="04E3370D" w14:textId="77777777" w:rsidR="007D1185" w:rsidRPr="00777392" w:rsidRDefault="007D1185" w:rsidP="008F10AA">
      <w:pPr>
        <w:pStyle w:val="TableCopyBulleted"/>
      </w:pPr>
      <w:r w:rsidRPr="00777392">
        <w:t>Accept an Application with or without limitations and/or conditions</w:t>
      </w:r>
      <w:r w:rsidR="00A64798">
        <w:t>;</w:t>
      </w:r>
    </w:p>
    <w:p w14:paraId="1BC3AAB8" w14:textId="77777777" w:rsidR="007D1185" w:rsidRPr="00777392" w:rsidRDefault="007D1185" w:rsidP="008F10AA">
      <w:pPr>
        <w:pStyle w:val="TableCopyBulleted"/>
      </w:pPr>
      <w:r w:rsidRPr="00777392">
        <w:t>Reject an Application</w:t>
      </w:r>
      <w:r w:rsidR="00A64798">
        <w:t>;</w:t>
      </w:r>
    </w:p>
    <w:p w14:paraId="3C7902C6" w14:textId="77777777" w:rsidR="007D1185" w:rsidRPr="00777392" w:rsidRDefault="007D1185" w:rsidP="008F10AA">
      <w:pPr>
        <w:pStyle w:val="TableCopyBulleted"/>
      </w:pPr>
      <w:r w:rsidRPr="00777392">
        <w:t>Suspend a Service Provider</w:t>
      </w:r>
      <w:r w:rsidR="00340C82">
        <w:t>’</w:t>
      </w:r>
      <w:r w:rsidRPr="00777392">
        <w:t>s registration under the Scheme</w:t>
      </w:r>
      <w:r w:rsidR="00A64798">
        <w:t>;</w:t>
      </w:r>
    </w:p>
    <w:p w14:paraId="096C4D09" w14:textId="77777777" w:rsidR="007D1185" w:rsidRPr="00777392" w:rsidRDefault="007D1185" w:rsidP="008F10AA">
      <w:pPr>
        <w:pStyle w:val="TableCopyBulleted"/>
      </w:pPr>
      <w:r w:rsidRPr="00777392">
        <w:t>Revoke a Service Provider</w:t>
      </w:r>
      <w:r w:rsidR="00340C82">
        <w:t>’</w:t>
      </w:r>
      <w:r w:rsidRPr="00777392">
        <w:t>s registration from the Scheme</w:t>
      </w:r>
      <w:r w:rsidR="00A64798">
        <w:t>;</w:t>
      </w:r>
    </w:p>
    <w:p w14:paraId="1AD4035A" w14:textId="77777777" w:rsidR="007D1185" w:rsidRPr="00777392" w:rsidRDefault="007D1185" w:rsidP="008F10AA">
      <w:pPr>
        <w:pStyle w:val="TableCopyBulleted"/>
      </w:pPr>
      <w:r w:rsidRPr="00777392">
        <w:t>Assign membership to a Supplier in a Service Type in the Scheme</w:t>
      </w:r>
      <w:r w:rsidR="00A64798">
        <w:t>;</w:t>
      </w:r>
    </w:p>
    <w:p w14:paraId="52914632" w14:textId="77777777" w:rsidR="007D1185" w:rsidRPr="00777392" w:rsidRDefault="007D1185" w:rsidP="008F10AA">
      <w:pPr>
        <w:pStyle w:val="TableCopyBulleted"/>
      </w:pPr>
      <w:r w:rsidRPr="00777392">
        <w:t>Revoke membership of a Service Provider in a Service Type in the Scheme</w:t>
      </w:r>
      <w:r w:rsidR="00A64798">
        <w:t>;</w:t>
      </w:r>
    </w:p>
    <w:p w14:paraId="2A3ED657" w14:textId="77777777" w:rsidR="00CF575C" w:rsidRDefault="007D1185" w:rsidP="008F10AA">
      <w:pPr>
        <w:pStyle w:val="TableCopyBulleted"/>
      </w:pPr>
      <w:r w:rsidRPr="00777392">
        <w:t>Add a Service Group and or Service Type to the Scheme</w:t>
      </w:r>
      <w:r w:rsidR="00A64798">
        <w:t>; or</w:t>
      </w:r>
    </w:p>
    <w:p w14:paraId="47B189D8" w14:textId="77777777" w:rsidR="00396B9F" w:rsidRDefault="007D1185" w:rsidP="008F10AA">
      <w:pPr>
        <w:pStyle w:val="TableCopyBulleted"/>
      </w:pPr>
      <w:r w:rsidRPr="00777392">
        <w:t>Remove a Service Group and or Service Type from the Scheme.</w:t>
      </w:r>
      <w:bookmarkStart w:id="289" w:name="_Toc30581111"/>
    </w:p>
    <w:p w14:paraId="0101ECD4" w14:textId="77777777" w:rsidR="007D1185" w:rsidRPr="003A110F" w:rsidRDefault="00340C82" w:rsidP="00D54572">
      <w:pPr>
        <w:pStyle w:val="Heading2"/>
      </w:pPr>
      <w:bookmarkStart w:id="290" w:name="_Toc30589824"/>
      <w:bookmarkStart w:id="291" w:name="_Toc31788673"/>
      <w:bookmarkStart w:id="292" w:name="_Toc31805155"/>
      <w:bookmarkStart w:id="293" w:name="_Toc31960861"/>
      <w:bookmarkStart w:id="294" w:name="_Toc33791775"/>
      <w:bookmarkStart w:id="295" w:name="_Toc33793201"/>
      <w:bookmarkStart w:id="296" w:name="_Toc34911105"/>
      <w:r>
        <w:rPr>
          <w:lang w:eastAsia="en-AU"/>
        </w:rPr>
        <w:t>TfNSW</w:t>
      </w:r>
      <w:r w:rsidR="007D1185" w:rsidRPr="003A110F">
        <w:rPr>
          <w:lang w:eastAsia="en-AU"/>
        </w:rPr>
        <w:t xml:space="preserve"> will not be liable for any costs or damages incurred by a Supplier (or its employees, agents, contractors or advisors) in the exercise of such discretion.</w:t>
      </w:r>
      <w:bookmarkEnd w:id="289"/>
      <w:bookmarkEnd w:id="290"/>
      <w:bookmarkEnd w:id="291"/>
      <w:bookmarkEnd w:id="292"/>
      <w:bookmarkEnd w:id="293"/>
      <w:bookmarkEnd w:id="294"/>
      <w:bookmarkEnd w:id="295"/>
      <w:bookmarkEnd w:id="296"/>
    </w:p>
    <w:p w14:paraId="41E72DD3" w14:textId="77777777" w:rsidR="007D1185" w:rsidRPr="00777392" w:rsidRDefault="007D1185">
      <w:pPr>
        <w:pStyle w:val="Heading1"/>
      </w:pPr>
      <w:bookmarkStart w:id="297" w:name="_Toc34911106"/>
      <w:r w:rsidRPr="00777392">
        <w:t xml:space="preserve">Request </w:t>
      </w:r>
      <w:r w:rsidR="00772E45">
        <w:t>review of assessment o</w:t>
      </w:r>
      <w:r w:rsidRPr="00777392">
        <w:t>utcome</w:t>
      </w:r>
      <w:bookmarkEnd w:id="297"/>
    </w:p>
    <w:p w14:paraId="5CD5C2F4" w14:textId="77777777" w:rsidR="007D3EAB" w:rsidRDefault="007D1185" w:rsidP="00D54572">
      <w:pPr>
        <w:pStyle w:val="Heading2"/>
      </w:pPr>
      <w:bookmarkStart w:id="298" w:name="_Toc31788675"/>
      <w:bookmarkStart w:id="299" w:name="_Toc31805157"/>
      <w:bookmarkStart w:id="300" w:name="_Toc31960863"/>
      <w:bookmarkStart w:id="301" w:name="_Toc33791777"/>
      <w:bookmarkStart w:id="302" w:name="_Toc33793203"/>
      <w:bookmarkStart w:id="303" w:name="_Toc34911107"/>
      <w:bookmarkStart w:id="304" w:name="_Toc30581113"/>
      <w:bookmarkStart w:id="305" w:name="_Toc30589826"/>
      <w:r w:rsidRPr="00777392">
        <w:rPr>
          <w:lang w:eastAsia="en-AU"/>
        </w:rPr>
        <w:t>Should an A</w:t>
      </w:r>
      <w:r w:rsidR="007D3EAB">
        <w:rPr>
          <w:lang w:eastAsia="en-AU"/>
        </w:rPr>
        <w:t xml:space="preserve">pplicant believe that there are </w:t>
      </w:r>
      <w:r w:rsidRPr="00777392">
        <w:rPr>
          <w:lang w:eastAsia="en-AU"/>
        </w:rPr>
        <w:t xml:space="preserve">substantive grounds to request </w:t>
      </w:r>
      <w:r w:rsidR="00340C82">
        <w:rPr>
          <w:lang w:eastAsia="en-AU"/>
        </w:rPr>
        <w:t>TfNSW</w:t>
      </w:r>
      <w:r w:rsidRPr="00777392">
        <w:rPr>
          <w:lang w:eastAsia="en-AU"/>
        </w:rPr>
        <w:t xml:space="preserve"> to review the </w:t>
      </w:r>
      <w:r w:rsidR="007D3EAB">
        <w:rPr>
          <w:lang w:eastAsia="en-AU"/>
        </w:rPr>
        <w:t xml:space="preserve">assessment </w:t>
      </w:r>
      <w:r w:rsidRPr="00777392">
        <w:rPr>
          <w:lang w:eastAsia="en-AU"/>
        </w:rPr>
        <w:t>outcome,</w:t>
      </w:r>
      <w:r w:rsidRPr="00777392">
        <w:t xml:space="preserve"> the Authorised Representative may request a review of the outcome within twenty (20) business days of the date of notice </w:t>
      </w:r>
      <w:r w:rsidR="007D3EAB">
        <w:t xml:space="preserve">from </w:t>
      </w:r>
      <w:r w:rsidR="00340C82">
        <w:t>TfNSW advising of the assessment outcome</w:t>
      </w:r>
      <w:r w:rsidR="007D3EAB">
        <w:t>.</w:t>
      </w:r>
      <w:bookmarkEnd w:id="298"/>
      <w:bookmarkEnd w:id="299"/>
      <w:bookmarkEnd w:id="300"/>
      <w:bookmarkEnd w:id="301"/>
      <w:bookmarkEnd w:id="302"/>
      <w:bookmarkEnd w:id="303"/>
      <w:r w:rsidR="007D3EAB">
        <w:t xml:space="preserve"> </w:t>
      </w:r>
    </w:p>
    <w:p w14:paraId="0FA50500" w14:textId="77777777" w:rsidR="00B66791" w:rsidRPr="007D3EAB" w:rsidRDefault="007D1185" w:rsidP="00D54572">
      <w:pPr>
        <w:pStyle w:val="Heading2"/>
      </w:pPr>
      <w:bookmarkStart w:id="306" w:name="_Toc31788676"/>
      <w:bookmarkStart w:id="307" w:name="_Toc31805158"/>
      <w:bookmarkStart w:id="308" w:name="_Toc31960864"/>
      <w:bookmarkStart w:id="309" w:name="_Toc33791778"/>
      <w:bookmarkStart w:id="310" w:name="_Toc33793204"/>
      <w:bookmarkStart w:id="311" w:name="_Toc34911108"/>
      <w:r w:rsidRPr="00777392">
        <w:t>The r</w:t>
      </w:r>
      <w:r w:rsidRPr="00777392">
        <w:rPr>
          <w:lang w:eastAsia="en-AU"/>
        </w:rPr>
        <w:t xml:space="preserve">equest for review of </w:t>
      </w:r>
      <w:r w:rsidR="007D3EAB">
        <w:rPr>
          <w:lang w:eastAsia="en-AU"/>
        </w:rPr>
        <w:t xml:space="preserve">the </w:t>
      </w:r>
      <w:r w:rsidR="00340C82">
        <w:rPr>
          <w:lang w:eastAsia="en-AU"/>
        </w:rPr>
        <w:t xml:space="preserve">assessment outcome </w:t>
      </w:r>
      <w:r w:rsidR="007D3EAB">
        <w:rPr>
          <w:lang w:eastAsia="en-AU"/>
        </w:rPr>
        <w:t xml:space="preserve">must be made in </w:t>
      </w:r>
      <w:r w:rsidRPr="00777392">
        <w:rPr>
          <w:lang w:eastAsia="en-AU"/>
        </w:rPr>
        <w:t xml:space="preserve">writing </w:t>
      </w:r>
      <w:r w:rsidR="00627A8F">
        <w:rPr>
          <w:lang w:eastAsia="en-AU"/>
        </w:rPr>
        <w:t xml:space="preserve">by email </w:t>
      </w:r>
      <w:r w:rsidRPr="00777392">
        <w:rPr>
          <w:lang w:eastAsia="en-AU"/>
        </w:rPr>
        <w:t xml:space="preserve">to </w:t>
      </w:r>
      <w:hyperlink r:id="rId16" w:history="1">
        <w:r w:rsidRPr="00286180">
          <w:rPr>
            <w:rStyle w:val="Hyperlink"/>
            <w:color w:val="002664"/>
            <w:szCs w:val="22"/>
          </w:rPr>
          <w:t>tech.supplier@rms.nsw.gov.au</w:t>
        </w:r>
      </w:hyperlink>
      <w:r w:rsidRPr="00777392">
        <w:t xml:space="preserve"> </w:t>
      </w:r>
      <w:bookmarkEnd w:id="304"/>
      <w:bookmarkEnd w:id="305"/>
      <w:r w:rsidR="007D3EAB">
        <w:rPr>
          <w:lang w:eastAsia="en-AU"/>
        </w:rPr>
        <w:t>with subject reference</w:t>
      </w:r>
      <w:bookmarkStart w:id="312" w:name="_Toc30589827"/>
      <w:r w:rsidR="007D3EAB">
        <w:rPr>
          <w:lang w:eastAsia="en-AU"/>
        </w:rPr>
        <w:t xml:space="preserve"> </w:t>
      </w:r>
      <w:r w:rsidR="007D3EAB" w:rsidRPr="007D3EAB">
        <w:rPr>
          <w:lang w:eastAsia="en-AU"/>
        </w:rPr>
        <w:t>‘</w:t>
      </w:r>
      <w:r w:rsidRPr="007D3EAB">
        <w:t>Technical Services Registra</w:t>
      </w:r>
      <w:bookmarkStart w:id="313" w:name="_Toc30581114"/>
      <w:r w:rsidR="00B66791" w:rsidRPr="007D3EAB">
        <w:t>tion Scheme – Request for Review</w:t>
      </w:r>
      <w:bookmarkEnd w:id="312"/>
      <w:r w:rsidR="007D3EAB" w:rsidRPr="007D3EAB">
        <w:t>’.</w:t>
      </w:r>
      <w:bookmarkEnd w:id="306"/>
      <w:bookmarkEnd w:id="307"/>
      <w:bookmarkEnd w:id="308"/>
      <w:bookmarkEnd w:id="309"/>
      <w:bookmarkEnd w:id="310"/>
      <w:bookmarkEnd w:id="311"/>
    </w:p>
    <w:p w14:paraId="48BD9C3A" w14:textId="77777777" w:rsidR="007D1185" w:rsidRPr="00B66791" w:rsidRDefault="007D1185" w:rsidP="00D54572">
      <w:pPr>
        <w:pStyle w:val="Heading2"/>
        <w:rPr>
          <w:i/>
          <w:sz w:val="20"/>
          <w:szCs w:val="20"/>
        </w:rPr>
      </w:pPr>
      <w:bookmarkStart w:id="314" w:name="_Toc30589828"/>
      <w:bookmarkStart w:id="315" w:name="_Toc31788677"/>
      <w:bookmarkStart w:id="316" w:name="_Toc31805159"/>
      <w:bookmarkStart w:id="317" w:name="_Toc31960865"/>
      <w:bookmarkStart w:id="318" w:name="_Toc33791779"/>
      <w:bookmarkStart w:id="319" w:name="_Toc33793205"/>
      <w:bookmarkStart w:id="320" w:name="_Toc34911109"/>
      <w:r w:rsidRPr="00777392">
        <w:t>The request for review must clearly state the grounds for the request</w:t>
      </w:r>
      <w:r w:rsidR="00627A8F">
        <w:t>,</w:t>
      </w:r>
      <w:r w:rsidRPr="00777392">
        <w:t xml:space="preserve"> provide full details of the reason for the request and include all relevant information upon which the </w:t>
      </w:r>
      <w:r w:rsidR="007D3EAB">
        <w:t>S</w:t>
      </w:r>
      <w:r w:rsidRPr="00777392">
        <w:t>upplier wishes to rely.</w:t>
      </w:r>
      <w:bookmarkEnd w:id="313"/>
      <w:bookmarkEnd w:id="314"/>
      <w:bookmarkEnd w:id="315"/>
      <w:bookmarkEnd w:id="316"/>
      <w:bookmarkEnd w:id="317"/>
      <w:bookmarkEnd w:id="318"/>
      <w:bookmarkEnd w:id="319"/>
      <w:bookmarkEnd w:id="320"/>
    </w:p>
    <w:p w14:paraId="2D1F44FF" w14:textId="77777777" w:rsidR="007D1185" w:rsidRPr="00777392" w:rsidRDefault="00772E45">
      <w:pPr>
        <w:pStyle w:val="Heading1"/>
      </w:pPr>
      <w:bookmarkStart w:id="321" w:name="_bookmark16"/>
      <w:bookmarkStart w:id="322" w:name="_Toc34911110"/>
      <w:bookmarkEnd w:id="321"/>
      <w:r>
        <w:t xml:space="preserve">Assignment or novation by the </w:t>
      </w:r>
      <w:r w:rsidR="00530DEE">
        <w:t>S</w:t>
      </w:r>
      <w:r w:rsidR="007D1185" w:rsidRPr="00777392">
        <w:t xml:space="preserve">ervice </w:t>
      </w:r>
      <w:r w:rsidR="00530DEE">
        <w:t>P</w:t>
      </w:r>
      <w:r w:rsidR="007D1185" w:rsidRPr="00777392">
        <w:t>rovider</w:t>
      </w:r>
      <w:bookmarkEnd w:id="322"/>
    </w:p>
    <w:p w14:paraId="23A6C201" w14:textId="77777777" w:rsidR="007D1185" w:rsidRDefault="007D1185" w:rsidP="00D54572">
      <w:pPr>
        <w:pStyle w:val="Heading2"/>
      </w:pPr>
      <w:bookmarkStart w:id="323" w:name="_Toc30581116"/>
      <w:bookmarkStart w:id="324" w:name="_Toc30589830"/>
      <w:bookmarkStart w:id="325" w:name="_Toc31788679"/>
      <w:bookmarkStart w:id="326" w:name="_Toc31805161"/>
      <w:bookmarkStart w:id="327" w:name="_Toc31960867"/>
      <w:bookmarkStart w:id="328" w:name="_Toc33791781"/>
      <w:bookmarkStart w:id="329" w:name="_Toc33793207"/>
      <w:bookmarkStart w:id="330" w:name="_Toc34911111"/>
      <w:r w:rsidRPr="00777392">
        <w:t xml:space="preserve">A Service Provider must not assign, novate or encumber its rights or obligations under the Scheme without the prior written consent of </w:t>
      </w:r>
      <w:r w:rsidR="00340C82">
        <w:t>TfNSW</w:t>
      </w:r>
      <w:r w:rsidR="007D3EAB">
        <w:t>. Consent</w:t>
      </w:r>
      <w:r w:rsidR="00EC7C87">
        <w:t xml:space="preserve"> may </w:t>
      </w:r>
      <w:r w:rsidR="00340C82">
        <w:t xml:space="preserve">or may </w:t>
      </w:r>
      <w:r w:rsidR="00EC7C87">
        <w:t>not be granted</w:t>
      </w:r>
      <w:r w:rsidR="00340C82">
        <w:t xml:space="preserve">, or </w:t>
      </w:r>
      <w:r w:rsidR="00340C82" w:rsidRPr="00777392">
        <w:t xml:space="preserve">granted subject </w:t>
      </w:r>
      <w:r w:rsidR="00340C82">
        <w:t>to conditions, at the sole discretion of TfNSW</w:t>
      </w:r>
      <w:r w:rsidRPr="00777392">
        <w:t>.</w:t>
      </w:r>
      <w:bookmarkEnd w:id="323"/>
      <w:bookmarkEnd w:id="324"/>
      <w:bookmarkEnd w:id="325"/>
      <w:bookmarkEnd w:id="326"/>
      <w:bookmarkEnd w:id="327"/>
      <w:bookmarkEnd w:id="328"/>
      <w:bookmarkEnd w:id="329"/>
      <w:bookmarkEnd w:id="330"/>
    </w:p>
    <w:p w14:paraId="34C53C46" w14:textId="77777777" w:rsidR="007D1185" w:rsidRPr="00777392" w:rsidRDefault="00772E45">
      <w:pPr>
        <w:pStyle w:val="Heading1"/>
      </w:pPr>
      <w:bookmarkStart w:id="331" w:name="_Toc34911112"/>
      <w:r>
        <w:t>Assignment or n</w:t>
      </w:r>
      <w:r w:rsidR="007D1185" w:rsidRPr="00777392">
        <w:t xml:space="preserve">ovation by </w:t>
      </w:r>
      <w:r w:rsidR="00340C82">
        <w:t>TfNSW</w:t>
      </w:r>
      <w:bookmarkEnd w:id="331"/>
    </w:p>
    <w:p w14:paraId="0DA60B4C" w14:textId="77777777" w:rsidR="007D1185" w:rsidRPr="00777392" w:rsidRDefault="00340C82" w:rsidP="00D54572">
      <w:pPr>
        <w:pStyle w:val="Heading2"/>
      </w:pPr>
      <w:bookmarkStart w:id="332" w:name="_Toc30581118"/>
      <w:bookmarkStart w:id="333" w:name="_Toc30589832"/>
      <w:bookmarkStart w:id="334" w:name="_Toc31788681"/>
      <w:bookmarkStart w:id="335" w:name="_Toc31805163"/>
      <w:bookmarkStart w:id="336" w:name="_Toc31960869"/>
      <w:bookmarkStart w:id="337" w:name="_Toc33791783"/>
      <w:bookmarkStart w:id="338" w:name="_Toc33793209"/>
      <w:bookmarkStart w:id="339" w:name="_Toc34911113"/>
      <w:r>
        <w:t>TfNSW</w:t>
      </w:r>
      <w:r w:rsidR="007D1185" w:rsidRPr="00777392">
        <w:t xml:space="preserve"> </w:t>
      </w:r>
      <w:r w:rsidR="00AE7958">
        <w:t xml:space="preserve">for its sole convenience and at its absolute discretion </w:t>
      </w:r>
      <w:r w:rsidR="007D1185" w:rsidRPr="00777392">
        <w:t xml:space="preserve">may assign or novate its rights and obligations under this Scheme to any </w:t>
      </w:r>
      <w:r w:rsidR="00AE7958">
        <w:t>government d</w:t>
      </w:r>
      <w:r w:rsidR="007D1185" w:rsidRPr="00777392">
        <w:t>epartment, agency</w:t>
      </w:r>
      <w:r w:rsidR="00AE7958">
        <w:t xml:space="preserve"> authority or state owned corporation</w:t>
      </w:r>
      <w:r w:rsidR="007D1185" w:rsidRPr="00777392">
        <w:t xml:space="preserve"> or any other body created by or under legislation of the State of New South Wales for the purpose of administering the functions or discharging the role of </w:t>
      </w:r>
      <w:r w:rsidR="0036240A">
        <w:t>TfNSW</w:t>
      </w:r>
      <w:r w:rsidR="007D1185" w:rsidRPr="00777392">
        <w:t xml:space="preserve"> without the Supplier’s consent.</w:t>
      </w:r>
      <w:bookmarkEnd w:id="332"/>
      <w:bookmarkEnd w:id="333"/>
      <w:bookmarkEnd w:id="334"/>
      <w:bookmarkEnd w:id="335"/>
      <w:bookmarkEnd w:id="336"/>
      <w:bookmarkEnd w:id="337"/>
      <w:bookmarkEnd w:id="338"/>
      <w:bookmarkEnd w:id="339"/>
    </w:p>
    <w:p w14:paraId="360C0920" w14:textId="77777777" w:rsidR="007D1185" w:rsidRPr="00777392" w:rsidRDefault="007D1185">
      <w:pPr>
        <w:pStyle w:val="Heading1"/>
      </w:pPr>
      <w:bookmarkStart w:id="340" w:name="_Toc34911114"/>
      <w:r w:rsidRPr="00777392">
        <w:t xml:space="preserve">Change in </w:t>
      </w:r>
      <w:r w:rsidR="00772E45">
        <w:t>s</w:t>
      </w:r>
      <w:r w:rsidRPr="00777392">
        <w:t>tatus</w:t>
      </w:r>
      <w:bookmarkEnd w:id="340"/>
    </w:p>
    <w:p w14:paraId="06C6D20B" w14:textId="77777777" w:rsidR="007D1185" w:rsidRPr="00777392" w:rsidRDefault="007D1185" w:rsidP="00D54572">
      <w:pPr>
        <w:pStyle w:val="Heading2"/>
      </w:pPr>
      <w:bookmarkStart w:id="341" w:name="_Toc30581120"/>
      <w:bookmarkStart w:id="342" w:name="_Toc30589834"/>
      <w:bookmarkStart w:id="343" w:name="_Toc31788683"/>
      <w:bookmarkStart w:id="344" w:name="_Toc31805165"/>
      <w:bookmarkStart w:id="345" w:name="_Toc31960871"/>
      <w:bookmarkStart w:id="346" w:name="_Toc33791785"/>
      <w:bookmarkStart w:id="347" w:name="_Toc33793211"/>
      <w:bookmarkStart w:id="348" w:name="_Toc34911115"/>
      <w:r w:rsidRPr="00777392">
        <w:t xml:space="preserve">Suppliers must update their supplier profile </w:t>
      </w:r>
      <w:r w:rsidR="00627A8F">
        <w:t>including</w:t>
      </w:r>
      <w:r w:rsidR="00627A8F" w:rsidRPr="00777392">
        <w:t xml:space="preserve"> </w:t>
      </w:r>
      <w:r w:rsidRPr="00777392">
        <w:t>any contact</w:t>
      </w:r>
      <w:r w:rsidR="000122E9">
        <w:t xml:space="preserve"> information </w:t>
      </w:r>
      <w:r w:rsidRPr="00777392">
        <w:t xml:space="preserve">or address changes via profile update on </w:t>
      </w:r>
      <w:proofErr w:type="spellStart"/>
      <w:r w:rsidRPr="00777392">
        <w:t>eTenders</w:t>
      </w:r>
      <w:proofErr w:type="spellEnd"/>
      <w:r w:rsidRPr="00777392">
        <w:t>.</w:t>
      </w:r>
      <w:bookmarkEnd w:id="341"/>
      <w:bookmarkEnd w:id="342"/>
      <w:bookmarkEnd w:id="343"/>
      <w:bookmarkEnd w:id="344"/>
      <w:bookmarkEnd w:id="345"/>
      <w:bookmarkEnd w:id="346"/>
      <w:bookmarkEnd w:id="347"/>
      <w:bookmarkEnd w:id="348"/>
    </w:p>
    <w:p w14:paraId="14749311" w14:textId="77777777" w:rsidR="007D1185" w:rsidRDefault="000122E9" w:rsidP="00D54572">
      <w:pPr>
        <w:pStyle w:val="Heading2"/>
      </w:pPr>
      <w:bookmarkStart w:id="349" w:name="_Toc30581121"/>
      <w:bookmarkStart w:id="350" w:name="_Toc30589835"/>
      <w:bookmarkStart w:id="351" w:name="_Toc31788684"/>
      <w:bookmarkStart w:id="352" w:name="_Toc31805166"/>
      <w:bookmarkStart w:id="353" w:name="_Toc31960872"/>
      <w:bookmarkStart w:id="354" w:name="_Toc33791786"/>
      <w:bookmarkStart w:id="355" w:name="_Toc33793212"/>
      <w:bookmarkStart w:id="356" w:name="_Toc34911116"/>
      <w:r>
        <w:t xml:space="preserve">Without </w:t>
      </w:r>
      <w:r w:rsidR="007D1185" w:rsidRPr="00777392">
        <w:t xml:space="preserve">limiting </w:t>
      </w:r>
      <w:bookmarkEnd w:id="349"/>
      <w:r w:rsidR="0036240A">
        <w:t xml:space="preserve">clause </w:t>
      </w:r>
      <w:r w:rsidR="006A33FA" w:rsidRPr="00777392">
        <w:t>10.1</w:t>
      </w:r>
      <w:bookmarkStart w:id="357" w:name="_Toc30581122"/>
      <w:r w:rsidR="0036240A">
        <w:t>,</w:t>
      </w:r>
      <w:r w:rsidR="006A33FA" w:rsidRPr="00777392">
        <w:t xml:space="preserve"> </w:t>
      </w:r>
      <w:r>
        <w:t xml:space="preserve">a </w:t>
      </w:r>
      <w:r w:rsidR="007D1185" w:rsidRPr="00777392">
        <w:t xml:space="preserve">Service Provider must immediately inform </w:t>
      </w:r>
      <w:r w:rsidR="0036240A">
        <w:t>TfNSW</w:t>
      </w:r>
      <w:r w:rsidR="007D1185" w:rsidRPr="00777392">
        <w:t xml:space="preserve"> of any significant or substantial change in their status for example in technical capacity, specified personnel, capability, ownership</w:t>
      </w:r>
      <w:r w:rsidR="00286180">
        <w:t xml:space="preserve"> or </w:t>
      </w:r>
      <w:r w:rsidR="007D1185" w:rsidRPr="00777392">
        <w:t xml:space="preserve">change of </w:t>
      </w:r>
      <w:r>
        <w:t>name</w:t>
      </w:r>
      <w:r w:rsidR="007D1185" w:rsidRPr="00777392">
        <w:t>.</w:t>
      </w:r>
      <w:bookmarkEnd w:id="350"/>
      <w:bookmarkEnd w:id="351"/>
      <w:bookmarkEnd w:id="352"/>
      <w:bookmarkEnd w:id="353"/>
      <w:bookmarkEnd w:id="354"/>
      <w:bookmarkEnd w:id="355"/>
      <w:bookmarkEnd w:id="356"/>
      <w:bookmarkEnd w:id="357"/>
      <w:r w:rsidR="007D1185" w:rsidRPr="00777392">
        <w:t xml:space="preserve">  </w:t>
      </w:r>
    </w:p>
    <w:p w14:paraId="573AA6F3" w14:textId="77777777" w:rsidR="008A33A7" w:rsidRPr="00777392" w:rsidRDefault="008A33A7" w:rsidP="00D54572">
      <w:pPr>
        <w:pStyle w:val="Heading2"/>
      </w:pPr>
      <w:bookmarkStart w:id="358" w:name="_Toc30581123"/>
      <w:bookmarkStart w:id="359" w:name="_Toc30589836"/>
      <w:bookmarkStart w:id="360" w:name="_Toc31788685"/>
      <w:bookmarkStart w:id="361" w:name="_Toc31805167"/>
      <w:bookmarkStart w:id="362" w:name="_Toc31960873"/>
      <w:bookmarkStart w:id="363" w:name="_Toc33791787"/>
      <w:bookmarkStart w:id="364" w:name="_Toc33793213"/>
      <w:bookmarkStart w:id="365" w:name="_Toc34911117"/>
      <w:bookmarkStart w:id="366" w:name="_Toc30581125"/>
      <w:bookmarkStart w:id="367" w:name="_Toc30589838"/>
      <w:r w:rsidRPr="00777392">
        <w:t xml:space="preserve">Where the Service Provider is a trustee, </w:t>
      </w:r>
      <w:r w:rsidR="00EC7C87">
        <w:t>the</w:t>
      </w:r>
      <w:r w:rsidR="0036240A">
        <w:t xml:space="preserve"> Service Provide must</w:t>
      </w:r>
      <w:r w:rsidRPr="00777392">
        <w:t xml:space="preserve"> immediately notify </w:t>
      </w:r>
      <w:r w:rsidR="0036240A">
        <w:t>TfNSW</w:t>
      </w:r>
      <w:r w:rsidRPr="00777392">
        <w:t xml:space="preserve"> of changes to the trust deed, changes or proposed changes in the identity of the trustee and of anything which might cause the trustee’s right to be indemnified from the trust assets to be lost or reduced.</w:t>
      </w:r>
      <w:bookmarkEnd w:id="358"/>
      <w:bookmarkEnd w:id="359"/>
      <w:bookmarkEnd w:id="360"/>
      <w:bookmarkEnd w:id="361"/>
      <w:bookmarkEnd w:id="362"/>
      <w:bookmarkEnd w:id="363"/>
      <w:bookmarkEnd w:id="364"/>
      <w:bookmarkEnd w:id="365"/>
    </w:p>
    <w:p w14:paraId="0023A5D4" w14:textId="77777777" w:rsidR="000122E9" w:rsidRPr="00E3742F" w:rsidRDefault="0036240A" w:rsidP="00D54572">
      <w:pPr>
        <w:pStyle w:val="Heading2"/>
        <w:rPr>
          <w:szCs w:val="22"/>
        </w:rPr>
      </w:pPr>
      <w:bookmarkStart w:id="368" w:name="_Toc31788686"/>
      <w:bookmarkStart w:id="369" w:name="_Toc31805168"/>
      <w:bookmarkStart w:id="370" w:name="_Toc31960874"/>
      <w:bookmarkStart w:id="371" w:name="_Toc33791788"/>
      <w:bookmarkStart w:id="372" w:name="_Toc33793214"/>
      <w:bookmarkStart w:id="373" w:name="_Toc34911118"/>
      <w:r>
        <w:t>Notification of</w:t>
      </w:r>
      <w:r w:rsidR="000122E9">
        <w:t xml:space="preserve"> change</w:t>
      </w:r>
      <w:r>
        <w:t xml:space="preserve">s under clauses 12.2 and 12.3 </w:t>
      </w:r>
      <w:r w:rsidR="000122E9">
        <w:t xml:space="preserve">and </w:t>
      </w:r>
      <w:r>
        <w:t xml:space="preserve">provision of </w:t>
      </w:r>
      <w:r w:rsidR="000122E9">
        <w:t xml:space="preserve">associated </w:t>
      </w:r>
      <w:r w:rsidR="00EC7C87">
        <w:t>information</w:t>
      </w:r>
      <w:r w:rsidR="000122E9">
        <w:t xml:space="preserve"> </w:t>
      </w:r>
      <w:r w:rsidR="009E12CF">
        <w:t xml:space="preserve">for </w:t>
      </w:r>
      <w:proofErr w:type="spellStart"/>
      <w:r>
        <w:t>TfNSW</w:t>
      </w:r>
      <w:r w:rsidR="009E12CF">
        <w:t>’</w:t>
      </w:r>
      <w:r>
        <w:t>s</w:t>
      </w:r>
      <w:proofErr w:type="spellEnd"/>
      <w:r w:rsidR="009E12CF">
        <w:t xml:space="preserve"> consideration </w:t>
      </w:r>
      <w:r>
        <w:t xml:space="preserve">must be submitted </w:t>
      </w:r>
      <w:r w:rsidR="000122E9">
        <w:t xml:space="preserve">in writing </w:t>
      </w:r>
      <w:r w:rsidR="000122E9" w:rsidRPr="00777392">
        <w:t xml:space="preserve">by email </w:t>
      </w:r>
      <w:r w:rsidR="000122E9">
        <w:t xml:space="preserve">to </w:t>
      </w:r>
      <w:hyperlink r:id="rId17" w:history="1">
        <w:r w:rsidR="000122E9" w:rsidRPr="00677626">
          <w:rPr>
            <w:rStyle w:val="Hyperlink"/>
            <w:sz w:val="20"/>
            <w:szCs w:val="20"/>
          </w:rPr>
          <w:t>t</w:t>
        </w:r>
        <w:r w:rsidR="000122E9" w:rsidRPr="00286180">
          <w:rPr>
            <w:rStyle w:val="Hyperlink"/>
            <w:szCs w:val="20"/>
          </w:rPr>
          <w:t>ech.supplier@rms.nsw.gov.au</w:t>
        </w:r>
      </w:hyperlink>
      <w:r w:rsidR="000122E9" w:rsidRPr="00777392">
        <w:t xml:space="preserve"> </w:t>
      </w:r>
      <w:r w:rsidR="000122E9">
        <w:t>with subject reference</w:t>
      </w:r>
      <w:bookmarkEnd w:id="366"/>
      <w:bookmarkEnd w:id="367"/>
      <w:r w:rsidR="000122E9">
        <w:t xml:space="preserve"> </w:t>
      </w:r>
      <w:r w:rsidR="000122E9" w:rsidRPr="00E3742F">
        <w:rPr>
          <w:szCs w:val="22"/>
        </w:rPr>
        <w:t>‘</w:t>
      </w:r>
      <w:r w:rsidR="000122E9" w:rsidRPr="00A019D7">
        <w:rPr>
          <w:szCs w:val="22"/>
        </w:rPr>
        <w:t>Technical Services Registration Scheme – Change in Status’</w:t>
      </w:r>
      <w:bookmarkStart w:id="374" w:name="_Toc30581126"/>
      <w:bookmarkStart w:id="375" w:name="_Toc30589839"/>
      <w:r w:rsidR="000122E9" w:rsidRPr="00E3742F">
        <w:rPr>
          <w:szCs w:val="22"/>
        </w:rPr>
        <w:t>.</w:t>
      </w:r>
      <w:bookmarkEnd w:id="368"/>
      <w:bookmarkEnd w:id="369"/>
      <w:bookmarkEnd w:id="370"/>
      <w:bookmarkEnd w:id="371"/>
      <w:bookmarkEnd w:id="372"/>
      <w:bookmarkEnd w:id="373"/>
      <w:bookmarkEnd w:id="374"/>
      <w:bookmarkEnd w:id="375"/>
      <w:r w:rsidR="000122E9" w:rsidRPr="00E3742F">
        <w:rPr>
          <w:szCs w:val="22"/>
        </w:rPr>
        <w:t xml:space="preserve"> </w:t>
      </w:r>
    </w:p>
    <w:p w14:paraId="729D588E" w14:textId="77777777" w:rsidR="007D1185" w:rsidRPr="000122E9" w:rsidRDefault="000122E9" w:rsidP="00D54572">
      <w:pPr>
        <w:pStyle w:val="Heading2"/>
      </w:pPr>
      <w:bookmarkStart w:id="376" w:name="_Toc30581124"/>
      <w:bookmarkStart w:id="377" w:name="_Toc30589837"/>
      <w:bookmarkStart w:id="378" w:name="_Toc31788687"/>
      <w:bookmarkStart w:id="379" w:name="_Toc31805169"/>
      <w:bookmarkStart w:id="380" w:name="_Toc31960875"/>
      <w:bookmarkStart w:id="381" w:name="_Toc33791789"/>
      <w:bookmarkStart w:id="382" w:name="_Toc33793215"/>
      <w:bookmarkStart w:id="383" w:name="_Toc34911119"/>
      <w:r>
        <w:t>A c</w:t>
      </w:r>
      <w:r w:rsidRPr="00777392">
        <w:t xml:space="preserve">hange in status may be subject to conditions that </w:t>
      </w:r>
      <w:r w:rsidR="0036240A">
        <w:t>TfNSW</w:t>
      </w:r>
      <w:r w:rsidRPr="00777392">
        <w:t xml:space="preserve"> may impose in its absolute discretion.</w:t>
      </w:r>
      <w:bookmarkEnd w:id="376"/>
      <w:bookmarkEnd w:id="377"/>
      <w:bookmarkEnd w:id="378"/>
      <w:bookmarkEnd w:id="379"/>
      <w:bookmarkEnd w:id="380"/>
      <w:bookmarkEnd w:id="381"/>
      <w:bookmarkEnd w:id="382"/>
      <w:bookmarkEnd w:id="383"/>
      <w:r w:rsidRPr="00777392">
        <w:t xml:space="preserve">  </w:t>
      </w:r>
    </w:p>
    <w:p w14:paraId="195B35AD" w14:textId="77777777" w:rsidR="007D1185" w:rsidRPr="00777392" w:rsidRDefault="007D1185">
      <w:pPr>
        <w:pStyle w:val="Heading1"/>
      </w:pPr>
      <w:bookmarkStart w:id="384" w:name="_Toc34911120"/>
      <w:r w:rsidRPr="00777392">
        <w:t>Performance</w:t>
      </w:r>
      <w:bookmarkEnd w:id="384"/>
    </w:p>
    <w:p w14:paraId="5B26F9E6" w14:textId="77777777" w:rsidR="008A33A7" w:rsidRDefault="007D1185" w:rsidP="00D54572">
      <w:pPr>
        <w:pStyle w:val="Heading2"/>
      </w:pPr>
      <w:bookmarkStart w:id="385" w:name="_Toc31788689"/>
      <w:bookmarkStart w:id="386" w:name="_Toc31805171"/>
      <w:bookmarkStart w:id="387" w:name="_Toc31960877"/>
      <w:bookmarkStart w:id="388" w:name="_Toc33791791"/>
      <w:bookmarkStart w:id="389" w:name="_Toc33793217"/>
      <w:bookmarkStart w:id="390" w:name="_Toc34911121"/>
      <w:bookmarkStart w:id="391" w:name="_Toc30581129"/>
      <w:bookmarkStart w:id="392" w:name="_Toc30589842"/>
      <w:r w:rsidRPr="00777392">
        <w:t xml:space="preserve">Suppliers seeking or achieving registration are to be aware that </w:t>
      </w:r>
      <w:r w:rsidR="00627A8F">
        <w:t xml:space="preserve">it </w:t>
      </w:r>
      <w:r w:rsidR="009E12CF">
        <w:t>may</w:t>
      </w:r>
      <w:r w:rsidRPr="00777392">
        <w:t xml:space="preserve"> be subject to monitoring and review in matters related to the Scheme, including per</w:t>
      </w:r>
      <w:r w:rsidR="008A33A7">
        <w:t>formance and project outcomes.</w:t>
      </w:r>
      <w:bookmarkEnd w:id="385"/>
      <w:bookmarkEnd w:id="386"/>
      <w:bookmarkEnd w:id="387"/>
      <w:bookmarkEnd w:id="388"/>
      <w:bookmarkEnd w:id="389"/>
      <w:bookmarkEnd w:id="390"/>
    </w:p>
    <w:p w14:paraId="014DD469" w14:textId="77777777" w:rsidR="007D1185" w:rsidRPr="00777392" w:rsidRDefault="0036240A" w:rsidP="00D54572">
      <w:pPr>
        <w:pStyle w:val="Heading2"/>
        <w:rPr>
          <w:rFonts w:eastAsia="Arial"/>
        </w:rPr>
      </w:pPr>
      <w:bookmarkStart w:id="393" w:name="_Toc30581130"/>
      <w:bookmarkStart w:id="394" w:name="_Toc30589843"/>
      <w:bookmarkStart w:id="395" w:name="_Toc31788690"/>
      <w:bookmarkStart w:id="396" w:name="_Toc31805172"/>
      <w:bookmarkStart w:id="397" w:name="_Toc31960878"/>
      <w:bookmarkStart w:id="398" w:name="_Toc33791792"/>
      <w:bookmarkStart w:id="399" w:name="_Toc33793218"/>
      <w:bookmarkStart w:id="400" w:name="_Toc34911122"/>
      <w:bookmarkEnd w:id="391"/>
      <w:bookmarkEnd w:id="392"/>
      <w:r>
        <w:t>TfNSW</w:t>
      </w:r>
      <w:r w:rsidR="007D1185" w:rsidRPr="00777392">
        <w:t xml:space="preserve"> may in its absolute discretion from time to time undertake</w:t>
      </w:r>
      <w:r w:rsidR="007D1185" w:rsidRPr="00777392">
        <w:rPr>
          <w:spacing w:val="-22"/>
        </w:rPr>
        <w:t xml:space="preserve"> </w:t>
      </w:r>
      <w:r w:rsidR="007D1185" w:rsidRPr="00777392">
        <w:t>performance monitoring and prepare associated reports in relation to the Service Provider</w:t>
      </w:r>
      <w:bookmarkEnd w:id="393"/>
      <w:bookmarkEnd w:id="394"/>
      <w:r w:rsidR="008A33A7">
        <w:t>.</w:t>
      </w:r>
      <w:bookmarkEnd w:id="395"/>
      <w:bookmarkEnd w:id="396"/>
      <w:bookmarkEnd w:id="397"/>
      <w:bookmarkEnd w:id="398"/>
      <w:bookmarkEnd w:id="399"/>
      <w:bookmarkEnd w:id="400"/>
    </w:p>
    <w:p w14:paraId="21DA6A2E" w14:textId="77777777" w:rsidR="008A33A7" w:rsidRDefault="007D1185" w:rsidP="00D54572">
      <w:pPr>
        <w:pStyle w:val="Heading2"/>
        <w:rPr>
          <w:rFonts w:eastAsia="Arial"/>
        </w:rPr>
      </w:pPr>
      <w:bookmarkStart w:id="401" w:name="_Toc31788691"/>
      <w:bookmarkStart w:id="402" w:name="_Toc31805173"/>
      <w:bookmarkStart w:id="403" w:name="_Toc31960879"/>
      <w:bookmarkStart w:id="404" w:name="_Toc33791793"/>
      <w:bookmarkStart w:id="405" w:name="_Toc33793219"/>
      <w:bookmarkStart w:id="406" w:name="_Toc34911123"/>
      <w:bookmarkStart w:id="407" w:name="_Toc30581131"/>
      <w:bookmarkStart w:id="408" w:name="_Toc30589844"/>
      <w:r w:rsidRPr="00777392">
        <w:t xml:space="preserve">The Service Provider must cooperate with </w:t>
      </w:r>
      <w:r w:rsidR="0036240A">
        <w:t>TfNSW</w:t>
      </w:r>
      <w:r w:rsidR="009E12CF">
        <w:t xml:space="preserve"> with respect to </w:t>
      </w:r>
      <w:r w:rsidRPr="00777392">
        <w:t>perf</w:t>
      </w:r>
      <w:r w:rsidR="009E12CF">
        <w:t xml:space="preserve">ormance monitoring including </w:t>
      </w:r>
      <w:r w:rsidRPr="00777392">
        <w:t>promptly prov</w:t>
      </w:r>
      <w:r w:rsidR="009E12CF">
        <w:t xml:space="preserve">iding all necessary information, </w:t>
      </w:r>
      <w:r w:rsidRPr="00777392">
        <w:t>documentation and access to the Service Providers premises as required.</w:t>
      </w:r>
      <w:bookmarkEnd w:id="401"/>
      <w:bookmarkEnd w:id="402"/>
      <w:bookmarkEnd w:id="403"/>
      <w:bookmarkEnd w:id="404"/>
      <w:bookmarkEnd w:id="405"/>
      <w:bookmarkEnd w:id="406"/>
    </w:p>
    <w:p w14:paraId="53283CBB" w14:textId="4CA9827E" w:rsidR="007D1185" w:rsidRPr="00AE0F00" w:rsidRDefault="008A33A7" w:rsidP="00D54572">
      <w:pPr>
        <w:pStyle w:val="Heading2"/>
      </w:pPr>
      <w:bookmarkStart w:id="409" w:name="_Toc30581133"/>
      <w:bookmarkStart w:id="410" w:name="_Toc30589846"/>
      <w:bookmarkStart w:id="411" w:name="_Toc31788692"/>
      <w:bookmarkStart w:id="412" w:name="_Toc31805174"/>
      <w:bookmarkStart w:id="413" w:name="_Toc31960880"/>
      <w:bookmarkStart w:id="414" w:name="_Toc33791794"/>
      <w:bookmarkStart w:id="415" w:name="_Toc33793220"/>
      <w:bookmarkStart w:id="416" w:name="_Toc34911124"/>
      <w:bookmarkEnd w:id="407"/>
      <w:bookmarkEnd w:id="408"/>
      <w:r w:rsidRPr="00AE0F00">
        <w:t xml:space="preserve">Performance </w:t>
      </w:r>
      <w:r w:rsidR="007D1185" w:rsidRPr="00AE0F00">
        <w:t>monitoring may include, but not be limited to:</w:t>
      </w:r>
      <w:bookmarkEnd w:id="409"/>
      <w:bookmarkEnd w:id="410"/>
      <w:bookmarkEnd w:id="411"/>
      <w:bookmarkEnd w:id="412"/>
      <w:bookmarkEnd w:id="413"/>
      <w:bookmarkEnd w:id="414"/>
      <w:bookmarkEnd w:id="415"/>
      <w:bookmarkEnd w:id="416"/>
    </w:p>
    <w:p w14:paraId="49AEA4FE" w14:textId="77777777" w:rsidR="007D1185" w:rsidRPr="00AE0F00" w:rsidRDefault="007D1185" w:rsidP="008F10AA">
      <w:pPr>
        <w:pStyle w:val="TableCopyBulleted"/>
      </w:pPr>
      <w:r w:rsidRPr="00AE0F00">
        <w:t>Contractor Performance Reports (CPR’s)</w:t>
      </w:r>
      <w:r w:rsidR="00627A8F" w:rsidRPr="00AE0F00">
        <w:t>;</w:t>
      </w:r>
    </w:p>
    <w:p w14:paraId="4BFC7858" w14:textId="77777777" w:rsidR="007D1185" w:rsidRPr="00AE0F00" w:rsidRDefault="007D1185" w:rsidP="008F10AA">
      <w:pPr>
        <w:pStyle w:val="TableCopyBulleted"/>
      </w:pPr>
      <w:r w:rsidRPr="00AE0F00">
        <w:t>Aboriginal Participation in Construction</w:t>
      </w:r>
      <w:r w:rsidR="00627A8F" w:rsidRPr="00AE0F00">
        <w:t>;</w:t>
      </w:r>
    </w:p>
    <w:p w14:paraId="2FA19A2B" w14:textId="77777777" w:rsidR="007D1185" w:rsidRPr="006571E2" w:rsidRDefault="007D1185" w:rsidP="008F10AA">
      <w:pPr>
        <w:pStyle w:val="TableCopyBulleted"/>
      </w:pPr>
      <w:r w:rsidRPr="006571E2">
        <w:t xml:space="preserve">Training and </w:t>
      </w:r>
      <w:r w:rsidR="00627A8F" w:rsidRPr="006571E2">
        <w:t>d</w:t>
      </w:r>
      <w:r w:rsidRPr="006571E2">
        <w:t>evelopment</w:t>
      </w:r>
      <w:r w:rsidR="00627A8F" w:rsidRPr="006571E2">
        <w:t>;</w:t>
      </w:r>
    </w:p>
    <w:p w14:paraId="65A4210F" w14:textId="77777777" w:rsidR="00D45AA5" w:rsidRPr="006571E2" w:rsidRDefault="00320662" w:rsidP="008F10AA">
      <w:pPr>
        <w:pStyle w:val="TableCopyBulleted"/>
      </w:pPr>
      <w:r w:rsidRPr="006571E2">
        <w:t>Quality and safety audits;</w:t>
      </w:r>
    </w:p>
    <w:p w14:paraId="64953A8D" w14:textId="77777777" w:rsidR="007D1185" w:rsidRPr="00DE281D" w:rsidRDefault="007D1185" w:rsidP="008F10AA">
      <w:pPr>
        <w:pStyle w:val="TableCopyBulleted"/>
      </w:pPr>
      <w:r w:rsidRPr="00DE281D">
        <w:t xml:space="preserve">Ethical </w:t>
      </w:r>
      <w:r w:rsidR="00627A8F" w:rsidRPr="00DE281D">
        <w:t>p</w:t>
      </w:r>
      <w:r w:rsidRPr="00DE281D">
        <w:t>ractices</w:t>
      </w:r>
      <w:r w:rsidR="00627A8F" w:rsidRPr="00DE281D">
        <w:t>;</w:t>
      </w:r>
    </w:p>
    <w:p w14:paraId="4BF427F6" w14:textId="77777777" w:rsidR="007D1185" w:rsidRPr="00DE281D" w:rsidRDefault="007D1185" w:rsidP="008F10AA">
      <w:pPr>
        <w:pStyle w:val="TableCopyBulleted"/>
      </w:pPr>
      <w:r w:rsidRPr="00DE281D">
        <w:t>Project outcomes</w:t>
      </w:r>
      <w:r w:rsidR="00627A8F" w:rsidRPr="00DE281D">
        <w:t>; and</w:t>
      </w:r>
    </w:p>
    <w:p w14:paraId="70ADE20E" w14:textId="77777777" w:rsidR="007D1185" w:rsidRPr="00DE281D" w:rsidRDefault="007D1185" w:rsidP="008F10AA">
      <w:pPr>
        <w:pStyle w:val="TableCopyBulleted"/>
      </w:pPr>
      <w:r w:rsidRPr="00DE281D">
        <w:t>Client satisfaction</w:t>
      </w:r>
      <w:r w:rsidR="00627A8F" w:rsidRPr="00DE281D">
        <w:t>.</w:t>
      </w:r>
    </w:p>
    <w:p w14:paraId="59C61D2F" w14:textId="77777777" w:rsidR="009E12CF" w:rsidRPr="008A33A7" w:rsidRDefault="009E12CF" w:rsidP="00D54572">
      <w:pPr>
        <w:pStyle w:val="Heading2"/>
        <w:rPr>
          <w:rFonts w:eastAsia="Arial"/>
        </w:rPr>
      </w:pPr>
      <w:bookmarkStart w:id="417" w:name="_Toc31788693"/>
      <w:bookmarkStart w:id="418" w:name="_Toc31805175"/>
      <w:bookmarkStart w:id="419" w:name="_Toc31960881"/>
      <w:bookmarkStart w:id="420" w:name="_Toc33791795"/>
      <w:bookmarkStart w:id="421" w:name="_Toc33793221"/>
      <w:bookmarkStart w:id="422" w:name="_Toc34911125"/>
      <w:bookmarkStart w:id="423" w:name="_Toc30581134"/>
      <w:bookmarkStart w:id="424" w:name="_Toc30589847"/>
      <w:r w:rsidRPr="008A33A7">
        <w:rPr>
          <w:rFonts w:eastAsia="Arial"/>
        </w:rPr>
        <w:t xml:space="preserve">A Service Provider </w:t>
      </w:r>
      <w:r w:rsidRPr="00777392">
        <w:t xml:space="preserve">may be required to meet with </w:t>
      </w:r>
      <w:r w:rsidR="0036240A">
        <w:t>TfNSW</w:t>
      </w:r>
      <w:r w:rsidRPr="00777392">
        <w:t xml:space="preserve"> </w:t>
      </w:r>
      <w:r w:rsidR="00D95718">
        <w:t>to discuss their performance and other relevant matters</w:t>
      </w:r>
      <w:r w:rsidR="00627A8F">
        <w:t xml:space="preserve"> periodically</w:t>
      </w:r>
      <w:r w:rsidR="00D95718">
        <w:t xml:space="preserve">. Any costs incurred by a Service Provider associated with such meetings </w:t>
      </w:r>
      <w:r w:rsidR="00D50377">
        <w:t>will be met by the Service Provider</w:t>
      </w:r>
      <w:r w:rsidRPr="00777392">
        <w:t>.</w:t>
      </w:r>
      <w:bookmarkEnd w:id="417"/>
      <w:bookmarkEnd w:id="418"/>
      <w:bookmarkEnd w:id="419"/>
      <w:bookmarkEnd w:id="420"/>
      <w:bookmarkEnd w:id="421"/>
      <w:bookmarkEnd w:id="422"/>
    </w:p>
    <w:p w14:paraId="205A75B5" w14:textId="77777777" w:rsidR="009E12CF" w:rsidRPr="008A33A7" w:rsidRDefault="009E12CF" w:rsidP="00D54572">
      <w:pPr>
        <w:pStyle w:val="Heading2"/>
        <w:rPr>
          <w:rFonts w:eastAsia="Arial"/>
        </w:rPr>
      </w:pPr>
      <w:bookmarkStart w:id="425" w:name="_Toc30581132"/>
      <w:bookmarkStart w:id="426" w:name="_Toc30589845"/>
      <w:bookmarkStart w:id="427" w:name="_Toc31788694"/>
      <w:bookmarkStart w:id="428" w:name="_Toc31805176"/>
      <w:bookmarkStart w:id="429" w:name="_Toc31960882"/>
      <w:bookmarkStart w:id="430" w:name="_Toc33791796"/>
      <w:bookmarkStart w:id="431" w:name="_Toc33793222"/>
      <w:bookmarkStart w:id="432" w:name="_Toc34911126"/>
      <w:r w:rsidRPr="00777392">
        <w:t>Performance monitoring may not be exclusive to the Scheme and could include the exchange of information</w:t>
      </w:r>
      <w:r>
        <w:t xml:space="preserve"> with</w:t>
      </w:r>
      <w:r w:rsidRPr="00777392">
        <w:t xml:space="preserve"> </w:t>
      </w:r>
      <w:bookmarkEnd w:id="425"/>
      <w:bookmarkEnd w:id="426"/>
      <w:r w:rsidRPr="00555C4A">
        <w:t xml:space="preserve">other </w:t>
      </w:r>
      <w:r>
        <w:t>agencies.</w:t>
      </w:r>
      <w:bookmarkEnd w:id="427"/>
      <w:bookmarkEnd w:id="428"/>
      <w:bookmarkEnd w:id="429"/>
      <w:bookmarkEnd w:id="430"/>
      <w:bookmarkEnd w:id="431"/>
      <w:bookmarkEnd w:id="432"/>
    </w:p>
    <w:p w14:paraId="49626E3B" w14:textId="77777777" w:rsidR="007D1185" w:rsidRPr="00777392" w:rsidRDefault="00D50377" w:rsidP="00D54572">
      <w:pPr>
        <w:pStyle w:val="Heading2"/>
        <w:rPr>
          <w:rFonts w:eastAsia="Arial"/>
        </w:rPr>
      </w:pPr>
      <w:bookmarkStart w:id="433" w:name="_Toc31788695"/>
      <w:bookmarkStart w:id="434" w:name="_Toc31805177"/>
      <w:bookmarkStart w:id="435" w:name="_Toc31960883"/>
      <w:bookmarkStart w:id="436" w:name="_Toc33791797"/>
      <w:bookmarkStart w:id="437" w:name="_Toc33793223"/>
      <w:bookmarkStart w:id="438" w:name="_Toc34911127"/>
      <w:r>
        <w:t>TfNSW</w:t>
      </w:r>
      <w:r w:rsidR="007D1185" w:rsidRPr="00777392">
        <w:rPr>
          <w:spacing w:val="-3"/>
        </w:rPr>
        <w:t xml:space="preserve"> </w:t>
      </w:r>
      <w:r w:rsidR="007D1185" w:rsidRPr="00777392">
        <w:t>may:</w:t>
      </w:r>
      <w:bookmarkEnd w:id="423"/>
      <w:bookmarkEnd w:id="424"/>
      <w:bookmarkEnd w:id="433"/>
      <w:bookmarkEnd w:id="434"/>
      <w:bookmarkEnd w:id="435"/>
      <w:bookmarkEnd w:id="436"/>
      <w:bookmarkEnd w:id="437"/>
      <w:bookmarkEnd w:id="438"/>
    </w:p>
    <w:p w14:paraId="602BA03A" w14:textId="77777777" w:rsidR="007D1185" w:rsidRPr="00400BEB" w:rsidRDefault="007D1185" w:rsidP="008F10AA">
      <w:pPr>
        <w:pStyle w:val="TableCopyBulleted"/>
      </w:pPr>
      <w:r w:rsidRPr="00400BEB">
        <w:t>Apply sanctions, such as suspension from the Scheme, where performance is deemed unsatisfactory;</w:t>
      </w:r>
    </w:p>
    <w:p w14:paraId="04AEC643" w14:textId="77777777" w:rsidR="007D1185" w:rsidRPr="00400BEB" w:rsidRDefault="007D1185" w:rsidP="008F10AA">
      <w:pPr>
        <w:pStyle w:val="TableCopyBulleted"/>
      </w:pPr>
      <w:r w:rsidRPr="00400BEB">
        <w:t>Revoke a Service Provider’s registration under the Scheme, where performance is determined to be unsatisfactory; and</w:t>
      </w:r>
    </w:p>
    <w:p w14:paraId="3FF8AF1D" w14:textId="77777777" w:rsidR="007D1185" w:rsidRPr="00400BEB" w:rsidRDefault="007D1185" w:rsidP="008F10AA">
      <w:pPr>
        <w:pStyle w:val="TableCopyBulleted"/>
      </w:pPr>
      <w:r w:rsidRPr="00400BEB">
        <w:t>Provide the opportunity for a Service Provider to request a review of the decision.</w:t>
      </w:r>
    </w:p>
    <w:p w14:paraId="4262BCE8" w14:textId="77777777" w:rsidR="007D1185" w:rsidRPr="00777392" w:rsidRDefault="007D1185">
      <w:pPr>
        <w:pStyle w:val="Heading1"/>
      </w:pPr>
      <w:bookmarkStart w:id="439" w:name="_bookmark18"/>
      <w:bookmarkStart w:id="440" w:name="_bookmark22"/>
      <w:bookmarkStart w:id="441" w:name="_Toc34911128"/>
      <w:bookmarkEnd w:id="439"/>
      <w:bookmarkEnd w:id="440"/>
      <w:r w:rsidRPr="00777392">
        <w:t>Publicity</w:t>
      </w:r>
      <w:bookmarkEnd w:id="441"/>
    </w:p>
    <w:p w14:paraId="60F5F429" w14:textId="77777777" w:rsidR="007D1185" w:rsidRPr="00777392" w:rsidRDefault="00D50377" w:rsidP="00D54572">
      <w:pPr>
        <w:pStyle w:val="Heading2"/>
      </w:pPr>
      <w:bookmarkStart w:id="442" w:name="_Toc30581137"/>
      <w:bookmarkStart w:id="443" w:name="_Toc30589850"/>
      <w:bookmarkStart w:id="444" w:name="_Toc31788697"/>
      <w:bookmarkStart w:id="445" w:name="_Toc31805179"/>
      <w:bookmarkStart w:id="446" w:name="_Toc31960885"/>
      <w:bookmarkStart w:id="447" w:name="_Toc33791799"/>
      <w:bookmarkStart w:id="448" w:name="_Toc33793225"/>
      <w:bookmarkStart w:id="449" w:name="_Toc34911129"/>
      <w:r>
        <w:t>TfNSW</w:t>
      </w:r>
      <w:r w:rsidR="007D1185" w:rsidRPr="00777392">
        <w:t xml:space="preserve"> in its absolute discretion may:</w:t>
      </w:r>
      <w:bookmarkEnd w:id="442"/>
      <w:bookmarkEnd w:id="443"/>
      <w:bookmarkEnd w:id="444"/>
      <w:bookmarkEnd w:id="445"/>
      <w:bookmarkEnd w:id="446"/>
      <w:bookmarkEnd w:id="447"/>
      <w:bookmarkEnd w:id="448"/>
      <w:bookmarkEnd w:id="449"/>
    </w:p>
    <w:p w14:paraId="56A4A79A" w14:textId="77777777" w:rsidR="00EC7C87" w:rsidRPr="00400BEB" w:rsidRDefault="00EC7C87" w:rsidP="008F10AA">
      <w:pPr>
        <w:pStyle w:val="TableCopyBulleted"/>
      </w:pPr>
      <w:r>
        <w:t>P</w:t>
      </w:r>
      <w:r w:rsidR="009E12CF">
        <w:t>ublish Scheme information</w:t>
      </w:r>
      <w:r w:rsidRPr="00400BEB">
        <w:t xml:space="preserve"> including Service Providers</w:t>
      </w:r>
      <w:r w:rsidR="00D50377">
        <w:t>’</w:t>
      </w:r>
      <w:r w:rsidRPr="00400BEB">
        <w:t xml:space="preserve"> registration and relevant supporting information</w:t>
      </w:r>
      <w:r w:rsidR="009E12CF">
        <w:t>, such as contact information</w:t>
      </w:r>
      <w:r w:rsidR="00627A8F">
        <w:t>; or</w:t>
      </w:r>
    </w:p>
    <w:p w14:paraId="05BEAF91" w14:textId="77777777" w:rsidR="007D1185" w:rsidRPr="00400BEB" w:rsidRDefault="00654BCA" w:rsidP="008F10AA">
      <w:pPr>
        <w:pStyle w:val="TableCopyBulleted"/>
      </w:pPr>
      <w:r>
        <w:t>A</w:t>
      </w:r>
      <w:r w:rsidR="007D1185" w:rsidRPr="00400BEB">
        <w:t>dvertise, promote or publicise the Scheme</w:t>
      </w:r>
      <w:r w:rsidR="00627A8F">
        <w:t>.</w:t>
      </w:r>
    </w:p>
    <w:p w14:paraId="7F62015F" w14:textId="77777777" w:rsidR="009E12CF" w:rsidRDefault="007D1185" w:rsidP="00D54572">
      <w:pPr>
        <w:pStyle w:val="Heading2"/>
      </w:pPr>
      <w:bookmarkStart w:id="450" w:name="_Toc31788698"/>
      <w:bookmarkStart w:id="451" w:name="_Toc31805180"/>
      <w:bookmarkStart w:id="452" w:name="_Toc31960886"/>
      <w:bookmarkStart w:id="453" w:name="_Toc33791800"/>
      <w:bookmarkStart w:id="454" w:name="_Toc33793226"/>
      <w:bookmarkStart w:id="455" w:name="_Toc34911130"/>
      <w:bookmarkStart w:id="456" w:name="_Toc30581138"/>
      <w:bookmarkStart w:id="457" w:name="_Toc30589851"/>
      <w:r w:rsidRPr="00777392">
        <w:t>Service Providers must not advertise, promote or publicise in any form their registration under</w:t>
      </w:r>
      <w:r w:rsidRPr="009E12CF">
        <w:t xml:space="preserve"> </w:t>
      </w:r>
      <w:r w:rsidRPr="00777392">
        <w:t xml:space="preserve">the Scheme without the prior written consent of </w:t>
      </w:r>
      <w:r w:rsidR="00D50377">
        <w:t>TfNSW</w:t>
      </w:r>
      <w:r w:rsidR="009E12CF">
        <w:t>.</w:t>
      </w:r>
      <w:bookmarkEnd w:id="450"/>
      <w:bookmarkEnd w:id="451"/>
      <w:bookmarkEnd w:id="452"/>
      <w:bookmarkEnd w:id="453"/>
      <w:bookmarkEnd w:id="454"/>
      <w:bookmarkEnd w:id="455"/>
    </w:p>
    <w:p w14:paraId="6DDBA673" w14:textId="77777777" w:rsidR="007D1185" w:rsidRPr="009E12CF" w:rsidRDefault="007D1185" w:rsidP="00D54572">
      <w:pPr>
        <w:pStyle w:val="Heading2"/>
      </w:pPr>
      <w:bookmarkStart w:id="458" w:name="_Toc31788699"/>
      <w:bookmarkStart w:id="459" w:name="_Toc31805181"/>
      <w:bookmarkStart w:id="460" w:name="_Toc31960887"/>
      <w:bookmarkStart w:id="461" w:name="_Toc33791801"/>
      <w:bookmarkStart w:id="462" w:name="_Toc33793227"/>
      <w:bookmarkStart w:id="463" w:name="_Toc34911131"/>
      <w:r w:rsidRPr="00777392">
        <w:t xml:space="preserve">Suppliers must submit </w:t>
      </w:r>
      <w:r w:rsidR="00D50377">
        <w:t xml:space="preserve">any such </w:t>
      </w:r>
      <w:r w:rsidRPr="00777392">
        <w:t xml:space="preserve">requests </w:t>
      </w:r>
      <w:r w:rsidR="009E12CF">
        <w:t xml:space="preserve">for consent </w:t>
      </w:r>
      <w:r w:rsidRPr="00777392">
        <w:t xml:space="preserve">to </w:t>
      </w:r>
      <w:r w:rsidR="00D50377">
        <w:t>TfNSW</w:t>
      </w:r>
      <w:r w:rsidR="009E12CF">
        <w:t xml:space="preserve"> in writing </w:t>
      </w:r>
      <w:r w:rsidRPr="00777392">
        <w:t xml:space="preserve">by email </w:t>
      </w:r>
      <w:r w:rsidR="00627A8F">
        <w:t>to</w:t>
      </w:r>
      <w:r w:rsidR="00627A8F" w:rsidRPr="00777392">
        <w:t xml:space="preserve"> </w:t>
      </w:r>
      <w:hyperlink r:id="rId18" w:history="1">
        <w:r w:rsidRPr="009E12CF">
          <w:t>tech.supplier@rms.nsw.gov.au</w:t>
        </w:r>
      </w:hyperlink>
      <w:r w:rsidRPr="00777392">
        <w:t xml:space="preserve"> </w:t>
      </w:r>
      <w:r w:rsidR="00627A8F">
        <w:t>with subject</w:t>
      </w:r>
      <w:r w:rsidR="00627A8F" w:rsidRPr="00777392">
        <w:t xml:space="preserve"> </w:t>
      </w:r>
      <w:r w:rsidRPr="00777392">
        <w:t>reference</w:t>
      </w:r>
      <w:bookmarkEnd w:id="456"/>
      <w:bookmarkEnd w:id="457"/>
      <w:r w:rsidR="009E12CF">
        <w:t xml:space="preserve"> ‘</w:t>
      </w:r>
      <w:r w:rsidRPr="009E12CF">
        <w:t>Technical Services Registration Scheme – Publicity</w:t>
      </w:r>
      <w:r w:rsidR="009E12CF">
        <w:t>’</w:t>
      </w:r>
      <w:r w:rsidR="009E12CF" w:rsidRPr="009E12CF">
        <w:t>.</w:t>
      </w:r>
      <w:bookmarkEnd w:id="458"/>
      <w:bookmarkEnd w:id="459"/>
      <w:bookmarkEnd w:id="460"/>
      <w:bookmarkEnd w:id="461"/>
      <w:bookmarkEnd w:id="462"/>
      <w:bookmarkEnd w:id="463"/>
    </w:p>
    <w:p w14:paraId="1E8D7D3F" w14:textId="77777777" w:rsidR="007D1185" w:rsidRPr="00777392" w:rsidRDefault="00772E45">
      <w:pPr>
        <w:pStyle w:val="Heading1"/>
      </w:pPr>
      <w:bookmarkStart w:id="464" w:name="_Toc34911132"/>
      <w:r>
        <w:t>Guarantee of w</w:t>
      </w:r>
      <w:r w:rsidR="007D1185" w:rsidRPr="00777392">
        <w:t>ork</w:t>
      </w:r>
      <w:bookmarkEnd w:id="464"/>
    </w:p>
    <w:p w14:paraId="350A89EB" w14:textId="77777777" w:rsidR="007D1185" w:rsidRPr="00777392" w:rsidRDefault="007D1185" w:rsidP="00D54572">
      <w:pPr>
        <w:pStyle w:val="Heading2"/>
        <w:rPr>
          <w:rFonts w:eastAsia="Arial"/>
        </w:rPr>
      </w:pPr>
      <w:bookmarkStart w:id="465" w:name="_Toc30581140"/>
      <w:bookmarkStart w:id="466" w:name="_Toc30589853"/>
      <w:bookmarkStart w:id="467" w:name="_Toc31788701"/>
      <w:bookmarkStart w:id="468" w:name="_Toc31805183"/>
      <w:bookmarkStart w:id="469" w:name="_Toc31960889"/>
      <w:bookmarkStart w:id="470" w:name="_Toc33791803"/>
      <w:bookmarkStart w:id="471" w:name="_Toc33793229"/>
      <w:bookmarkStart w:id="472" w:name="_Toc34911133"/>
      <w:r w:rsidRPr="00777392">
        <w:t>Applicants acknowledge registration under the Scheme does not guarantee the Service Provider:</w:t>
      </w:r>
      <w:bookmarkEnd w:id="465"/>
      <w:bookmarkEnd w:id="466"/>
      <w:bookmarkEnd w:id="467"/>
      <w:bookmarkEnd w:id="468"/>
      <w:bookmarkEnd w:id="469"/>
      <w:bookmarkEnd w:id="470"/>
      <w:bookmarkEnd w:id="471"/>
      <w:bookmarkEnd w:id="472"/>
    </w:p>
    <w:p w14:paraId="7059C067" w14:textId="77777777" w:rsidR="007D1185" w:rsidRPr="00400BEB" w:rsidRDefault="00400BEB" w:rsidP="008F10AA">
      <w:pPr>
        <w:pStyle w:val="TableCopyBulleted"/>
      </w:pPr>
      <w:r>
        <w:t>C</w:t>
      </w:r>
      <w:r w:rsidR="007D1185" w:rsidRPr="00400BEB">
        <w:t>ontinuity of the Scheme;</w:t>
      </w:r>
    </w:p>
    <w:p w14:paraId="3E372CEC" w14:textId="77777777" w:rsidR="007D1185" w:rsidRPr="00400BEB" w:rsidRDefault="00400BEB" w:rsidP="008F10AA">
      <w:pPr>
        <w:pStyle w:val="TableCopyBulleted"/>
      </w:pPr>
      <w:r>
        <w:t>C</w:t>
      </w:r>
      <w:r w:rsidR="007D1185" w:rsidRPr="00400BEB">
        <w:t xml:space="preserve">ontinuity of its registration for the duration of the </w:t>
      </w:r>
      <w:r w:rsidR="009E12CF">
        <w:t>Term</w:t>
      </w:r>
      <w:r w:rsidR="007D1185" w:rsidRPr="00400BEB">
        <w:t>; or</w:t>
      </w:r>
    </w:p>
    <w:p w14:paraId="65C33D2A" w14:textId="77777777" w:rsidR="007D1185" w:rsidRPr="00400BEB" w:rsidRDefault="00400BEB" w:rsidP="008F10AA">
      <w:pPr>
        <w:pStyle w:val="TableCopyBulleted"/>
      </w:pPr>
      <w:r>
        <w:t>R</w:t>
      </w:r>
      <w:r w:rsidR="007D1185" w:rsidRPr="00400BEB">
        <w:t xml:space="preserve">eceipt of opportunities or requests </w:t>
      </w:r>
      <w:r w:rsidR="009E12CF">
        <w:t>t</w:t>
      </w:r>
      <w:r w:rsidR="007D1185" w:rsidRPr="00400BEB">
        <w:t>o quote or tender (as the case may be);or</w:t>
      </w:r>
    </w:p>
    <w:p w14:paraId="0E0E4F86" w14:textId="77777777" w:rsidR="007D1185" w:rsidRPr="00400BEB" w:rsidRDefault="00654BCA" w:rsidP="008F10AA">
      <w:pPr>
        <w:pStyle w:val="TableCopyBulleted"/>
      </w:pPr>
      <w:r>
        <w:t>E</w:t>
      </w:r>
      <w:r w:rsidR="007D1185" w:rsidRPr="00400BEB">
        <w:t>ngagements or work of any kind or quantity will be offered</w:t>
      </w:r>
      <w:bookmarkStart w:id="473" w:name="_bookmark25"/>
      <w:bookmarkStart w:id="474" w:name="_bookmark26"/>
      <w:bookmarkEnd w:id="473"/>
      <w:bookmarkEnd w:id="474"/>
      <w:r w:rsidR="007D1185" w:rsidRPr="00400BEB">
        <w:t>.</w:t>
      </w:r>
    </w:p>
    <w:p w14:paraId="560D844C" w14:textId="77777777" w:rsidR="007D1185" w:rsidRPr="00777392" w:rsidRDefault="007D1185">
      <w:pPr>
        <w:pStyle w:val="Heading1"/>
      </w:pPr>
      <w:bookmarkStart w:id="475" w:name="_Toc34911134"/>
      <w:r w:rsidRPr="00777392">
        <w:t xml:space="preserve">Review and </w:t>
      </w:r>
      <w:r w:rsidR="00772E45">
        <w:t>development of the s</w:t>
      </w:r>
      <w:r w:rsidRPr="00777392">
        <w:t>cheme</w:t>
      </w:r>
      <w:bookmarkEnd w:id="475"/>
    </w:p>
    <w:p w14:paraId="5F992F6C" w14:textId="77777777" w:rsidR="007D1185" w:rsidRPr="00777392" w:rsidRDefault="007D1185" w:rsidP="00D54572">
      <w:pPr>
        <w:pStyle w:val="Heading2"/>
      </w:pPr>
      <w:bookmarkStart w:id="476" w:name="_Toc30581142"/>
      <w:bookmarkStart w:id="477" w:name="_Toc30589855"/>
      <w:bookmarkStart w:id="478" w:name="_Toc31788703"/>
      <w:bookmarkStart w:id="479" w:name="_Toc31805185"/>
      <w:bookmarkStart w:id="480" w:name="_Toc31960891"/>
      <w:bookmarkStart w:id="481" w:name="_Toc33791805"/>
      <w:bookmarkStart w:id="482" w:name="_Toc33793231"/>
      <w:bookmarkStart w:id="483" w:name="_Toc34911135"/>
      <w:r w:rsidRPr="00777392">
        <w:t xml:space="preserve">The Scheme will be monitored by </w:t>
      </w:r>
      <w:r w:rsidR="00D50377">
        <w:t>TfNSW</w:t>
      </w:r>
      <w:r w:rsidRPr="00777392">
        <w:t xml:space="preserve"> to assess whether the objectives</w:t>
      </w:r>
      <w:r w:rsidRPr="00777392">
        <w:rPr>
          <w:spacing w:val="-15"/>
        </w:rPr>
        <w:t xml:space="preserve"> </w:t>
      </w:r>
      <w:r w:rsidRPr="00777392">
        <w:t xml:space="preserve">and intent of the Scheme are being met. Modifications may be made by </w:t>
      </w:r>
      <w:r w:rsidR="00D50377">
        <w:t>TfNSW</w:t>
      </w:r>
      <w:r w:rsidRPr="00777392">
        <w:t xml:space="preserve"> in</w:t>
      </w:r>
      <w:r w:rsidRPr="00777392">
        <w:rPr>
          <w:spacing w:val="-16"/>
        </w:rPr>
        <w:t xml:space="preserve"> </w:t>
      </w:r>
      <w:r w:rsidRPr="00777392">
        <w:t>its absolute discretion during the life of the</w:t>
      </w:r>
      <w:r w:rsidRPr="00777392">
        <w:rPr>
          <w:spacing w:val="-14"/>
        </w:rPr>
        <w:t xml:space="preserve"> </w:t>
      </w:r>
      <w:r w:rsidRPr="00777392">
        <w:t>Scheme.</w:t>
      </w:r>
      <w:bookmarkEnd w:id="476"/>
      <w:bookmarkEnd w:id="477"/>
      <w:bookmarkEnd w:id="478"/>
      <w:bookmarkEnd w:id="479"/>
      <w:bookmarkEnd w:id="480"/>
      <w:bookmarkEnd w:id="481"/>
      <w:bookmarkEnd w:id="482"/>
      <w:bookmarkEnd w:id="483"/>
    </w:p>
    <w:p w14:paraId="12BD3DF2" w14:textId="77777777" w:rsidR="007D1185" w:rsidRPr="00777392" w:rsidRDefault="007D1185">
      <w:pPr>
        <w:pStyle w:val="Heading1"/>
      </w:pPr>
      <w:bookmarkStart w:id="484" w:name="_Toc34911136"/>
      <w:r w:rsidRPr="00777392">
        <w:t>Applicants acknowledgement</w:t>
      </w:r>
      <w:bookmarkEnd w:id="484"/>
    </w:p>
    <w:p w14:paraId="00FE1C20" w14:textId="77777777" w:rsidR="007D1185" w:rsidRDefault="000D0CB6" w:rsidP="00D54572">
      <w:pPr>
        <w:pStyle w:val="Heading2"/>
      </w:pPr>
      <w:bookmarkStart w:id="485" w:name="_Toc30581144"/>
      <w:bookmarkStart w:id="486" w:name="_Toc30589857"/>
      <w:bookmarkStart w:id="487" w:name="_Toc31788705"/>
      <w:bookmarkStart w:id="488" w:name="_Toc31805187"/>
      <w:bookmarkStart w:id="489" w:name="_Toc31960893"/>
      <w:bookmarkStart w:id="490" w:name="_Toc33791807"/>
      <w:bookmarkStart w:id="491" w:name="_Toc33793233"/>
      <w:bookmarkStart w:id="492" w:name="_Toc34911137"/>
      <w:r>
        <w:t>In applying for r</w:t>
      </w:r>
      <w:r w:rsidR="007D1185" w:rsidRPr="00777392">
        <w:t>egistration, the Applicant agrees that it accepts the Scheme Rules.</w:t>
      </w:r>
      <w:bookmarkEnd w:id="485"/>
      <w:bookmarkEnd w:id="486"/>
      <w:bookmarkEnd w:id="487"/>
      <w:bookmarkEnd w:id="488"/>
      <w:bookmarkEnd w:id="489"/>
      <w:bookmarkEnd w:id="490"/>
      <w:bookmarkEnd w:id="491"/>
      <w:bookmarkEnd w:id="492"/>
    </w:p>
    <w:p w14:paraId="2F89955F" w14:textId="77777777" w:rsidR="00896678" w:rsidRDefault="00896678">
      <w:pPr>
        <w:tabs>
          <w:tab w:val="clear" w:pos="851"/>
        </w:tabs>
        <w:spacing w:before="0" w:after="0"/>
      </w:pPr>
      <w:r>
        <w:br w:type="page"/>
      </w:r>
    </w:p>
    <w:p w14:paraId="4C343B9F" w14:textId="51DEC991" w:rsidR="00896678" w:rsidRDefault="00896678" w:rsidP="006622C3">
      <w:pPr>
        <w:pStyle w:val="Heading1"/>
      </w:pPr>
      <w:bookmarkStart w:id="493" w:name="_Toc34911138"/>
      <w:r>
        <w:t>Attachment</w:t>
      </w:r>
      <w:r w:rsidR="001C1A60">
        <w:t xml:space="preserve"> </w:t>
      </w:r>
      <w:r w:rsidR="00A644FE">
        <w:t>A</w:t>
      </w:r>
      <w:bookmarkEnd w:id="493"/>
    </w:p>
    <w:p w14:paraId="1129470E" w14:textId="77777777" w:rsidR="000F5AB7" w:rsidRDefault="000F5AB7" w:rsidP="000F5AB7"/>
    <w:p w14:paraId="77979097" w14:textId="77777777" w:rsidR="000F5AB7" w:rsidRPr="000F5AB7" w:rsidRDefault="000F5AB7" w:rsidP="000F5AB7"/>
    <w:tbl>
      <w:tblPr>
        <w:tblStyle w:val="TableGrid"/>
        <w:tblW w:w="8250" w:type="dxa"/>
        <w:tblInd w:w="992" w:type="dxa"/>
        <w:tblLayout w:type="fixed"/>
        <w:tblLook w:val="04A0" w:firstRow="1" w:lastRow="0" w:firstColumn="1" w:lastColumn="0" w:noHBand="0" w:noVBand="1"/>
      </w:tblPr>
      <w:tblGrid>
        <w:gridCol w:w="4125"/>
        <w:gridCol w:w="4125"/>
      </w:tblGrid>
      <w:tr w:rsidR="00DC6105" w:rsidRPr="005A2141" w14:paraId="50D66A11" w14:textId="77777777" w:rsidTr="000567C3">
        <w:trPr>
          <w:cnfStyle w:val="100000000000" w:firstRow="1" w:lastRow="0" w:firstColumn="0" w:lastColumn="0" w:oddVBand="0" w:evenVBand="0" w:oddHBand="0" w:evenHBand="0" w:firstRowFirstColumn="0" w:firstRowLastColumn="0" w:lastRowFirstColumn="0" w:lastRowLastColumn="0"/>
          <w:trHeight w:val="567"/>
          <w:tblHeader/>
        </w:trPr>
        <w:tc>
          <w:tcPr>
            <w:tcW w:w="4125" w:type="dxa"/>
            <w:shd w:val="clear" w:color="auto" w:fill="A6A6A6" w:themeFill="background1" w:themeFillShade="A6"/>
            <w:vAlign w:val="center"/>
          </w:tcPr>
          <w:p w14:paraId="0AE02D80" w14:textId="08DF6BA9" w:rsidR="00DC6105" w:rsidRPr="00DE281D" w:rsidRDefault="00DC6105" w:rsidP="000F5AB7">
            <w:pPr>
              <w:pStyle w:val="RMStabletext"/>
              <w:spacing w:beforeLines="60" w:before="144" w:afterLines="60" w:after="144" w:line="23" w:lineRule="atLeast"/>
              <w:rPr>
                <w:rStyle w:val="RMSTabletitle"/>
                <w:rFonts w:cs="Arial"/>
                <w:b/>
                <w:color w:val="002664"/>
              </w:rPr>
            </w:pPr>
            <w:r w:rsidRPr="00DE281D">
              <w:rPr>
                <w:rStyle w:val="RMSTabletitle"/>
                <w:rFonts w:cs="Arial"/>
                <w:b/>
                <w:color w:val="002664"/>
              </w:rPr>
              <w:t>Service group</w:t>
            </w:r>
          </w:p>
        </w:tc>
        <w:tc>
          <w:tcPr>
            <w:tcW w:w="4125" w:type="dxa"/>
            <w:shd w:val="clear" w:color="auto" w:fill="A6A6A6" w:themeFill="background1" w:themeFillShade="A6"/>
            <w:vAlign w:val="center"/>
          </w:tcPr>
          <w:p w14:paraId="553E447E" w14:textId="77777777" w:rsidR="00DC6105" w:rsidRPr="00DE281D" w:rsidRDefault="00DC6105" w:rsidP="000F5AB7">
            <w:pPr>
              <w:pStyle w:val="RMStabletext"/>
              <w:spacing w:beforeLines="60" w:before="144" w:afterLines="60" w:after="144" w:line="23" w:lineRule="atLeast"/>
              <w:rPr>
                <w:rStyle w:val="RMSTabletitle"/>
                <w:rFonts w:cs="Arial"/>
                <w:b/>
                <w:color w:val="002664"/>
              </w:rPr>
            </w:pPr>
            <w:r w:rsidRPr="00DE281D">
              <w:rPr>
                <w:rStyle w:val="RMSTabletitle"/>
                <w:rFonts w:cs="Arial"/>
                <w:b/>
                <w:color w:val="002664"/>
              </w:rPr>
              <w:t>Service type</w:t>
            </w:r>
          </w:p>
        </w:tc>
      </w:tr>
      <w:tr w:rsidR="00DC6105" w:rsidRPr="005A2141" w14:paraId="57E7E2A9" w14:textId="77777777" w:rsidTr="000F5AB7">
        <w:trPr>
          <w:trHeight w:val="284"/>
        </w:trPr>
        <w:tc>
          <w:tcPr>
            <w:tcW w:w="4125" w:type="dxa"/>
            <w:vMerge w:val="restart"/>
            <w:vAlign w:val="center"/>
          </w:tcPr>
          <w:p w14:paraId="4CAFF547" w14:textId="3E23C972" w:rsidR="00DC6105" w:rsidRPr="00D2484A" w:rsidRDefault="00DC6105" w:rsidP="000F5AB7">
            <w:pPr>
              <w:pStyle w:val="Style3"/>
              <w:spacing w:after="60" w:line="23" w:lineRule="atLeast"/>
              <w:rPr>
                <w:rFonts w:cs="Arial"/>
                <w:b w:val="0"/>
                <w:sz w:val="22"/>
                <w:szCs w:val="22"/>
              </w:rPr>
            </w:pPr>
            <w:r w:rsidRPr="00D2484A">
              <w:rPr>
                <w:rFonts w:cs="Arial"/>
                <w:b w:val="0"/>
                <w:sz w:val="22"/>
                <w:szCs w:val="22"/>
              </w:rPr>
              <w:t>Design</w:t>
            </w:r>
          </w:p>
        </w:tc>
        <w:tc>
          <w:tcPr>
            <w:tcW w:w="4125" w:type="dxa"/>
            <w:vAlign w:val="center"/>
          </w:tcPr>
          <w:p w14:paraId="15617C3D" w14:textId="77777777" w:rsidR="00DC6105" w:rsidRPr="00D2484A" w:rsidRDefault="00DC6105" w:rsidP="000F5AB7">
            <w:pPr>
              <w:spacing w:after="60" w:line="23" w:lineRule="atLeast"/>
              <w:rPr>
                <w:rFonts w:cs="Arial"/>
                <w:szCs w:val="22"/>
              </w:rPr>
            </w:pPr>
            <w:r w:rsidRPr="00D2484A">
              <w:rPr>
                <w:rFonts w:cs="Arial"/>
                <w:szCs w:val="22"/>
              </w:rPr>
              <w:t>Drainage Investigation and Design</w:t>
            </w:r>
          </w:p>
        </w:tc>
      </w:tr>
      <w:tr w:rsidR="00DC6105" w:rsidRPr="005A2141" w14:paraId="5004F326" w14:textId="77777777" w:rsidTr="000F5AB7">
        <w:trPr>
          <w:trHeight w:val="284"/>
        </w:trPr>
        <w:tc>
          <w:tcPr>
            <w:tcW w:w="4125" w:type="dxa"/>
            <w:vMerge/>
            <w:vAlign w:val="center"/>
          </w:tcPr>
          <w:p w14:paraId="75EF5791"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79FF3E46" w14:textId="77777777" w:rsidR="00DC6105" w:rsidRPr="00D2484A" w:rsidRDefault="00DC6105" w:rsidP="000F5AB7">
            <w:pPr>
              <w:spacing w:after="60" w:line="23" w:lineRule="atLeast"/>
              <w:rPr>
                <w:rFonts w:cs="Arial"/>
                <w:szCs w:val="22"/>
              </w:rPr>
            </w:pPr>
            <w:r w:rsidRPr="00D2484A">
              <w:rPr>
                <w:rFonts w:cs="Arial"/>
                <w:szCs w:val="22"/>
              </w:rPr>
              <w:t>Standard Road Design</w:t>
            </w:r>
          </w:p>
        </w:tc>
      </w:tr>
      <w:tr w:rsidR="00DC6105" w:rsidRPr="005A2141" w14:paraId="00545B0D" w14:textId="77777777" w:rsidTr="000F5AB7">
        <w:trPr>
          <w:trHeight w:val="284"/>
        </w:trPr>
        <w:tc>
          <w:tcPr>
            <w:tcW w:w="4125" w:type="dxa"/>
            <w:vMerge/>
            <w:vAlign w:val="center"/>
          </w:tcPr>
          <w:p w14:paraId="68F0CC0C"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78D0E0FE" w14:textId="77777777" w:rsidR="00DC6105" w:rsidRPr="00D2484A" w:rsidRDefault="00DC6105" w:rsidP="000F5AB7">
            <w:pPr>
              <w:spacing w:after="60" w:line="23" w:lineRule="atLeast"/>
              <w:rPr>
                <w:rFonts w:cs="Arial"/>
                <w:szCs w:val="22"/>
              </w:rPr>
            </w:pPr>
            <w:r w:rsidRPr="00D2484A">
              <w:rPr>
                <w:rFonts w:cs="Arial"/>
                <w:szCs w:val="22"/>
              </w:rPr>
              <w:t>Complex Road Design</w:t>
            </w:r>
          </w:p>
        </w:tc>
      </w:tr>
      <w:tr w:rsidR="00DC6105" w:rsidRPr="005A2141" w14:paraId="7B459C44" w14:textId="77777777" w:rsidTr="000F5AB7">
        <w:trPr>
          <w:trHeight w:val="284"/>
        </w:trPr>
        <w:tc>
          <w:tcPr>
            <w:tcW w:w="4125" w:type="dxa"/>
            <w:vMerge/>
            <w:vAlign w:val="center"/>
          </w:tcPr>
          <w:p w14:paraId="3F35AF0E"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098981CF" w14:textId="77777777" w:rsidR="00DC6105" w:rsidRPr="00D2484A" w:rsidRDefault="00DC6105" w:rsidP="000F5AB7">
            <w:pPr>
              <w:spacing w:after="60" w:line="23" w:lineRule="atLeast"/>
              <w:rPr>
                <w:rFonts w:cs="Arial"/>
                <w:szCs w:val="22"/>
              </w:rPr>
            </w:pPr>
            <w:r w:rsidRPr="00D2484A">
              <w:rPr>
                <w:rFonts w:cs="Arial"/>
                <w:szCs w:val="22"/>
              </w:rPr>
              <w:t>Standard Bridge Design</w:t>
            </w:r>
          </w:p>
        </w:tc>
      </w:tr>
      <w:tr w:rsidR="00DC6105" w:rsidRPr="005A2141" w14:paraId="3750A191" w14:textId="77777777" w:rsidTr="000F5AB7">
        <w:trPr>
          <w:trHeight w:val="284"/>
        </w:trPr>
        <w:tc>
          <w:tcPr>
            <w:tcW w:w="4125" w:type="dxa"/>
            <w:vMerge/>
            <w:vAlign w:val="center"/>
          </w:tcPr>
          <w:p w14:paraId="3888D424"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743F313B" w14:textId="77777777" w:rsidR="00DC6105" w:rsidRPr="00D2484A" w:rsidRDefault="00DC6105" w:rsidP="000F5AB7">
            <w:pPr>
              <w:spacing w:after="60" w:line="23" w:lineRule="atLeast"/>
              <w:rPr>
                <w:rFonts w:cs="Arial"/>
                <w:szCs w:val="22"/>
              </w:rPr>
            </w:pPr>
            <w:r w:rsidRPr="00D2484A">
              <w:rPr>
                <w:rFonts w:cs="Arial"/>
                <w:szCs w:val="22"/>
              </w:rPr>
              <w:t>Complex Bridge Design</w:t>
            </w:r>
          </w:p>
        </w:tc>
      </w:tr>
      <w:tr w:rsidR="00DC6105" w:rsidRPr="005A2141" w14:paraId="170CC641" w14:textId="77777777" w:rsidTr="000F5AB7">
        <w:trPr>
          <w:trHeight w:val="284"/>
        </w:trPr>
        <w:tc>
          <w:tcPr>
            <w:tcW w:w="4125" w:type="dxa"/>
            <w:vMerge/>
            <w:vAlign w:val="center"/>
          </w:tcPr>
          <w:p w14:paraId="2B52F857"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290DF215" w14:textId="77777777" w:rsidR="00DC6105" w:rsidRPr="00D2484A" w:rsidRDefault="00DC6105" w:rsidP="000F5AB7">
            <w:pPr>
              <w:spacing w:after="60" w:line="23" w:lineRule="atLeast"/>
              <w:rPr>
                <w:rFonts w:cs="Arial"/>
                <w:szCs w:val="22"/>
              </w:rPr>
            </w:pPr>
            <w:r w:rsidRPr="00D2484A">
              <w:rPr>
                <w:rFonts w:cs="Arial"/>
                <w:szCs w:val="22"/>
              </w:rPr>
              <w:t>Bridge Rehabilitation Design</w:t>
            </w:r>
          </w:p>
        </w:tc>
      </w:tr>
      <w:tr w:rsidR="00DC6105" w:rsidRPr="005A2141" w14:paraId="5FA04BA4" w14:textId="77777777" w:rsidTr="000F5AB7">
        <w:trPr>
          <w:trHeight w:val="284"/>
        </w:trPr>
        <w:tc>
          <w:tcPr>
            <w:tcW w:w="4125" w:type="dxa"/>
            <w:vMerge/>
            <w:vAlign w:val="center"/>
          </w:tcPr>
          <w:p w14:paraId="601E6F0C"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0A970B7C" w14:textId="156AE627" w:rsidR="00DC6105" w:rsidRPr="00D2484A" w:rsidRDefault="006C7EAC" w:rsidP="000F5AB7">
            <w:pPr>
              <w:spacing w:after="60" w:line="23" w:lineRule="atLeast"/>
              <w:rPr>
                <w:rFonts w:cs="Arial"/>
                <w:szCs w:val="22"/>
              </w:rPr>
            </w:pPr>
            <w:r w:rsidRPr="00D2484A">
              <w:rPr>
                <w:rFonts w:cs="Arial"/>
                <w:szCs w:val="22"/>
              </w:rPr>
              <w:t>Materials and Durability Services - Concrete Durability Investigations</w:t>
            </w:r>
          </w:p>
        </w:tc>
      </w:tr>
      <w:tr w:rsidR="006C7EAC" w:rsidRPr="005A2141" w14:paraId="3BDADA3D" w14:textId="77777777" w:rsidTr="000F5AB7">
        <w:trPr>
          <w:trHeight w:val="284"/>
        </w:trPr>
        <w:tc>
          <w:tcPr>
            <w:tcW w:w="4125" w:type="dxa"/>
            <w:vMerge/>
            <w:vAlign w:val="center"/>
          </w:tcPr>
          <w:p w14:paraId="2A84B5F5" w14:textId="77777777" w:rsidR="006C7EAC" w:rsidRPr="00D2484A" w:rsidRDefault="006C7EAC" w:rsidP="000F5AB7">
            <w:pPr>
              <w:pStyle w:val="Style3"/>
              <w:spacing w:after="60" w:line="23" w:lineRule="atLeast"/>
              <w:rPr>
                <w:rFonts w:cs="Arial"/>
                <w:b w:val="0"/>
                <w:sz w:val="22"/>
                <w:szCs w:val="22"/>
              </w:rPr>
            </w:pPr>
          </w:p>
        </w:tc>
        <w:tc>
          <w:tcPr>
            <w:tcW w:w="4125" w:type="dxa"/>
            <w:vAlign w:val="center"/>
          </w:tcPr>
          <w:p w14:paraId="404540FC" w14:textId="1FC95772" w:rsidR="006C7EAC" w:rsidRPr="00D2484A" w:rsidRDefault="006C7EAC" w:rsidP="000F5AB7">
            <w:pPr>
              <w:spacing w:after="60" w:line="23" w:lineRule="atLeast"/>
              <w:rPr>
                <w:rFonts w:cs="Arial"/>
                <w:szCs w:val="22"/>
              </w:rPr>
            </w:pPr>
            <w:r w:rsidRPr="00D2484A">
              <w:rPr>
                <w:rFonts w:cs="Arial"/>
                <w:szCs w:val="22"/>
              </w:rPr>
              <w:t xml:space="preserve">Materials and Durability Services - </w:t>
            </w:r>
            <w:r w:rsidR="00444DCA" w:rsidRPr="00D2484A">
              <w:t>Corrosion of Steel in Concrete</w:t>
            </w:r>
          </w:p>
        </w:tc>
      </w:tr>
      <w:tr w:rsidR="00DC6105" w:rsidRPr="005A2141" w14:paraId="5D068C5E" w14:textId="77777777" w:rsidTr="000F5AB7">
        <w:trPr>
          <w:trHeight w:val="284"/>
        </w:trPr>
        <w:tc>
          <w:tcPr>
            <w:tcW w:w="4125" w:type="dxa"/>
            <w:vMerge/>
            <w:vAlign w:val="center"/>
          </w:tcPr>
          <w:p w14:paraId="2382CA3E"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6B956312" w14:textId="477E5E2D" w:rsidR="00DC6105" w:rsidRPr="00D2484A" w:rsidRDefault="00DC6105" w:rsidP="000F5AB7">
            <w:pPr>
              <w:spacing w:after="60" w:line="23" w:lineRule="atLeast"/>
              <w:rPr>
                <w:rFonts w:cs="Arial"/>
                <w:szCs w:val="22"/>
              </w:rPr>
            </w:pPr>
            <w:r w:rsidRPr="00D2484A">
              <w:rPr>
                <w:rFonts w:cs="Arial"/>
                <w:szCs w:val="22"/>
              </w:rPr>
              <w:t>Materials and Durability Services</w:t>
            </w:r>
            <w:r w:rsidR="006C7EAC" w:rsidRPr="00D2484A">
              <w:rPr>
                <w:rFonts w:cs="Arial"/>
                <w:szCs w:val="22"/>
              </w:rPr>
              <w:t xml:space="preserve"> - </w:t>
            </w:r>
            <w:r w:rsidR="006C7EAC">
              <w:rPr>
                <w:rFonts w:cs="Arial"/>
                <w:szCs w:val="22"/>
              </w:rPr>
              <w:t>Concrete Testing</w:t>
            </w:r>
          </w:p>
        </w:tc>
      </w:tr>
      <w:tr w:rsidR="00AE0F00" w:rsidRPr="005A2141" w14:paraId="0CF096B9" w14:textId="77777777" w:rsidTr="000F5AB7">
        <w:trPr>
          <w:trHeight w:val="284"/>
        </w:trPr>
        <w:tc>
          <w:tcPr>
            <w:tcW w:w="4125" w:type="dxa"/>
            <w:vMerge w:val="restart"/>
            <w:vAlign w:val="center"/>
          </w:tcPr>
          <w:p w14:paraId="5F43E277" w14:textId="5EE001BA" w:rsidR="00AE0F00" w:rsidRPr="00D2484A" w:rsidRDefault="00AE0F00" w:rsidP="000F5AB7">
            <w:pPr>
              <w:pStyle w:val="Style3"/>
              <w:spacing w:after="60" w:line="23" w:lineRule="atLeast"/>
              <w:rPr>
                <w:rFonts w:cs="Arial"/>
                <w:b w:val="0"/>
                <w:sz w:val="22"/>
                <w:szCs w:val="22"/>
              </w:rPr>
            </w:pPr>
            <w:r w:rsidRPr="00D2484A">
              <w:rPr>
                <w:rFonts w:cs="Arial"/>
                <w:b w:val="0"/>
                <w:sz w:val="22"/>
                <w:szCs w:val="22"/>
              </w:rPr>
              <w:t>Survey</w:t>
            </w:r>
          </w:p>
        </w:tc>
        <w:tc>
          <w:tcPr>
            <w:tcW w:w="4125" w:type="dxa"/>
            <w:vAlign w:val="center"/>
          </w:tcPr>
          <w:p w14:paraId="4A53D3C9" w14:textId="7A2323D9" w:rsidR="00AE0F00" w:rsidRPr="00D2484A" w:rsidRDefault="00AE0F00" w:rsidP="000F5AB7">
            <w:pPr>
              <w:spacing w:after="60" w:line="23" w:lineRule="atLeast"/>
              <w:rPr>
                <w:rFonts w:cs="Arial"/>
                <w:szCs w:val="22"/>
              </w:rPr>
            </w:pPr>
            <w:r w:rsidRPr="00D2484A">
              <w:rPr>
                <w:rFonts w:cs="Arial"/>
                <w:szCs w:val="22"/>
              </w:rPr>
              <w:t xml:space="preserve">Cadastral Surveying </w:t>
            </w:r>
          </w:p>
        </w:tc>
      </w:tr>
      <w:tr w:rsidR="00AE0F00" w:rsidRPr="005A2141" w14:paraId="13BA022A" w14:textId="77777777" w:rsidTr="000F5AB7">
        <w:trPr>
          <w:trHeight w:val="284"/>
        </w:trPr>
        <w:tc>
          <w:tcPr>
            <w:tcW w:w="4125" w:type="dxa"/>
            <w:vMerge/>
            <w:vAlign w:val="center"/>
          </w:tcPr>
          <w:p w14:paraId="04D2DC60" w14:textId="77777777" w:rsidR="00AE0F00" w:rsidRPr="00D2484A" w:rsidRDefault="00AE0F00" w:rsidP="000F5AB7">
            <w:pPr>
              <w:pStyle w:val="Style3"/>
              <w:spacing w:after="60" w:line="23" w:lineRule="atLeast"/>
              <w:rPr>
                <w:rFonts w:cs="Arial"/>
                <w:b w:val="0"/>
                <w:sz w:val="22"/>
                <w:szCs w:val="22"/>
              </w:rPr>
            </w:pPr>
          </w:p>
        </w:tc>
        <w:tc>
          <w:tcPr>
            <w:tcW w:w="4125" w:type="dxa"/>
            <w:vAlign w:val="center"/>
          </w:tcPr>
          <w:p w14:paraId="285D05F3" w14:textId="31233A76" w:rsidR="00AE0F00" w:rsidRPr="00D2484A" w:rsidRDefault="00AE0F00" w:rsidP="000F5AB7">
            <w:pPr>
              <w:spacing w:after="60" w:line="23" w:lineRule="atLeast"/>
              <w:rPr>
                <w:rFonts w:cs="Arial"/>
                <w:szCs w:val="22"/>
              </w:rPr>
            </w:pPr>
            <w:r w:rsidRPr="00D2484A">
              <w:rPr>
                <w:rFonts w:cs="Arial"/>
                <w:szCs w:val="22"/>
              </w:rPr>
              <w:t xml:space="preserve">Surveys for Civil Works </w:t>
            </w:r>
          </w:p>
        </w:tc>
      </w:tr>
      <w:tr w:rsidR="00AE0F00" w:rsidRPr="005A2141" w14:paraId="269DD1E3" w14:textId="77777777" w:rsidTr="000F5AB7">
        <w:trPr>
          <w:trHeight w:val="284"/>
        </w:trPr>
        <w:tc>
          <w:tcPr>
            <w:tcW w:w="4125" w:type="dxa"/>
            <w:vMerge/>
            <w:vAlign w:val="center"/>
          </w:tcPr>
          <w:p w14:paraId="61F1B24A" w14:textId="77777777" w:rsidR="00AE0F00" w:rsidRPr="00D2484A" w:rsidRDefault="00AE0F00" w:rsidP="000F5AB7">
            <w:pPr>
              <w:pStyle w:val="Style3"/>
              <w:spacing w:after="60" w:line="23" w:lineRule="atLeast"/>
              <w:rPr>
                <w:rFonts w:cs="Arial"/>
                <w:b w:val="0"/>
                <w:sz w:val="22"/>
                <w:szCs w:val="22"/>
              </w:rPr>
            </w:pPr>
          </w:p>
        </w:tc>
        <w:tc>
          <w:tcPr>
            <w:tcW w:w="4125" w:type="dxa"/>
            <w:vAlign w:val="center"/>
          </w:tcPr>
          <w:p w14:paraId="1051A118" w14:textId="2F8699CF" w:rsidR="00AE0F00" w:rsidRPr="00D2484A" w:rsidRDefault="00AE0F00" w:rsidP="000F5AB7">
            <w:pPr>
              <w:spacing w:after="60" w:line="23" w:lineRule="atLeast"/>
              <w:rPr>
                <w:rFonts w:cs="Arial"/>
                <w:szCs w:val="22"/>
              </w:rPr>
            </w:pPr>
            <w:r w:rsidRPr="00D2484A">
              <w:rPr>
                <w:rFonts w:cs="Arial"/>
                <w:szCs w:val="22"/>
              </w:rPr>
              <w:t xml:space="preserve">Geospatial Surveys </w:t>
            </w:r>
          </w:p>
        </w:tc>
      </w:tr>
      <w:tr w:rsidR="00AE0F00" w:rsidRPr="005A2141" w14:paraId="073B911A" w14:textId="77777777" w:rsidTr="000F5AB7">
        <w:trPr>
          <w:trHeight w:val="284"/>
        </w:trPr>
        <w:tc>
          <w:tcPr>
            <w:tcW w:w="4125" w:type="dxa"/>
            <w:vMerge/>
            <w:vAlign w:val="center"/>
          </w:tcPr>
          <w:p w14:paraId="0F89C5D6" w14:textId="77777777" w:rsidR="00AE0F00" w:rsidRPr="00D2484A" w:rsidRDefault="00AE0F00" w:rsidP="000F5AB7">
            <w:pPr>
              <w:pStyle w:val="Style3"/>
              <w:spacing w:after="60" w:line="23" w:lineRule="atLeast"/>
              <w:rPr>
                <w:rFonts w:cs="Arial"/>
                <w:b w:val="0"/>
                <w:sz w:val="22"/>
                <w:szCs w:val="22"/>
              </w:rPr>
            </w:pPr>
          </w:p>
        </w:tc>
        <w:tc>
          <w:tcPr>
            <w:tcW w:w="4125" w:type="dxa"/>
            <w:vAlign w:val="center"/>
          </w:tcPr>
          <w:p w14:paraId="33776A73" w14:textId="59C764FA" w:rsidR="00AE0F00" w:rsidRPr="00D2484A" w:rsidRDefault="00AE0F00" w:rsidP="000F5AB7">
            <w:pPr>
              <w:spacing w:after="60" w:line="23" w:lineRule="atLeast"/>
              <w:rPr>
                <w:rFonts w:cs="Arial"/>
                <w:szCs w:val="22"/>
              </w:rPr>
            </w:pPr>
            <w:r w:rsidRPr="00D2484A">
              <w:rPr>
                <w:rFonts w:cs="Arial"/>
                <w:szCs w:val="22"/>
              </w:rPr>
              <w:t xml:space="preserve">Utility Location and Subsurface Mapping </w:t>
            </w:r>
          </w:p>
        </w:tc>
      </w:tr>
      <w:tr w:rsidR="00107C89" w:rsidRPr="005A2141" w14:paraId="4915600C" w14:textId="77777777" w:rsidTr="000F5AB7">
        <w:trPr>
          <w:trHeight w:val="284"/>
        </w:trPr>
        <w:tc>
          <w:tcPr>
            <w:tcW w:w="4125" w:type="dxa"/>
            <w:vMerge w:val="restart"/>
            <w:vAlign w:val="center"/>
          </w:tcPr>
          <w:p w14:paraId="133A4553" w14:textId="6F3E97AE" w:rsidR="00107C89" w:rsidRPr="00D2484A" w:rsidRDefault="00107C89" w:rsidP="000F5AB7">
            <w:pPr>
              <w:pStyle w:val="Style3"/>
              <w:spacing w:after="60" w:line="23" w:lineRule="atLeast"/>
              <w:rPr>
                <w:rFonts w:cs="Arial"/>
                <w:b w:val="0"/>
                <w:sz w:val="22"/>
                <w:szCs w:val="22"/>
              </w:rPr>
            </w:pPr>
            <w:r w:rsidRPr="00D2484A">
              <w:rPr>
                <w:rFonts w:cs="Arial"/>
                <w:b w:val="0"/>
                <w:sz w:val="22"/>
                <w:szCs w:val="22"/>
              </w:rPr>
              <w:t>Geotechnical and Pavement</w:t>
            </w:r>
          </w:p>
        </w:tc>
        <w:tc>
          <w:tcPr>
            <w:tcW w:w="4125" w:type="dxa"/>
            <w:vAlign w:val="center"/>
          </w:tcPr>
          <w:p w14:paraId="3D824171" w14:textId="49310830" w:rsidR="00107C89" w:rsidRPr="00D2484A" w:rsidRDefault="00107C89" w:rsidP="00C91FC9">
            <w:pPr>
              <w:spacing w:after="60" w:line="23" w:lineRule="atLeast"/>
              <w:rPr>
                <w:rFonts w:cs="Arial"/>
                <w:szCs w:val="22"/>
              </w:rPr>
            </w:pPr>
            <w:r w:rsidRPr="00D2484A">
              <w:rPr>
                <w:rFonts w:cs="Arial"/>
                <w:szCs w:val="22"/>
              </w:rPr>
              <w:t xml:space="preserve">Pavement Investigation </w:t>
            </w:r>
          </w:p>
        </w:tc>
      </w:tr>
      <w:tr w:rsidR="00107C89" w:rsidRPr="005A2141" w14:paraId="24DDE93D" w14:textId="77777777" w:rsidTr="000F5AB7">
        <w:trPr>
          <w:trHeight w:val="284"/>
        </w:trPr>
        <w:tc>
          <w:tcPr>
            <w:tcW w:w="4125" w:type="dxa"/>
            <w:vMerge/>
            <w:vAlign w:val="center"/>
          </w:tcPr>
          <w:p w14:paraId="54127796" w14:textId="77777777" w:rsidR="00107C89" w:rsidRPr="00D2484A" w:rsidRDefault="00107C89" w:rsidP="000F5AB7">
            <w:pPr>
              <w:pStyle w:val="Style3"/>
              <w:spacing w:after="60" w:line="23" w:lineRule="atLeast"/>
              <w:rPr>
                <w:rFonts w:cs="Arial"/>
                <w:b w:val="0"/>
                <w:sz w:val="22"/>
                <w:szCs w:val="22"/>
              </w:rPr>
            </w:pPr>
          </w:p>
        </w:tc>
        <w:tc>
          <w:tcPr>
            <w:tcW w:w="4125" w:type="dxa"/>
            <w:vAlign w:val="center"/>
          </w:tcPr>
          <w:p w14:paraId="63829D6A" w14:textId="6F0D5709" w:rsidR="00107C89" w:rsidRPr="00D2484A" w:rsidRDefault="00107C89" w:rsidP="000F5AB7">
            <w:pPr>
              <w:spacing w:after="60" w:line="23" w:lineRule="atLeast"/>
              <w:rPr>
                <w:rFonts w:cs="Arial"/>
                <w:szCs w:val="22"/>
              </w:rPr>
            </w:pPr>
            <w:r w:rsidRPr="00D2484A">
              <w:rPr>
                <w:rFonts w:cs="Arial"/>
                <w:szCs w:val="22"/>
              </w:rPr>
              <w:t xml:space="preserve">Pavement Interpretation of Test Results and Advice </w:t>
            </w:r>
          </w:p>
        </w:tc>
      </w:tr>
      <w:tr w:rsidR="00107C89" w:rsidRPr="005A2141" w14:paraId="0A5C351C" w14:textId="77777777" w:rsidTr="000F5AB7">
        <w:trPr>
          <w:trHeight w:val="284"/>
        </w:trPr>
        <w:tc>
          <w:tcPr>
            <w:tcW w:w="4125" w:type="dxa"/>
            <w:vMerge/>
            <w:vAlign w:val="center"/>
          </w:tcPr>
          <w:p w14:paraId="70499B0E" w14:textId="77777777" w:rsidR="00107C89" w:rsidRPr="00D2484A" w:rsidRDefault="00107C89" w:rsidP="000F5AB7">
            <w:pPr>
              <w:pStyle w:val="Style3"/>
              <w:spacing w:after="60" w:line="23" w:lineRule="atLeast"/>
              <w:rPr>
                <w:rFonts w:cs="Arial"/>
                <w:b w:val="0"/>
                <w:sz w:val="22"/>
                <w:szCs w:val="22"/>
              </w:rPr>
            </w:pPr>
          </w:p>
        </w:tc>
        <w:tc>
          <w:tcPr>
            <w:tcW w:w="4125" w:type="dxa"/>
            <w:vAlign w:val="center"/>
          </w:tcPr>
          <w:p w14:paraId="50D4AF76" w14:textId="6DD0F7B1" w:rsidR="00107C89" w:rsidRPr="00D2484A" w:rsidRDefault="00107C89" w:rsidP="000F5AB7">
            <w:pPr>
              <w:spacing w:after="60" w:line="23" w:lineRule="atLeast"/>
              <w:rPr>
                <w:rFonts w:cs="Arial"/>
                <w:szCs w:val="22"/>
              </w:rPr>
            </w:pPr>
            <w:r w:rsidRPr="00D2484A">
              <w:rPr>
                <w:rFonts w:cs="Arial"/>
                <w:szCs w:val="22"/>
              </w:rPr>
              <w:t xml:space="preserve">Geotechnical Assessment and Interpretation </w:t>
            </w:r>
          </w:p>
        </w:tc>
      </w:tr>
      <w:tr w:rsidR="00107C89" w:rsidRPr="005A2141" w14:paraId="2FDC62E0" w14:textId="77777777" w:rsidTr="000F5AB7">
        <w:trPr>
          <w:trHeight w:val="284"/>
        </w:trPr>
        <w:tc>
          <w:tcPr>
            <w:tcW w:w="4125" w:type="dxa"/>
            <w:vMerge/>
            <w:vAlign w:val="center"/>
          </w:tcPr>
          <w:p w14:paraId="0E6E3496" w14:textId="433084D2" w:rsidR="00107C89" w:rsidRPr="00D2484A" w:rsidRDefault="00107C89" w:rsidP="000F5AB7">
            <w:pPr>
              <w:pStyle w:val="Style3"/>
              <w:spacing w:after="60" w:line="23" w:lineRule="atLeast"/>
              <w:rPr>
                <w:rFonts w:cs="Arial"/>
                <w:b w:val="0"/>
                <w:sz w:val="22"/>
                <w:szCs w:val="22"/>
              </w:rPr>
            </w:pPr>
          </w:p>
        </w:tc>
        <w:tc>
          <w:tcPr>
            <w:tcW w:w="4125" w:type="dxa"/>
            <w:vAlign w:val="center"/>
          </w:tcPr>
          <w:p w14:paraId="34E427EC" w14:textId="1C825DFF" w:rsidR="00107C89" w:rsidRPr="00D2484A" w:rsidRDefault="00107C89" w:rsidP="000F5AB7">
            <w:pPr>
              <w:spacing w:after="60" w:line="23" w:lineRule="atLeast"/>
              <w:rPr>
                <w:rFonts w:cs="Arial"/>
                <w:szCs w:val="22"/>
              </w:rPr>
            </w:pPr>
            <w:r w:rsidRPr="00D2484A">
              <w:rPr>
                <w:rFonts w:cs="Arial"/>
                <w:szCs w:val="22"/>
              </w:rPr>
              <w:t xml:space="preserve">Geotechnical Investigation and Monitoring </w:t>
            </w:r>
          </w:p>
        </w:tc>
      </w:tr>
      <w:tr w:rsidR="00107C89" w:rsidRPr="005A2141" w14:paraId="22D84149" w14:textId="77777777" w:rsidTr="000F5AB7">
        <w:trPr>
          <w:trHeight w:val="284"/>
        </w:trPr>
        <w:tc>
          <w:tcPr>
            <w:tcW w:w="4125" w:type="dxa"/>
            <w:vMerge/>
            <w:vAlign w:val="center"/>
          </w:tcPr>
          <w:p w14:paraId="34C9F28F" w14:textId="77777777" w:rsidR="00107C89" w:rsidRPr="00D2484A" w:rsidRDefault="00107C89" w:rsidP="000F5AB7">
            <w:pPr>
              <w:pStyle w:val="Style3"/>
              <w:spacing w:after="60" w:line="23" w:lineRule="atLeast"/>
              <w:rPr>
                <w:rFonts w:cs="Arial"/>
                <w:b w:val="0"/>
                <w:sz w:val="22"/>
                <w:szCs w:val="22"/>
              </w:rPr>
            </w:pPr>
          </w:p>
        </w:tc>
        <w:tc>
          <w:tcPr>
            <w:tcW w:w="4125" w:type="dxa"/>
            <w:vAlign w:val="center"/>
          </w:tcPr>
          <w:p w14:paraId="426B20DB" w14:textId="505CB655" w:rsidR="00107C89" w:rsidRPr="00D2484A" w:rsidRDefault="00107C89" w:rsidP="000F5AB7">
            <w:pPr>
              <w:spacing w:after="60" w:line="23" w:lineRule="atLeast"/>
              <w:rPr>
                <w:rFonts w:cs="Arial"/>
                <w:szCs w:val="22"/>
              </w:rPr>
            </w:pPr>
            <w:r w:rsidRPr="00D2484A">
              <w:rPr>
                <w:rFonts w:cs="Arial"/>
                <w:szCs w:val="22"/>
              </w:rPr>
              <w:t xml:space="preserve">Geotechnical Construction Supervision and Advice </w:t>
            </w:r>
          </w:p>
        </w:tc>
      </w:tr>
      <w:tr w:rsidR="00107C89" w:rsidRPr="005A2141" w14:paraId="2F221938" w14:textId="77777777" w:rsidTr="000F5AB7">
        <w:trPr>
          <w:trHeight w:val="284"/>
        </w:trPr>
        <w:tc>
          <w:tcPr>
            <w:tcW w:w="4125" w:type="dxa"/>
            <w:vMerge/>
            <w:vAlign w:val="center"/>
          </w:tcPr>
          <w:p w14:paraId="5D4D4B2F" w14:textId="77777777" w:rsidR="00107C89" w:rsidRPr="00D2484A" w:rsidRDefault="00107C89" w:rsidP="000F5AB7">
            <w:pPr>
              <w:pStyle w:val="Style3"/>
              <w:spacing w:after="60" w:line="23" w:lineRule="atLeast"/>
              <w:rPr>
                <w:rFonts w:cs="Arial"/>
                <w:b w:val="0"/>
                <w:sz w:val="22"/>
                <w:szCs w:val="22"/>
              </w:rPr>
            </w:pPr>
          </w:p>
        </w:tc>
        <w:tc>
          <w:tcPr>
            <w:tcW w:w="4125" w:type="dxa"/>
            <w:vAlign w:val="center"/>
          </w:tcPr>
          <w:p w14:paraId="794A36B8" w14:textId="0FCBCBA6" w:rsidR="00107C89" w:rsidRPr="00D2484A" w:rsidRDefault="00107C89" w:rsidP="000F5AB7">
            <w:pPr>
              <w:spacing w:after="60" w:line="23" w:lineRule="atLeast"/>
              <w:rPr>
                <w:rFonts w:cs="Arial"/>
                <w:szCs w:val="22"/>
              </w:rPr>
            </w:pPr>
            <w:r w:rsidRPr="00D2484A">
              <w:rPr>
                <w:rFonts w:cs="Arial"/>
                <w:szCs w:val="22"/>
              </w:rPr>
              <w:t>Slope Risk Management</w:t>
            </w:r>
          </w:p>
        </w:tc>
      </w:tr>
      <w:tr w:rsidR="00F11495" w:rsidRPr="005A2141" w14:paraId="4A885A3F" w14:textId="77777777" w:rsidTr="000F5AB7">
        <w:trPr>
          <w:trHeight w:val="284"/>
        </w:trPr>
        <w:tc>
          <w:tcPr>
            <w:tcW w:w="4125" w:type="dxa"/>
            <w:vMerge w:val="restart"/>
            <w:vAlign w:val="center"/>
          </w:tcPr>
          <w:p w14:paraId="349192F1" w14:textId="58363203" w:rsidR="00F11495" w:rsidRPr="00D2484A" w:rsidRDefault="00F11495" w:rsidP="000F5AB7">
            <w:pPr>
              <w:pStyle w:val="Style3"/>
              <w:spacing w:after="60" w:line="23" w:lineRule="atLeast"/>
              <w:rPr>
                <w:rFonts w:cs="Arial"/>
                <w:b w:val="0"/>
                <w:sz w:val="22"/>
                <w:szCs w:val="22"/>
              </w:rPr>
            </w:pPr>
            <w:r w:rsidRPr="00D2484A">
              <w:rPr>
                <w:rFonts w:cs="Arial"/>
                <w:b w:val="0"/>
                <w:sz w:val="22"/>
                <w:szCs w:val="22"/>
              </w:rPr>
              <w:t>Environment</w:t>
            </w:r>
          </w:p>
          <w:p w14:paraId="4A2E543B" w14:textId="75D2087A" w:rsidR="00F11495" w:rsidRPr="00D2484A" w:rsidRDefault="00F11495" w:rsidP="000F5AB7">
            <w:pPr>
              <w:pStyle w:val="Style3"/>
              <w:spacing w:after="60" w:line="23" w:lineRule="atLeast"/>
              <w:rPr>
                <w:rFonts w:cs="Arial"/>
                <w:b w:val="0"/>
                <w:sz w:val="22"/>
                <w:szCs w:val="22"/>
              </w:rPr>
            </w:pPr>
          </w:p>
        </w:tc>
        <w:tc>
          <w:tcPr>
            <w:tcW w:w="4125" w:type="dxa"/>
            <w:vAlign w:val="center"/>
          </w:tcPr>
          <w:p w14:paraId="6E6241EF" w14:textId="4F37613D" w:rsidR="00F11495" w:rsidRPr="00D2484A" w:rsidRDefault="00F11495" w:rsidP="000F5AB7">
            <w:pPr>
              <w:spacing w:after="60" w:line="23" w:lineRule="atLeast"/>
              <w:rPr>
                <w:rFonts w:cs="Arial"/>
                <w:szCs w:val="22"/>
              </w:rPr>
            </w:pPr>
            <w:r w:rsidRPr="00D2484A">
              <w:rPr>
                <w:rFonts w:cs="Arial"/>
                <w:szCs w:val="22"/>
              </w:rPr>
              <w:t>Environmental Impact Assessment Preliminary Environment Investigations</w:t>
            </w:r>
          </w:p>
        </w:tc>
      </w:tr>
      <w:tr w:rsidR="00F11495" w:rsidRPr="005A2141" w14:paraId="6C258E3F" w14:textId="77777777" w:rsidTr="000F5AB7">
        <w:trPr>
          <w:trHeight w:val="284"/>
        </w:trPr>
        <w:tc>
          <w:tcPr>
            <w:tcW w:w="4125" w:type="dxa"/>
            <w:vMerge/>
            <w:vAlign w:val="center"/>
          </w:tcPr>
          <w:p w14:paraId="6BFAF66E" w14:textId="072E6E77" w:rsidR="00F11495" w:rsidRPr="00D2484A" w:rsidRDefault="00F11495" w:rsidP="000F5AB7">
            <w:pPr>
              <w:pStyle w:val="Style3"/>
              <w:spacing w:after="60" w:line="23" w:lineRule="atLeast"/>
              <w:rPr>
                <w:rFonts w:cs="Arial"/>
                <w:b w:val="0"/>
                <w:sz w:val="22"/>
                <w:szCs w:val="22"/>
              </w:rPr>
            </w:pPr>
          </w:p>
        </w:tc>
        <w:tc>
          <w:tcPr>
            <w:tcW w:w="4125" w:type="dxa"/>
            <w:vAlign w:val="center"/>
          </w:tcPr>
          <w:p w14:paraId="15CCC81C" w14:textId="5A3E8C62" w:rsidR="00F11495" w:rsidRPr="00D2484A" w:rsidRDefault="00F11495" w:rsidP="000F5AB7">
            <w:pPr>
              <w:spacing w:after="60" w:line="23" w:lineRule="atLeast"/>
              <w:rPr>
                <w:rFonts w:cs="Arial"/>
                <w:szCs w:val="22"/>
              </w:rPr>
            </w:pPr>
            <w:r w:rsidRPr="00D2484A">
              <w:rPr>
                <w:rFonts w:cs="Arial"/>
                <w:szCs w:val="22"/>
              </w:rPr>
              <w:t xml:space="preserve">Environmental Impact Assessment Minor Works REF </w:t>
            </w:r>
          </w:p>
        </w:tc>
      </w:tr>
      <w:tr w:rsidR="00F11495" w:rsidRPr="005A2141" w14:paraId="6BCCF147" w14:textId="77777777" w:rsidTr="000F5AB7">
        <w:trPr>
          <w:trHeight w:val="284"/>
        </w:trPr>
        <w:tc>
          <w:tcPr>
            <w:tcW w:w="4125" w:type="dxa"/>
            <w:vMerge/>
            <w:vAlign w:val="center"/>
          </w:tcPr>
          <w:p w14:paraId="77CEE9F0" w14:textId="4BC7EB86" w:rsidR="00F11495" w:rsidRPr="00D2484A" w:rsidRDefault="00F11495" w:rsidP="000F5AB7">
            <w:pPr>
              <w:pStyle w:val="Style3"/>
              <w:spacing w:after="60" w:line="23" w:lineRule="atLeast"/>
              <w:rPr>
                <w:rFonts w:cs="Arial"/>
                <w:b w:val="0"/>
                <w:sz w:val="22"/>
                <w:szCs w:val="22"/>
              </w:rPr>
            </w:pPr>
          </w:p>
        </w:tc>
        <w:tc>
          <w:tcPr>
            <w:tcW w:w="4125" w:type="dxa"/>
            <w:vAlign w:val="center"/>
          </w:tcPr>
          <w:p w14:paraId="57F1A17C" w14:textId="5BF2DD7A" w:rsidR="00F11495" w:rsidRPr="00D2484A" w:rsidRDefault="00F11495" w:rsidP="000F5AB7">
            <w:pPr>
              <w:spacing w:after="60" w:line="23" w:lineRule="atLeast"/>
              <w:rPr>
                <w:rFonts w:cs="Arial"/>
                <w:szCs w:val="22"/>
              </w:rPr>
            </w:pPr>
            <w:r w:rsidRPr="00D2484A">
              <w:rPr>
                <w:rFonts w:cs="Arial"/>
                <w:szCs w:val="22"/>
              </w:rPr>
              <w:t>Environmental Impact Assessment Project REF</w:t>
            </w:r>
          </w:p>
        </w:tc>
      </w:tr>
      <w:tr w:rsidR="00F11495" w:rsidRPr="005A2141" w14:paraId="070C7D61" w14:textId="77777777" w:rsidTr="000F5AB7">
        <w:trPr>
          <w:trHeight w:val="284"/>
        </w:trPr>
        <w:tc>
          <w:tcPr>
            <w:tcW w:w="4125" w:type="dxa"/>
            <w:vMerge/>
            <w:vAlign w:val="center"/>
          </w:tcPr>
          <w:p w14:paraId="30512BD4" w14:textId="42D8AFE0" w:rsidR="00F11495" w:rsidRPr="00D2484A" w:rsidRDefault="00F11495" w:rsidP="000F5AB7">
            <w:pPr>
              <w:pStyle w:val="Style3"/>
              <w:spacing w:after="60" w:line="23" w:lineRule="atLeast"/>
              <w:rPr>
                <w:rFonts w:cs="Arial"/>
                <w:b w:val="0"/>
                <w:sz w:val="22"/>
                <w:szCs w:val="22"/>
              </w:rPr>
            </w:pPr>
          </w:p>
        </w:tc>
        <w:tc>
          <w:tcPr>
            <w:tcW w:w="4125" w:type="dxa"/>
            <w:vAlign w:val="center"/>
          </w:tcPr>
          <w:p w14:paraId="350B2162" w14:textId="42B64B17" w:rsidR="00F11495" w:rsidRPr="00D2484A" w:rsidRDefault="00F11495" w:rsidP="000F5AB7">
            <w:pPr>
              <w:spacing w:after="60" w:line="23" w:lineRule="atLeast"/>
              <w:rPr>
                <w:rFonts w:cs="Arial"/>
                <w:szCs w:val="22"/>
              </w:rPr>
            </w:pPr>
            <w:r w:rsidRPr="00D2484A">
              <w:rPr>
                <w:rFonts w:cs="Arial"/>
                <w:szCs w:val="22"/>
              </w:rPr>
              <w:t>Aboriginal Cultural Heritage</w:t>
            </w:r>
          </w:p>
        </w:tc>
      </w:tr>
      <w:tr w:rsidR="00F11495" w:rsidRPr="005A2141" w14:paraId="4E853B46" w14:textId="77777777" w:rsidTr="000F5AB7">
        <w:trPr>
          <w:trHeight w:val="284"/>
        </w:trPr>
        <w:tc>
          <w:tcPr>
            <w:tcW w:w="4125" w:type="dxa"/>
            <w:vMerge/>
            <w:vAlign w:val="center"/>
          </w:tcPr>
          <w:p w14:paraId="05329E60" w14:textId="60CC9623" w:rsidR="00F11495" w:rsidRPr="00D2484A" w:rsidRDefault="00F11495" w:rsidP="000F5AB7">
            <w:pPr>
              <w:pStyle w:val="Style3"/>
              <w:spacing w:after="60" w:line="23" w:lineRule="atLeast"/>
              <w:rPr>
                <w:rFonts w:cs="Arial"/>
                <w:b w:val="0"/>
                <w:sz w:val="22"/>
                <w:szCs w:val="22"/>
              </w:rPr>
            </w:pPr>
          </w:p>
        </w:tc>
        <w:tc>
          <w:tcPr>
            <w:tcW w:w="4125" w:type="dxa"/>
            <w:vAlign w:val="center"/>
          </w:tcPr>
          <w:p w14:paraId="01F27BD5" w14:textId="666B99BB" w:rsidR="00F11495" w:rsidRPr="00D2484A" w:rsidRDefault="00F11495" w:rsidP="000F5AB7">
            <w:pPr>
              <w:spacing w:after="60" w:line="23" w:lineRule="atLeast"/>
              <w:rPr>
                <w:rFonts w:cs="Arial"/>
                <w:szCs w:val="22"/>
              </w:rPr>
            </w:pPr>
            <w:r w:rsidRPr="00D2484A">
              <w:rPr>
                <w:rFonts w:cs="Arial"/>
                <w:szCs w:val="22"/>
              </w:rPr>
              <w:t>Non-Aboriginal Cultural Heritage</w:t>
            </w:r>
          </w:p>
        </w:tc>
      </w:tr>
      <w:tr w:rsidR="00F11495" w:rsidRPr="005A2141" w14:paraId="44A09EE3" w14:textId="77777777" w:rsidTr="000F5AB7">
        <w:trPr>
          <w:trHeight w:val="284"/>
        </w:trPr>
        <w:tc>
          <w:tcPr>
            <w:tcW w:w="4125" w:type="dxa"/>
            <w:vMerge/>
            <w:vAlign w:val="center"/>
          </w:tcPr>
          <w:p w14:paraId="683FBC4E" w14:textId="3C4E748D" w:rsidR="00F11495" w:rsidRPr="00D2484A" w:rsidRDefault="00F11495" w:rsidP="000F5AB7">
            <w:pPr>
              <w:pStyle w:val="Style3"/>
              <w:spacing w:after="60" w:line="23" w:lineRule="atLeast"/>
              <w:rPr>
                <w:rFonts w:cs="Arial"/>
                <w:b w:val="0"/>
                <w:sz w:val="22"/>
                <w:szCs w:val="22"/>
              </w:rPr>
            </w:pPr>
          </w:p>
        </w:tc>
        <w:tc>
          <w:tcPr>
            <w:tcW w:w="4125" w:type="dxa"/>
            <w:vAlign w:val="center"/>
          </w:tcPr>
          <w:p w14:paraId="7027DEF0" w14:textId="0BB2FFEC" w:rsidR="00F11495" w:rsidRPr="00D2484A" w:rsidRDefault="00F11495" w:rsidP="000F5AB7">
            <w:pPr>
              <w:spacing w:after="60" w:line="23" w:lineRule="atLeast"/>
              <w:rPr>
                <w:rFonts w:cs="Arial"/>
                <w:szCs w:val="22"/>
              </w:rPr>
            </w:pPr>
            <w:r w:rsidRPr="00D2484A">
              <w:rPr>
                <w:rFonts w:cs="Arial"/>
                <w:szCs w:val="22"/>
              </w:rPr>
              <w:t>Engineered Heritage</w:t>
            </w:r>
          </w:p>
        </w:tc>
      </w:tr>
      <w:tr w:rsidR="00F11495" w:rsidRPr="005A2141" w14:paraId="41EF1C80" w14:textId="77777777" w:rsidTr="000F5AB7">
        <w:trPr>
          <w:trHeight w:val="284"/>
        </w:trPr>
        <w:tc>
          <w:tcPr>
            <w:tcW w:w="4125" w:type="dxa"/>
            <w:vMerge/>
            <w:vAlign w:val="center"/>
          </w:tcPr>
          <w:p w14:paraId="60FC547D" w14:textId="6AEA7864" w:rsidR="00F11495" w:rsidRPr="00D2484A" w:rsidRDefault="00F11495" w:rsidP="000F5AB7">
            <w:pPr>
              <w:pStyle w:val="Style3"/>
              <w:spacing w:after="60" w:line="23" w:lineRule="atLeast"/>
              <w:rPr>
                <w:rFonts w:cs="Arial"/>
                <w:b w:val="0"/>
                <w:sz w:val="22"/>
                <w:szCs w:val="22"/>
              </w:rPr>
            </w:pPr>
          </w:p>
        </w:tc>
        <w:tc>
          <w:tcPr>
            <w:tcW w:w="4125" w:type="dxa"/>
            <w:vAlign w:val="center"/>
          </w:tcPr>
          <w:p w14:paraId="4B421A13" w14:textId="6D10CAE9" w:rsidR="00F11495" w:rsidRPr="00D2484A" w:rsidRDefault="00F11495" w:rsidP="000F5AB7">
            <w:pPr>
              <w:spacing w:after="60" w:line="23" w:lineRule="atLeast"/>
              <w:rPr>
                <w:rFonts w:cs="Arial"/>
                <w:szCs w:val="22"/>
              </w:rPr>
            </w:pPr>
            <w:r w:rsidRPr="00D2484A">
              <w:rPr>
                <w:rFonts w:cs="Arial"/>
                <w:szCs w:val="22"/>
              </w:rPr>
              <w:t xml:space="preserve">Aboriginal Cultural Values </w:t>
            </w:r>
          </w:p>
        </w:tc>
      </w:tr>
      <w:tr w:rsidR="00F11495" w:rsidRPr="005A2141" w14:paraId="3A5CED02" w14:textId="77777777" w:rsidTr="000F5AB7">
        <w:trPr>
          <w:trHeight w:val="284"/>
        </w:trPr>
        <w:tc>
          <w:tcPr>
            <w:tcW w:w="4125" w:type="dxa"/>
            <w:vMerge/>
            <w:vAlign w:val="center"/>
          </w:tcPr>
          <w:p w14:paraId="0D252CED" w14:textId="49083367" w:rsidR="00F11495" w:rsidRPr="00D2484A" w:rsidRDefault="00F11495" w:rsidP="000F5AB7">
            <w:pPr>
              <w:pStyle w:val="Style3"/>
              <w:spacing w:after="60" w:line="23" w:lineRule="atLeast"/>
              <w:rPr>
                <w:rFonts w:cs="Arial"/>
                <w:b w:val="0"/>
                <w:sz w:val="22"/>
                <w:szCs w:val="22"/>
              </w:rPr>
            </w:pPr>
          </w:p>
        </w:tc>
        <w:tc>
          <w:tcPr>
            <w:tcW w:w="4125" w:type="dxa"/>
            <w:vAlign w:val="center"/>
          </w:tcPr>
          <w:p w14:paraId="66392C14" w14:textId="3845461B" w:rsidR="00F11495" w:rsidRPr="00D2484A" w:rsidRDefault="00F11495" w:rsidP="000F5AB7">
            <w:pPr>
              <w:spacing w:after="60" w:line="23" w:lineRule="atLeast"/>
              <w:rPr>
                <w:rFonts w:cs="Arial"/>
                <w:szCs w:val="22"/>
              </w:rPr>
            </w:pPr>
            <w:r w:rsidRPr="00D2484A">
              <w:rPr>
                <w:rFonts w:cs="Arial"/>
                <w:szCs w:val="22"/>
              </w:rPr>
              <w:t xml:space="preserve">Socio-economic </w:t>
            </w:r>
          </w:p>
        </w:tc>
      </w:tr>
      <w:tr w:rsidR="00F11495" w:rsidRPr="005A2141" w14:paraId="05D36DD0" w14:textId="77777777" w:rsidTr="000F5AB7">
        <w:trPr>
          <w:trHeight w:val="284"/>
        </w:trPr>
        <w:tc>
          <w:tcPr>
            <w:tcW w:w="4125" w:type="dxa"/>
            <w:vMerge/>
            <w:vAlign w:val="center"/>
          </w:tcPr>
          <w:p w14:paraId="19FD353A" w14:textId="77777777" w:rsidR="00F11495" w:rsidRPr="00D2484A" w:rsidRDefault="00F11495" w:rsidP="000F5AB7">
            <w:pPr>
              <w:pStyle w:val="Style3"/>
              <w:spacing w:after="60" w:line="23" w:lineRule="atLeast"/>
              <w:rPr>
                <w:rFonts w:cs="Arial"/>
                <w:b w:val="0"/>
                <w:sz w:val="22"/>
                <w:szCs w:val="22"/>
              </w:rPr>
            </w:pPr>
          </w:p>
        </w:tc>
        <w:tc>
          <w:tcPr>
            <w:tcW w:w="4125" w:type="dxa"/>
            <w:vAlign w:val="center"/>
          </w:tcPr>
          <w:p w14:paraId="21EFC132" w14:textId="549F3E38" w:rsidR="00F11495" w:rsidRPr="00D2484A" w:rsidRDefault="00F11495" w:rsidP="000F5AB7">
            <w:pPr>
              <w:spacing w:after="60" w:line="23" w:lineRule="atLeast"/>
              <w:rPr>
                <w:rFonts w:cs="Arial"/>
                <w:szCs w:val="22"/>
              </w:rPr>
            </w:pPr>
            <w:r w:rsidRPr="00D2484A">
              <w:rPr>
                <w:rFonts w:cs="Arial"/>
                <w:szCs w:val="22"/>
              </w:rPr>
              <w:t xml:space="preserve">Noise and Vibration </w:t>
            </w:r>
          </w:p>
        </w:tc>
      </w:tr>
      <w:tr w:rsidR="00AE0F00" w:rsidRPr="005A2141" w14:paraId="65EC3927" w14:textId="77777777" w:rsidTr="000F5AB7">
        <w:trPr>
          <w:trHeight w:val="284"/>
        </w:trPr>
        <w:tc>
          <w:tcPr>
            <w:tcW w:w="4125" w:type="dxa"/>
            <w:vMerge w:val="restart"/>
            <w:vAlign w:val="center"/>
          </w:tcPr>
          <w:p w14:paraId="1B288574" w14:textId="403FD2C8" w:rsidR="00AE0F00" w:rsidRPr="00D2484A" w:rsidRDefault="00AE0F00" w:rsidP="000F5AB7">
            <w:pPr>
              <w:pStyle w:val="Style3"/>
              <w:spacing w:after="60" w:line="23" w:lineRule="atLeast"/>
              <w:rPr>
                <w:rFonts w:cs="Arial"/>
                <w:b w:val="0"/>
                <w:sz w:val="22"/>
                <w:szCs w:val="22"/>
              </w:rPr>
            </w:pPr>
            <w:r w:rsidRPr="00D2484A">
              <w:rPr>
                <w:rStyle w:val="RMSTabletitle"/>
                <w:color w:val="002664"/>
              </w:rPr>
              <w:t>Estimating</w:t>
            </w:r>
          </w:p>
        </w:tc>
        <w:tc>
          <w:tcPr>
            <w:tcW w:w="4125" w:type="dxa"/>
            <w:vAlign w:val="center"/>
          </w:tcPr>
          <w:p w14:paraId="7C947227" w14:textId="7C22BDF6" w:rsidR="00AE0F00" w:rsidRPr="00D2484A" w:rsidRDefault="00AE0F00" w:rsidP="000F5AB7">
            <w:pPr>
              <w:spacing w:after="60" w:line="23" w:lineRule="atLeast"/>
              <w:rPr>
                <w:rFonts w:cs="Arial"/>
                <w:szCs w:val="22"/>
              </w:rPr>
            </w:pPr>
            <w:r w:rsidRPr="00D2484A">
              <w:rPr>
                <w:rFonts w:cs="Arial"/>
                <w:szCs w:val="22"/>
              </w:rPr>
              <w:t>Estimating Services - General</w:t>
            </w:r>
          </w:p>
        </w:tc>
      </w:tr>
      <w:tr w:rsidR="00AE0F00" w:rsidRPr="005A2141" w14:paraId="7A473683" w14:textId="77777777" w:rsidTr="000F5AB7">
        <w:trPr>
          <w:trHeight w:val="284"/>
        </w:trPr>
        <w:tc>
          <w:tcPr>
            <w:tcW w:w="4125" w:type="dxa"/>
            <w:vMerge/>
            <w:vAlign w:val="center"/>
          </w:tcPr>
          <w:p w14:paraId="32597818" w14:textId="77777777" w:rsidR="00AE0F00" w:rsidRPr="00D2484A" w:rsidRDefault="00AE0F00" w:rsidP="000F5AB7">
            <w:pPr>
              <w:pStyle w:val="Style3"/>
              <w:spacing w:after="60" w:line="23" w:lineRule="atLeast"/>
              <w:rPr>
                <w:rFonts w:cs="Arial"/>
                <w:b w:val="0"/>
                <w:sz w:val="22"/>
                <w:szCs w:val="22"/>
              </w:rPr>
            </w:pPr>
          </w:p>
        </w:tc>
        <w:tc>
          <w:tcPr>
            <w:tcW w:w="4125" w:type="dxa"/>
            <w:vAlign w:val="center"/>
          </w:tcPr>
          <w:p w14:paraId="2D60EBEA" w14:textId="5BDE7B7B" w:rsidR="00AE0F00" w:rsidRPr="00D2484A" w:rsidRDefault="00AE0F00" w:rsidP="000F5AB7">
            <w:pPr>
              <w:spacing w:after="60" w:line="23" w:lineRule="atLeast"/>
              <w:rPr>
                <w:rFonts w:cs="Arial"/>
                <w:szCs w:val="22"/>
              </w:rPr>
            </w:pPr>
            <w:r w:rsidRPr="00D2484A">
              <w:rPr>
                <w:rFonts w:cs="Arial"/>
                <w:szCs w:val="22"/>
              </w:rPr>
              <w:t>Estimating Services - Specialist (Electrical &amp; Mechanical)</w:t>
            </w:r>
          </w:p>
        </w:tc>
      </w:tr>
      <w:tr w:rsidR="00AE0F00" w:rsidRPr="005A2141" w14:paraId="22356087" w14:textId="77777777" w:rsidTr="000F5AB7">
        <w:trPr>
          <w:trHeight w:val="284"/>
        </w:trPr>
        <w:tc>
          <w:tcPr>
            <w:tcW w:w="4125" w:type="dxa"/>
            <w:vMerge/>
            <w:vAlign w:val="center"/>
          </w:tcPr>
          <w:p w14:paraId="19033CDF" w14:textId="77777777" w:rsidR="00AE0F00" w:rsidRPr="00D2484A" w:rsidRDefault="00AE0F00" w:rsidP="000F5AB7">
            <w:pPr>
              <w:pStyle w:val="Style3"/>
              <w:spacing w:after="60" w:line="23" w:lineRule="atLeast"/>
              <w:rPr>
                <w:rFonts w:cs="Arial"/>
                <w:b w:val="0"/>
                <w:sz w:val="22"/>
                <w:szCs w:val="22"/>
              </w:rPr>
            </w:pPr>
          </w:p>
        </w:tc>
        <w:tc>
          <w:tcPr>
            <w:tcW w:w="4125" w:type="dxa"/>
            <w:vAlign w:val="center"/>
          </w:tcPr>
          <w:p w14:paraId="37BE48FB" w14:textId="77777777" w:rsidR="00D85060" w:rsidRDefault="00AE0F00" w:rsidP="000F5AB7">
            <w:pPr>
              <w:spacing w:after="60" w:line="23" w:lineRule="atLeast"/>
              <w:rPr>
                <w:rFonts w:cs="Arial"/>
                <w:szCs w:val="22"/>
              </w:rPr>
            </w:pPr>
            <w:r w:rsidRPr="00D2484A">
              <w:rPr>
                <w:rFonts w:cs="Arial"/>
                <w:szCs w:val="22"/>
              </w:rPr>
              <w:t xml:space="preserve">Estimating Services - Specialist </w:t>
            </w:r>
          </w:p>
          <w:p w14:paraId="2C430577" w14:textId="1A02974F" w:rsidR="00AE0F00" w:rsidRPr="00D2484A" w:rsidRDefault="00AE0F00" w:rsidP="000F5AB7">
            <w:pPr>
              <w:spacing w:after="60" w:line="23" w:lineRule="atLeast"/>
              <w:rPr>
                <w:rFonts w:cs="Arial"/>
                <w:szCs w:val="22"/>
              </w:rPr>
            </w:pPr>
            <w:r w:rsidRPr="00D2484A">
              <w:rPr>
                <w:rFonts w:cs="Arial"/>
                <w:szCs w:val="22"/>
              </w:rPr>
              <w:t>(Tunnel Estimation)</w:t>
            </w:r>
          </w:p>
        </w:tc>
      </w:tr>
      <w:tr w:rsidR="00143A1C" w:rsidRPr="005A2141" w14:paraId="20221FCE" w14:textId="77777777" w:rsidTr="00143A1C">
        <w:trPr>
          <w:trHeight w:val="460"/>
        </w:trPr>
        <w:tc>
          <w:tcPr>
            <w:tcW w:w="4125" w:type="dxa"/>
            <w:vMerge w:val="restart"/>
            <w:vAlign w:val="center"/>
          </w:tcPr>
          <w:p w14:paraId="6DA0F9F8" w14:textId="0100B050" w:rsidR="00143A1C" w:rsidRPr="00143A1C" w:rsidRDefault="00143A1C" w:rsidP="000F5AB7">
            <w:pPr>
              <w:pStyle w:val="Style3"/>
              <w:spacing w:after="60" w:line="23" w:lineRule="atLeast"/>
              <w:rPr>
                <w:rStyle w:val="RMSTabletitle"/>
                <w:color w:val="002664"/>
              </w:rPr>
            </w:pPr>
            <w:r w:rsidRPr="00143A1C">
              <w:rPr>
                <w:rStyle w:val="RMSTabletitle"/>
                <w:color w:val="002664"/>
              </w:rPr>
              <w:t>Construction Services</w:t>
            </w:r>
          </w:p>
        </w:tc>
        <w:tc>
          <w:tcPr>
            <w:tcW w:w="4125" w:type="dxa"/>
            <w:vAlign w:val="center"/>
          </w:tcPr>
          <w:p w14:paraId="53A29B06" w14:textId="59F9CE37" w:rsidR="00143A1C" w:rsidRPr="00D2484A" w:rsidRDefault="00143A1C" w:rsidP="000F5AB7">
            <w:pPr>
              <w:spacing w:after="60" w:line="23" w:lineRule="atLeast"/>
              <w:rPr>
                <w:rFonts w:cs="Arial"/>
                <w:szCs w:val="22"/>
              </w:rPr>
            </w:pPr>
            <w:r w:rsidRPr="00143A1C">
              <w:rPr>
                <w:rFonts w:cs="Arial"/>
                <w:szCs w:val="22"/>
              </w:rPr>
              <w:t>Constructability services</w:t>
            </w:r>
          </w:p>
        </w:tc>
      </w:tr>
      <w:tr w:rsidR="00143A1C" w:rsidRPr="005A2141" w14:paraId="6EFBDAB1" w14:textId="77777777" w:rsidTr="000F5AB7">
        <w:trPr>
          <w:trHeight w:val="284"/>
        </w:trPr>
        <w:tc>
          <w:tcPr>
            <w:tcW w:w="4125" w:type="dxa"/>
            <w:vMerge/>
            <w:vAlign w:val="center"/>
          </w:tcPr>
          <w:p w14:paraId="5141A9BC" w14:textId="77777777" w:rsidR="00143A1C" w:rsidRPr="00143A1C" w:rsidRDefault="00143A1C" w:rsidP="000F5AB7">
            <w:pPr>
              <w:pStyle w:val="Style3"/>
              <w:spacing w:after="60" w:line="23" w:lineRule="atLeast"/>
              <w:rPr>
                <w:rStyle w:val="RMSTabletitle"/>
                <w:color w:val="002664"/>
              </w:rPr>
            </w:pPr>
          </w:p>
        </w:tc>
        <w:tc>
          <w:tcPr>
            <w:tcW w:w="4125" w:type="dxa"/>
            <w:vAlign w:val="center"/>
          </w:tcPr>
          <w:p w14:paraId="5F19771F" w14:textId="43AF817C" w:rsidR="00143A1C" w:rsidRPr="00143A1C" w:rsidRDefault="00143A1C" w:rsidP="00143A1C">
            <w:pPr>
              <w:pStyle w:val="Style3"/>
              <w:spacing w:after="60" w:line="23" w:lineRule="atLeast"/>
              <w:rPr>
                <w:rFonts w:cs="Arial"/>
                <w:szCs w:val="22"/>
              </w:rPr>
            </w:pPr>
            <w:r w:rsidRPr="00143A1C">
              <w:rPr>
                <w:rStyle w:val="RMSTabletitle"/>
                <w:color w:val="002664"/>
              </w:rPr>
              <w:t>Program services</w:t>
            </w:r>
          </w:p>
        </w:tc>
      </w:tr>
      <w:tr w:rsidR="00143A1C" w:rsidRPr="005A2141" w14:paraId="19CE5795" w14:textId="77777777" w:rsidTr="000F5AB7">
        <w:trPr>
          <w:trHeight w:val="284"/>
        </w:trPr>
        <w:tc>
          <w:tcPr>
            <w:tcW w:w="4125" w:type="dxa"/>
            <w:vMerge/>
            <w:vAlign w:val="center"/>
          </w:tcPr>
          <w:p w14:paraId="6099562E" w14:textId="77777777" w:rsidR="00143A1C" w:rsidRPr="00143A1C" w:rsidRDefault="00143A1C" w:rsidP="000F5AB7">
            <w:pPr>
              <w:pStyle w:val="Style3"/>
              <w:spacing w:after="60" w:line="23" w:lineRule="atLeast"/>
              <w:rPr>
                <w:rStyle w:val="RMSTabletitle"/>
                <w:color w:val="002664"/>
              </w:rPr>
            </w:pPr>
          </w:p>
        </w:tc>
        <w:tc>
          <w:tcPr>
            <w:tcW w:w="4125" w:type="dxa"/>
            <w:vAlign w:val="center"/>
          </w:tcPr>
          <w:p w14:paraId="758C1353" w14:textId="194E6C45" w:rsidR="00143A1C" w:rsidRPr="00143A1C" w:rsidRDefault="00143A1C" w:rsidP="00143A1C">
            <w:pPr>
              <w:pStyle w:val="Style3"/>
              <w:spacing w:after="60" w:line="23" w:lineRule="atLeast"/>
              <w:rPr>
                <w:rFonts w:cs="Arial"/>
                <w:szCs w:val="22"/>
              </w:rPr>
            </w:pPr>
            <w:r w:rsidRPr="00143A1C">
              <w:rPr>
                <w:rStyle w:val="RMSTabletitle"/>
                <w:color w:val="002664"/>
              </w:rPr>
              <w:t>Workshop facilitation</w:t>
            </w:r>
          </w:p>
        </w:tc>
      </w:tr>
      <w:tr w:rsidR="00143A1C" w:rsidRPr="005A2141" w14:paraId="1BCC50E0" w14:textId="77777777" w:rsidTr="000F5AB7">
        <w:trPr>
          <w:trHeight w:val="284"/>
        </w:trPr>
        <w:tc>
          <w:tcPr>
            <w:tcW w:w="4125" w:type="dxa"/>
            <w:vMerge w:val="restart"/>
            <w:vAlign w:val="center"/>
          </w:tcPr>
          <w:p w14:paraId="67F79B99" w14:textId="77777777" w:rsidR="00143A1C" w:rsidRPr="00143A1C" w:rsidRDefault="00143A1C" w:rsidP="00143A1C">
            <w:pPr>
              <w:pStyle w:val="Style3"/>
              <w:spacing w:after="60" w:line="23" w:lineRule="atLeast"/>
              <w:rPr>
                <w:rStyle w:val="RMSTabletitle"/>
                <w:color w:val="002664"/>
              </w:rPr>
            </w:pPr>
            <w:r w:rsidRPr="00143A1C">
              <w:rPr>
                <w:rStyle w:val="RMSTabletitle"/>
                <w:color w:val="002664"/>
              </w:rPr>
              <w:t>Health and Safety in Design</w:t>
            </w:r>
          </w:p>
          <w:p w14:paraId="73CC1F2D" w14:textId="21192F00" w:rsidR="00143A1C" w:rsidRPr="00143A1C" w:rsidRDefault="00143A1C" w:rsidP="00143A1C">
            <w:pPr>
              <w:pStyle w:val="Style3"/>
              <w:spacing w:after="60" w:line="23" w:lineRule="atLeast"/>
              <w:rPr>
                <w:rStyle w:val="RMSTabletitle"/>
                <w:color w:val="002664"/>
              </w:rPr>
            </w:pPr>
            <w:r w:rsidRPr="00143A1C">
              <w:rPr>
                <w:rStyle w:val="RMSTabletitle"/>
                <w:color w:val="002664"/>
              </w:rPr>
              <w:t>(</w:t>
            </w:r>
            <w:proofErr w:type="spellStart"/>
            <w:r w:rsidRPr="00143A1C">
              <w:rPr>
                <w:rStyle w:val="RMSTabletitle"/>
                <w:color w:val="002664"/>
              </w:rPr>
              <w:t>HSiD</w:t>
            </w:r>
            <w:proofErr w:type="spellEnd"/>
            <w:r w:rsidRPr="00143A1C">
              <w:rPr>
                <w:rStyle w:val="RMSTabletitle"/>
                <w:color w:val="002664"/>
              </w:rPr>
              <w:t>)</w:t>
            </w:r>
          </w:p>
        </w:tc>
        <w:tc>
          <w:tcPr>
            <w:tcW w:w="4125" w:type="dxa"/>
            <w:vAlign w:val="center"/>
          </w:tcPr>
          <w:p w14:paraId="78D4EE71" w14:textId="32302B75" w:rsidR="00143A1C" w:rsidRPr="00D2484A" w:rsidRDefault="00143A1C" w:rsidP="00143A1C">
            <w:pPr>
              <w:pStyle w:val="Style3"/>
              <w:spacing w:after="60" w:line="23" w:lineRule="atLeast"/>
              <w:rPr>
                <w:rFonts w:cs="Arial"/>
                <w:szCs w:val="22"/>
              </w:rPr>
            </w:pPr>
            <w:proofErr w:type="spellStart"/>
            <w:r w:rsidRPr="00143A1C">
              <w:rPr>
                <w:rStyle w:val="RMSTabletitle"/>
                <w:color w:val="002664"/>
              </w:rPr>
              <w:t>HSiD</w:t>
            </w:r>
            <w:proofErr w:type="spellEnd"/>
            <w:r w:rsidRPr="00143A1C">
              <w:rPr>
                <w:rStyle w:val="RMSTabletitle"/>
                <w:color w:val="002664"/>
              </w:rPr>
              <w:t xml:space="preserve"> – Workshop facilitation</w:t>
            </w:r>
          </w:p>
        </w:tc>
      </w:tr>
      <w:tr w:rsidR="00143A1C" w:rsidRPr="005A2141" w14:paraId="2AD81FB6" w14:textId="77777777" w:rsidTr="000F5AB7">
        <w:trPr>
          <w:trHeight w:val="284"/>
        </w:trPr>
        <w:tc>
          <w:tcPr>
            <w:tcW w:w="4125" w:type="dxa"/>
            <w:vMerge/>
            <w:vAlign w:val="center"/>
          </w:tcPr>
          <w:p w14:paraId="35E6CCC5" w14:textId="77777777" w:rsidR="00143A1C" w:rsidRPr="00143A1C" w:rsidRDefault="00143A1C" w:rsidP="00143A1C">
            <w:pPr>
              <w:pStyle w:val="Style3"/>
              <w:spacing w:after="60" w:line="23" w:lineRule="atLeast"/>
              <w:rPr>
                <w:rStyle w:val="RMSTabletitle"/>
                <w:color w:val="002664"/>
              </w:rPr>
            </w:pPr>
          </w:p>
        </w:tc>
        <w:tc>
          <w:tcPr>
            <w:tcW w:w="4125" w:type="dxa"/>
            <w:vAlign w:val="center"/>
          </w:tcPr>
          <w:p w14:paraId="724A6380" w14:textId="57A629D3" w:rsidR="00143A1C" w:rsidRPr="00143A1C" w:rsidRDefault="00143A1C" w:rsidP="000F5AB7">
            <w:pPr>
              <w:spacing w:after="60" w:line="23" w:lineRule="atLeast"/>
              <w:rPr>
                <w:rStyle w:val="RMSTabletitle"/>
                <w:b w:val="0"/>
                <w:color w:val="002664"/>
              </w:rPr>
            </w:pPr>
            <w:proofErr w:type="spellStart"/>
            <w:r w:rsidRPr="00143A1C">
              <w:rPr>
                <w:rStyle w:val="RMSTabletitle"/>
                <w:b w:val="0"/>
                <w:color w:val="002664"/>
              </w:rPr>
              <w:t>HSiD</w:t>
            </w:r>
            <w:proofErr w:type="spellEnd"/>
            <w:r w:rsidRPr="00143A1C">
              <w:rPr>
                <w:rStyle w:val="RMSTabletitle"/>
                <w:b w:val="0"/>
                <w:color w:val="002664"/>
              </w:rPr>
              <w:t xml:space="preserve"> - Independent verification</w:t>
            </w:r>
          </w:p>
        </w:tc>
      </w:tr>
      <w:tr w:rsidR="00143A1C" w:rsidRPr="005A2141" w14:paraId="7E2AFB7F" w14:textId="77777777" w:rsidTr="000F5AB7">
        <w:trPr>
          <w:trHeight w:val="284"/>
        </w:trPr>
        <w:tc>
          <w:tcPr>
            <w:tcW w:w="4125" w:type="dxa"/>
            <w:vMerge/>
            <w:vAlign w:val="center"/>
          </w:tcPr>
          <w:p w14:paraId="73A3F1C8" w14:textId="77777777" w:rsidR="00143A1C" w:rsidRPr="00143A1C" w:rsidRDefault="00143A1C" w:rsidP="00143A1C">
            <w:pPr>
              <w:pStyle w:val="Style3"/>
              <w:spacing w:after="60" w:line="23" w:lineRule="atLeast"/>
              <w:rPr>
                <w:rStyle w:val="RMSTabletitle"/>
                <w:color w:val="002664"/>
              </w:rPr>
            </w:pPr>
          </w:p>
        </w:tc>
        <w:tc>
          <w:tcPr>
            <w:tcW w:w="4125" w:type="dxa"/>
            <w:vAlign w:val="center"/>
          </w:tcPr>
          <w:p w14:paraId="737F8555" w14:textId="43C29341" w:rsidR="00143A1C" w:rsidRPr="00143A1C" w:rsidRDefault="00143A1C" w:rsidP="00143A1C">
            <w:pPr>
              <w:pStyle w:val="Style3"/>
              <w:spacing w:after="60" w:line="23" w:lineRule="atLeast"/>
              <w:rPr>
                <w:rFonts w:cs="Arial"/>
                <w:szCs w:val="22"/>
              </w:rPr>
            </w:pPr>
            <w:proofErr w:type="spellStart"/>
            <w:r w:rsidRPr="00143A1C">
              <w:rPr>
                <w:rStyle w:val="RMSTabletitle"/>
                <w:color w:val="002664"/>
              </w:rPr>
              <w:t>HSiD</w:t>
            </w:r>
            <w:proofErr w:type="spellEnd"/>
            <w:r w:rsidRPr="00143A1C">
              <w:rPr>
                <w:rStyle w:val="RMSTabletitle"/>
                <w:color w:val="002664"/>
              </w:rPr>
              <w:t xml:space="preserve"> - Document review</w:t>
            </w:r>
          </w:p>
        </w:tc>
      </w:tr>
    </w:tbl>
    <w:p w14:paraId="487A2C49" w14:textId="3ED96DBE" w:rsidR="00DC6105" w:rsidRDefault="00DC6105" w:rsidP="006622C3"/>
    <w:p w14:paraId="1201BB6C" w14:textId="77777777" w:rsidR="00707683" w:rsidRDefault="00707683" w:rsidP="006622C3">
      <w:pPr>
        <w:sectPr w:rsidR="00707683" w:rsidSect="00470E6A">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521" w:right="1274" w:bottom="1134" w:left="1418" w:header="568" w:footer="409" w:gutter="0"/>
          <w:cols w:space="708"/>
          <w:titlePg/>
          <w:docGrid w:linePitch="360"/>
        </w:sectPr>
      </w:pPr>
    </w:p>
    <w:p w14:paraId="677FDBF9" w14:textId="61755EC5" w:rsidR="00CB46A1" w:rsidRDefault="00CB46A1" w:rsidP="00F644CD">
      <w:pPr>
        <w:pStyle w:val="Heading1"/>
        <w:numPr>
          <w:ilvl w:val="0"/>
          <w:numId w:val="0"/>
        </w:numPr>
        <w:ind w:left="567" w:hanging="567"/>
      </w:pPr>
      <w:bookmarkStart w:id="494" w:name="_Toc33793235"/>
      <w:bookmarkStart w:id="495" w:name="_Toc34911139"/>
      <w:r>
        <w:t>Technical acceptability criteria</w:t>
      </w:r>
      <w:bookmarkEnd w:id="494"/>
      <w:bookmarkEnd w:id="495"/>
    </w:p>
    <w:p w14:paraId="2F26D313" w14:textId="129CE951" w:rsidR="00110CA7" w:rsidRPr="006622C3" w:rsidRDefault="00110CA7" w:rsidP="006622C3">
      <w:pPr>
        <w:pStyle w:val="Style3"/>
      </w:pPr>
      <w:r w:rsidRPr="00FE7171">
        <w:t>Design</w:t>
      </w:r>
    </w:p>
    <w:tbl>
      <w:tblPr>
        <w:tblStyle w:val="TableGrid"/>
        <w:tblpPr w:leftFromText="180" w:rightFromText="180" w:vertAnchor="text" w:tblpY="1"/>
        <w:tblOverlap w:val="never"/>
        <w:tblW w:w="15653" w:type="dxa"/>
        <w:tblInd w:w="0" w:type="dxa"/>
        <w:tblLayout w:type="fixed"/>
        <w:tblLook w:val="04A0" w:firstRow="1" w:lastRow="0" w:firstColumn="1" w:lastColumn="0" w:noHBand="0" w:noVBand="1"/>
      </w:tblPr>
      <w:tblGrid>
        <w:gridCol w:w="2829"/>
        <w:gridCol w:w="3395"/>
        <w:gridCol w:w="1509"/>
        <w:gridCol w:w="7920"/>
      </w:tblGrid>
      <w:tr w:rsidR="00110CA7" w:rsidRPr="00FE7171" w14:paraId="0B23708E" w14:textId="77777777" w:rsidTr="003B469A">
        <w:trPr>
          <w:cnfStyle w:val="100000000000" w:firstRow="1" w:lastRow="0" w:firstColumn="0" w:lastColumn="0" w:oddVBand="0" w:evenVBand="0" w:oddHBand="0" w:evenHBand="0" w:firstRowFirstColumn="0" w:firstRowLastColumn="0" w:lastRowFirstColumn="0" w:lastRowLastColumn="0"/>
          <w:cantSplit w:val="0"/>
          <w:tblHeader/>
        </w:trPr>
        <w:tc>
          <w:tcPr>
            <w:tcW w:w="2829" w:type="dxa"/>
          </w:tcPr>
          <w:p w14:paraId="7F7C3DCA" w14:textId="27DA932E" w:rsidR="00110CA7" w:rsidRPr="000567C3" w:rsidRDefault="00110CA7" w:rsidP="003B469A">
            <w:pPr>
              <w:pStyle w:val="RMStabletext"/>
              <w:keepNext/>
              <w:spacing w:beforeLines="60" w:before="144" w:afterLines="60" w:after="144"/>
              <w:rPr>
                <w:rStyle w:val="RMSTabletitle"/>
                <w:rFonts w:cs="Arial"/>
                <w:b/>
                <w:color w:val="002664"/>
              </w:rPr>
            </w:pPr>
            <w:r w:rsidRPr="000567C3">
              <w:rPr>
                <w:rStyle w:val="RMSTabletitle"/>
                <w:rFonts w:cs="Arial"/>
                <w:b/>
                <w:color w:val="002664"/>
              </w:rPr>
              <w:t>Service type</w:t>
            </w:r>
          </w:p>
        </w:tc>
        <w:tc>
          <w:tcPr>
            <w:tcW w:w="3395" w:type="dxa"/>
          </w:tcPr>
          <w:p w14:paraId="5C5B6FEF" w14:textId="0C91D010" w:rsidR="00110CA7" w:rsidRPr="000567C3" w:rsidRDefault="00110CA7" w:rsidP="003B469A">
            <w:pPr>
              <w:pStyle w:val="RMStabletext"/>
              <w:keepNext/>
              <w:spacing w:beforeLines="60" w:before="144" w:afterLines="60" w:after="144"/>
              <w:rPr>
                <w:rStyle w:val="RMSTabletitle"/>
                <w:rFonts w:cs="Arial"/>
                <w:b/>
                <w:color w:val="002664"/>
              </w:rPr>
            </w:pPr>
            <w:r w:rsidRPr="000567C3">
              <w:rPr>
                <w:rStyle w:val="RMSTabletitle"/>
                <w:rFonts w:cs="Arial"/>
                <w:b/>
                <w:color w:val="002664"/>
              </w:rPr>
              <w:t>Service descriptor</w:t>
            </w:r>
          </w:p>
        </w:tc>
        <w:tc>
          <w:tcPr>
            <w:tcW w:w="9429" w:type="dxa"/>
            <w:gridSpan w:val="2"/>
          </w:tcPr>
          <w:p w14:paraId="3AE1FFE9" w14:textId="71C79E4E" w:rsidR="00110CA7" w:rsidRPr="000567C3" w:rsidRDefault="00110CA7" w:rsidP="003B469A">
            <w:pPr>
              <w:pStyle w:val="RMStabletext"/>
              <w:keepNext/>
              <w:spacing w:beforeLines="60" w:before="144" w:afterLines="60" w:after="144"/>
              <w:rPr>
                <w:rStyle w:val="RMSTabletitle"/>
                <w:rFonts w:cs="Arial"/>
                <w:b/>
                <w:color w:val="002664"/>
              </w:rPr>
            </w:pPr>
            <w:r w:rsidRPr="000567C3">
              <w:rPr>
                <w:rStyle w:val="RMSTabletitle"/>
                <w:rFonts w:cs="Arial"/>
                <w:b/>
                <w:color w:val="002664"/>
              </w:rPr>
              <w:t>Minimum criteria</w:t>
            </w:r>
          </w:p>
        </w:tc>
      </w:tr>
      <w:tr w:rsidR="00774AE5" w:rsidRPr="00FE7171" w14:paraId="0A7A8464" w14:textId="77777777" w:rsidTr="003B469A">
        <w:trPr>
          <w:cantSplit w:val="0"/>
          <w:trHeight w:val="2006"/>
        </w:trPr>
        <w:tc>
          <w:tcPr>
            <w:tcW w:w="2829" w:type="dxa"/>
            <w:vMerge w:val="restart"/>
          </w:tcPr>
          <w:p w14:paraId="69A1A211" w14:textId="6B0BDE4A" w:rsidR="00110CA7" w:rsidRPr="00D2484A" w:rsidRDefault="00110CA7" w:rsidP="003B469A">
            <w:pPr>
              <w:keepNext/>
              <w:spacing w:beforeLines="60" w:before="144" w:afterLines="60" w:after="144" w:line="276" w:lineRule="auto"/>
              <w:rPr>
                <w:rFonts w:cs="Arial"/>
                <w:szCs w:val="22"/>
              </w:rPr>
            </w:pPr>
            <w:r w:rsidRPr="00D2484A">
              <w:rPr>
                <w:rFonts w:cs="Arial"/>
                <w:szCs w:val="22"/>
              </w:rPr>
              <w:t>Drainage Investigation and Design</w:t>
            </w:r>
          </w:p>
          <w:p w14:paraId="78D36600" w14:textId="25C0EF57" w:rsidR="00110CA7" w:rsidRPr="00D2484A" w:rsidRDefault="00110CA7" w:rsidP="003B469A">
            <w:pPr>
              <w:keepNext/>
              <w:spacing w:beforeLines="60" w:before="144" w:afterLines="60" w:after="144" w:line="276" w:lineRule="auto"/>
              <w:rPr>
                <w:rFonts w:cs="Arial"/>
                <w:szCs w:val="22"/>
              </w:rPr>
            </w:pPr>
          </w:p>
        </w:tc>
        <w:tc>
          <w:tcPr>
            <w:tcW w:w="3395" w:type="dxa"/>
            <w:vMerge w:val="restart"/>
          </w:tcPr>
          <w:p w14:paraId="60FD098E" w14:textId="3A3F5816" w:rsidR="00110CA7" w:rsidRPr="00D2484A" w:rsidRDefault="00110CA7" w:rsidP="003B469A">
            <w:pPr>
              <w:pStyle w:val="TableParagraph"/>
              <w:keepNext/>
              <w:tabs>
                <w:tab w:val="left" w:pos="388"/>
              </w:tabs>
              <w:spacing w:beforeLines="60" w:before="144" w:afterLines="60" w:after="144" w:line="276" w:lineRule="auto"/>
              <w:ind w:right="162"/>
              <w:rPr>
                <w:rFonts w:ascii="Arial" w:eastAsia="Times New Roman" w:hAnsi="Arial" w:cs="Arial"/>
                <w:color w:val="002664"/>
              </w:rPr>
            </w:pPr>
            <w:r w:rsidRPr="00D2484A">
              <w:rPr>
                <w:rFonts w:ascii="Arial"/>
                <w:color w:val="002664"/>
              </w:rPr>
              <w:t>Waterway investigation for bridges and roads, for example flood studies, road drainage design reviews and recommendations for flood mitigation measures.</w:t>
            </w:r>
          </w:p>
        </w:tc>
        <w:tc>
          <w:tcPr>
            <w:tcW w:w="1509" w:type="dxa"/>
          </w:tcPr>
          <w:p w14:paraId="66647AA7" w14:textId="0DCB4672"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5744EE50" w14:textId="77777777" w:rsidR="00110CA7" w:rsidRPr="00D2484A" w:rsidRDefault="00110CA7" w:rsidP="00C819D5">
            <w:pPr>
              <w:keepNext/>
              <w:spacing w:beforeLines="60" w:before="144" w:afterLines="60" w:after="144" w:line="276" w:lineRule="auto"/>
              <w:rPr>
                <w:rFonts w:cs="Arial"/>
                <w:szCs w:val="22"/>
              </w:rPr>
            </w:pPr>
          </w:p>
        </w:tc>
        <w:tc>
          <w:tcPr>
            <w:tcW w:w="7920" w:type="dxa"/>
          </w:tcPr>
          <w:p w14:paraId="0A7764A8" w14:textId="77777777" w:rsidR="00110CA7" w:rsidRPr="00D2484A" w:rsidRDefault="00110CA7" w:rsidP="003B469A">
            <w:pPr>
              <w:pStyle w:val="TableParagraph"/>
              <w:keepNext/>
              <w:tabs>
                <w:tab w:val="left" w:pos="388"/>
              </w:tabs>
              <w:spacing w:beforeLines="60" w:before="144" w:afterLines="60" w:after="144" w:line="276" w:lineRule="auto"/>
              <w:ind w:right="391"/>
              <w:rPr>
                <w:rFonts w:ascii="Arial"/>
                <w:color w:val="002664"/>
              </w:rPr>
            </w:pPr>
            <w:r w:rsidRPr="00D2484A">
              <w:rPr>
                <w:rFonts w:ascii="Arial"/>
                <w:color w:val="002664"/>
              </w:rPr>
              <w:t>Demonstrated experience in flood studies on road infrastructure projects.  Experienced in requirements outlined in the Floodplain Management Manual 2005 and knowledge of the current Australian Rainfall and Runoff Manual.</w:t>
            </w:r>
          </w:p>
          <w:p w14:paraId="215D4299" w14:textId="77777777" w:rsidR="00110CA7" w:rsidRPr="00D2484A" w:rsidRDefault="00110CA7" w:rsidP="003B469A">
            <w:pPr>
              <w:pStyle w:val="TableParagraph"/>
              <w:keepNext/>
              <w:tabs>
                <w:tab w:val="left" w:pos="388"/>
              </w:tabs>
              <w:spacing w:beforeLines="60" w:before="144" w:afterLines="60" w:after="144" w:line="276" w:lineRule="auto"/>
              <w:ind w:right="191"/>
              <w:rPr>
                <w:rFonts w:ascii="Arial"/>
                <w:color w:val="002664"/>
              </w:rPr>
            </w:pPr>
            <w:r w:rsidRPr="00D2484A">
              <w:rPr>
                <w:rFonts w:ascii="Arial"/>
                <w:color w:val="002664"/>
              </w:rPr>
              <w:t xml:space="preserve">Demonstrated capacity to undertake hydraulic modelling using tools such as XP-RAFTS or equivalent software, as well as derivation of design flows using Flood Frequency Analysis. </w:t>
            </w:r>
          </w:p>
          <w:p w14:paraId="11D09897" w14:textId="77777777" w:rsidR="00110CA7" w:rsidRPr="00D2484A" w:rsidRDefault="00110CA7" w:rsidP="003B469A">
            <w:pPr>
              <w:pStyle w:val="TableParagraph"/>
              <w:keepNext/>
              <w:tabs>
                <w:tab w:val="left" w:pos="388"/>
              </w:tabs>
              <w:spacing w:beforeLines="60" w:before="144" w:afterLines="60" w:after="144" w:line="276" w:lineRule="auto"/>
              <w:ind w:right="191"/>
              <w:rPr>
                <w:rFonts w:ascii="Arial" w:eastAsia="Arial" w:hAnsi="Arial" w:cs="Arial"/>
                <w:color w:val="002664"/>
              </w:rPr>
            </w:pPr>
            <w:r w:rsidRPr="00D2484A">
              <w:rPr>
                <w:rFonts w:ascii="Arial"/>
                <w:color w:val="002664"/>
              </w:rPr>
              <w:t>Demonstrated skills in the application of 1D and 2D models and particularly in the application of coupled 1D/2D models using MIKE11, HEC-RAS, TUFLOW, MIKE21 , DRAINS, SOBEK and the MUSIC model.</w:t>
            </w:r>
          </w:p>
        </w:tc>
      </w:tr>
      <w:tr w:rsidR="00774AE5" w:rsidRPr="00FE7171" w14:paraId="0C4C979E" w14:textId="77777777" w:rsidTr="003B469A">
        <w:trPr>
          <w:cantSplit w:val="0"/>
          <w:trHeight w:val="526"/>
        </w:trPr>
        <w:tc>
          <w:tcPr>
            <w:tcW w:w="2829" w:type="dxa"/>
            <w:vMerge/>
          </w:tcPr>
          <w:p w14:paraId="1935B843" w14:textId="77777777" w:rsidR="00110CA7" w:rsidRPr="00D2484A" w:rsidRDefault="00110CA7" w:rsidP="003B469A">
            <w:pPr>
              <w:keepNext/>
              <w:spacing w:beforeLines="60" w:before="144" w:afterLines="60" w:after="144" w:line="276" w:lineRule="auto"/>
              <w:rPr>
                <w:rFonts w:cs="Arial"/>
                <w:szCs w:val="22"/>
              </w:rPr>
            </w:pPr>
          </w:p>
        </w:tc>
        <w:tc>
          <w:tcPr>
            <w:tcW w:w="3395" w:type="dxa"/>
            <w:vMerge/>
          </w:tcPr>
          <w:p w14:paraId="3CEAA434" w14:textId="77777777" w:rsidR="00110CA7" w:rsidRPr="00D2484A" w:rsidRDefault="00110CA7" w:rsidP="003B469A">
            <w:pPr>
              <w:keepNext/>
              <w:spacing w:beforeLines="60" w:before="144" w:afterLines="60" w:after="144" w:line="276" w:lineRule="auto"/>
              <w:rPr>
                <w:rFonts w:cs="Arial"/>
                <w:szCs w:val="22"/>
              </w:rPr>
            </w:pPr>
          </w:p>
        </w:tc>
        <w:tc>
          <w:tcPr>
            <w:tcW w:w="1509" w:type="dxa"/>
          </w:tcPr>
          <w:p w14:paraId="10AA2BC5" w14:textId="49A6056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920" w:type="dxa"/>
          </w:tcPr>
          <w:p w14:paraId="6B5DE5FA" w14:textId="77777777" w:rsidR="00110CA7" w:rsidRPr="00D2484A" w:rsidRDefault="00110CA7" w:rsidP="003B469A">
            <w:pPr>
              <w:keepNext/>
              <w:spacing w:beforeLines="60" w:before="144" w:afterLines="60" w:after="144" w:line="276" w:lineRule="auto"/>
              <w:rPr>
                <w:rFonts w:cs="Arial"/>
                <w:szCs w:val="22"/>
              </w:rPr>
            </w:pPr>
            <w:r w:rsidRPr="00D2484A">
              <w:rPr>
                <w:szCs w:val="22"/>
              </w:rPr>
              <w:t>Quality Management Plan.</w:t>
            </w:r>
          </w:p>
        </w:tc>
      </w:tr>
      <w:tr w:rsidR="00774AE5" w:rsidRPr="00FE7171" w14:paraId="76CA8F68" w14:textId="77777777" w:rsidTr="003B469A">
        <w:trPr>
          <w:cantSplit w:val="0"/>
          <w:trHeight w:val="945"/>
        </w:trPr>
        <w:tc>
          <w:tcPr>
            <w:tcW w:w="2829" w:type="dxa"/>
            <w:vMerge/>
          </w:tcPr>
          <w:p w14:paraId="71613C2C" w14:textId="77777777" w:rsidR="00110CA7" w:rsidRPr="00D2484A" w:rsidRDefault="00110CA7" w:rsidP="003B469A">
            <w:pPr>
              <w:keepNext/>
              <w:spacing w:beforeLines="60" w:before="144" w:afterLines="60" w:after="144" w:line="276" w:lineRule="auto"/>
              <w:rPr>
                <w:rFonts w:cs="Arial"/>
                <w:szCs w:val="22"/>
              </w:rPr>
            </w:pPr>
          </w:p>
        </w:tc>
        <w:tc>
          <w:tcPr>
            <w:tcW w:w="3395" w:type="dxa"/>
            <w:vMerge/>
          </w:tcPr>
          <w:p w14:paraId="3A4E5188" w14:textId="77777777" w:rsidR="00110CA7" w:rsidRPr="00D2484A" w:rsidRDefault="00110CA7" w:rsidP="003B469A">
            <w:pPr>
              <w:keepNext/>
              <w:spacing w:beforeLines="60" w:before="144" w:afterLines="60" w:after="144" w:line="276" w:lineRule="auto"/>
              <w:rPr>
                <w:rFonts w:cs="Arial"/>
                <w:szCs w:val="22"/>
              </w:rPr>
            </w:pPr>
          </w:p>
        </w:tc>
        <w:tc>
          <w:tcPr>
            <w:tcW w:w="1509" w:type="dxa"/>
          </w:tcPr>
          <w:p w14:paraId="699A9776" w14:textId="162D1EBE"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920" w:type="dxa"/>
          </w:tcPr>
          <w:p w14:paraId="6AB16786"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Qualifications admitting to IE</w:t>
            </w:r>
            <w:r w:rsidRPr="00D2484A">
              <w:rPr>
                <w:rFonts w:ascii="Arial"/>
                <w:color w:val="002664"/>
                <w:spacing w:val="-18"/>
              </w:rPr>
              <w:t xml:space="preserve"> </w:t>
            </w:r>
            <w:r w:rsidRPr="00D2484A">
              <w:rPr>
                <w:rFonts w:ascii="Arial"/>
                <w:color w:val="002664"/>
              </w:rPr>
              <w:t>Aust</w:t>
            </w:r>
            <w:r w:rsidRPr="00D2484A">
              <w:rPr>
                <w:rFonts w:ascii="Arial"/>
                <w:color w:val="002664"/>
                <w:spacing w:val="-1"/>
              </w:rPr>
              <w:t xml:space="preserve"> </w:t>
            </w:r>
            <w:r w:rsidRPr="00D2484A">
              <w:rPr>
                <w:rFonts w:ascii="Arial"/>
                <w:color w:val="002664"/>
              </w:rPr>
              <w:t>and National Professional</w:t>
            </w:r>
            <w:r w:rsidRPr="00D2484A">
              <w:rPr>
                <w:rFonts w:ascii="Arial"/>
                <w:color w:val="002664"/>
                <w:spacing w:val="-23"/>
              </w:rPr>
              <w:t xml:space="preserve"> </w:t>
            </w:r>
            <w:r w:rsidRPr="00D2484A">
              <w:rPr>
                <w:rFonts w:ascii="Arial"/>
                <w:color w:val="002664"/>
              </w:rPr>
              <w:t>Engineers</w:t>
            </w:r>
            <w:r w:rsidRPr="00D2484A">
              <w:rPr>
                <w:rFonts w:ascii="Arial"/>
                <w:color w:val="002664"/>
                <w:spacing w:val="-1"/>
              </w:rPr>
              <w:t xml:space="preserve"> </w:t>
            </w:r>
            <w:r w:rsidRPr="00D2484A">
              <w:rPr>
                <w:rFonts w:ascii="Arial"/>
                <w:color w:val="002664"/>
              </w:rPr>
              <w:t xml:space="preserve">Register. </w:t>
            </w:r>
          </w:p>
          <w:p w14:paraId="32DD81D5"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eastAsia="Arial" w:hAnsi="Arial" w:cs="Arial"/>
                <w:color w:val="002664"/>
              </w:rPr>
            </w:pPr>
            <w:r w:rsidRPr="00D2484A">
              <w:rPr>
                <w:rFonts w:ascii="Arial"/>
                <w:color w:val="002664"/>
              </w:rPr>
              <w:t>Specialist qualification in</w:t>
            </w:r>
            <w:r w:rsidRPr="00D2484A">
              <w:rPr>
                <w:rFonts w:ascii="Arial"/>
                <w:color w:val="002664"/>
                <w:spacing w:val="-26"/>
              </w:rPr>
              <w:t xml:space="preserve"> </w:t>
            </w:r>
            <w:r w:rsidRPr="00D2484A">
              <w:rPr>
                <w:rFonts w:ascii="Arial"/>
                <w:color w:val="002664"/>
              </w:rPr>
              <w:t>hydrology</w:t>
            </w:r>
            <w:r w:rsidRPr="00D2484A">
              <w:rPr>
                <w:rFonts w:ascii="Arial"/>
                <w:color w:val="002664"/>
                <w:spacing w:val="-1"/>
              </w:rPr>
              <w:t xml:space="preserve"> </w:t>
            </w:r>
            <w:r w:rsidRPr="00D2484A">
              <w:rPr>
                <w:rFonts w:ascii="Arial"/>
                <w:color w:val="002664"/>
              </w:rPr>
              <w:t>and</w:t>
            </w:r>
            <w:r w:rsidRPr="00D2484A">
              <w:rPr>
                <w:rFonts w:ascii="Arial"/>
                <w:color w:val="002664"/>
                <w:spacing w:val="-1"/>
              </w:rPr>
              <w:t xml:space="preserve"> </w:t>
            </w:r>
            <w:r w:rsidRPr="00D2484A">
              <w:rPr>
                <w:rFonts w:ascii="Arial"/>
                <w:color w:val="002664"/>
              </w:rPr>
              <w:t>hydraulics.</w:t>
            </w:r>
          </w:p>
        </w:tc>
      </w:tr>
      <w:tr w:rsidR="00976771" w:rsidRPr="00FE7171" w14:paraId="61D17A8A" w14:textId="77777777" w:rsidTr="003B469A">
        <w:trPr>
          <w:cantSplit w:val="0"/>
          <w:trHeight w:val="668"/>
        </w:trPr>
        <w:tc>
          <w:tcPr>
            <w:tcW w:w="2829" w:type="dxa"/>
            <w:vMerge w:val="restart"/>
          </w:tcPr>
          <w:p w14:paraId="53EC907A" w14:textId="4D117741" w:rsidR="00976771" w:rsidRPr="00D2484A" w:rsidRDefault="00976771" w:rsidP="003B469A">
            <w:pPr>
              <w:keepNext/>
              <w:spacing w:beforeLines="60" w:before="144" w:afterLines="60" w:after="144"/>
              <w:rPr>
                <w:rFonts w:cs="Arial"/>
                <w:szCs w:val="22"/>
              </w:rPr>
            </w:pPr>
            <w:r w:rsidRPr="00D2484A">
              <w:rPr>
                <w:rFonts w:cs="Arial"/>
                <w:szCs w:val="22"/>
              </w:rPr>
              <w:t>Standard Road Design</w:t>
            </w:r>
          </w:p>
        </w:tc>
        <w:tc>
          <w:tcPr>
            <w:tcW w:w="3395" w:type="dxa"/>
            <w:vMerge w:val="restart"/>
          </w:tcPr>
          <w:p w14:paraId="356F705D" w14:textId="6DE08E25" w:rsidR="00976771" w:rsidRPr="00D2484A" w:rsidRDefault="00976771" w:rsidP="003B469A">
            <w:pPr>
              <w:pStyle w:val="TableParagraph"/>
              <w:keepNext/>
              <w:tabs>
                <w:tab w:val="left" w:pos="388"/>
              </w:tabs>
              <w:spacing w:beforeLines="60" w:before="144" w:afterLines="60" w:after="144" w:line="276" w:lineRule="auto"/>
              <w:ind w:right="162"/>
              <w:rPr>
                <w:rFonts w:ascii="Arial" w:eastAsia="Times New Roman" w:hAnsi="Arial" w:cs="Arial"/>
                <w:color w:val="002664"/>
              </w:rPr>
            </w:pPr>
            <w:r w:rsidRPr="00D2484A">
              <w:rPr>
                <w:rFonts w:ascii="Arial"/>
                <w:color w:val="002664"/>
              </w:rPr>
              <w:t>Road design services where adequate information is provided, with minor investigation and consultation required by the contractor to deliver concept and detailed road designs, such as minor intersection design layouts, minor improvement works (for example overlays and overtaking lanes) and realignments.</w:t>
            </w:r>
          </w:p>
        </w:tc>
        <w:tc>
          <w:tcPr>
            <w:tcW w:w="1509" w:type="dxa"/>
          </w:tcPr>
          <w:p w14:paraId="0F3663AC" w14:textId="20165C8D" w:rsidR="00976771" w:rsidRPr="00D2484A" w:rsidRDefault="00976771" w:rsidP="003B469A">
            <w:pPr>
              <w:keepNext/>
              <w:spacing w:beforeLines="60" w:before="144" w:afterLines="60" w:after="144"/>
              <w:rPr>
                <w:rFonts w:cs="Arial"/>
                <w:szCs w:val="22"/>
              </w:rPr>
            </w:pPr>
            <w:r w:rsidRPr="00D2484A">
              <w:rPr>
                <w:rFonts w:cs="Arial"/>
                <w:szCs w:val="22"/>
              </w:rPr>
              <w:t>Capability</w:t>
            </w:r>
          </w:p>
          <w:p w14:paraId="349A86B1" w14:textId="77777777" w:rsidR="00976771" w:rsidRPr="00D2484A" w:rsidRDefault="00976771" w:rsidP="003B469A">
            <w:pPr>
              <w:keepNext/>
              <w:spacing w:beforeLines="60" w:before="144" w:afterLines="60" w:after="144"/>
              <w:rPr>
                <w:rFonts w:cs="Arial"/>
                <w:szCs w:val="22"/>
              </w:rPr>
            </w:pPr>
          </w:p>
          <w:p w14:paraId="272DF989" w14:textId="77777777" w:rsidR="00976771" w:rsidRPr="00D2484A" w:rsidRDefault="00976771" w:rsidP="003B469A">
            <w:pPr>
              <w:keepNext/>
              <w:spacing w:beforeLines="60" w:before="144" w:afterLines="60" w:after="144"/>
              <w:rPr>
                <w:rFonts w:cs="Arial"/>
                <w:szCs w:val="22"/>
              </w:rPr>
            </w:pPr>
          </w:p>
        </w:tc>
        <w:tc>
          <w:tcPr>
            <w:tcW w:w="7920" w:type="dxa"/>
          </w:tcPr>
          <w:p w14:paraId="29CAD051" w14:textId="77777777" w:rsidR="00976771" w:rsidRPr="00D2484A" w:rsidRDefault="00976771"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experience in the design of arterial roads (urban and/or rural) including, intersections, traffic signals and minor drainage works and in engaging supplementary services, when required.</w:t>
            </w:r>
          </w:p>
          <w:p w14:paraId="64A67B35" w14:textId="0AD3CDDD" w:rsidR="00CB3569" w:rsidRPr="00D2484A" w:rsidRDefault="00976771"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experience in the application of agency and </w:t>
            </w:r>
            <w:proofErr w:type="spellStart"/>
            <w:r w:rsidRPr="00D2484A">
              <w:rPr>
                <w:rFonts w:ascii="Arial"/>
                <w:color w:val="002664"/>
              </w:rPr>
              <w:t>Austroads</w:t>
            </w:r>
            <w:proofErr w:type="spellEnd"/>
            <w:r w:rsidRPr="00D2484A">
              <w:rPr>
                <w:rFonts w:ascii="Arial"/>
                <w:color w:val="002664"/>
              </w:rPr>
              <w:t xml:space="preserve"> guidelines and standards.</w:t>
            </w:r>
          </w:p>
        </w:tc>
      </w:tr>
      <w:tr w:rsidR="00976771" w:rsidRPr="00FE7171" w14:paraId="08AEEE68" w14:textId="77777777" w:rsidTr="003B469A">
        <w:trPr>
          <w:cantSplit w:val="0"/>
          <w:trHeight w:val="977"/>
        </w:trPr>
        <w:tc>
          <w:tcPr>
            <w:tcW w:w="2829" w:type="dxa"/>
            <w:vMerge/>
          </w:tcPr>
          <w:p w14:paraId="3C56FB9D" w14:textId="77777777" w:rsidR="00976771" w:rsidRPr="00D2484A" w:rsidRDefault="00976771" w:rsidP="003B469A">
            <w:pPr>
              <w:keepNext/>
              <w:spacing w:beforeLines="60" w:before="144" w:afterLines="60" w:after="144"/>
              <w:rPr>
                <w:rFonts w:cs="Arial"/>
                <w:b/>
                <w:szCs w:val="22"/>
              </w:rPr>
            </w:pPr>
          </w:p>
        </w:tc>
        <w:tc>
          <w:tcPr>
            <w:tcW w:w="3395" w:type="dxa"/>
            <w:vMerge/>
          </w:tcPr>
          <w:p w14:paraId="6FFF9D0F" w14:textId="77777777" w:rsidR="00976771" w:rsidRPr="00D2484A" w:rsidRDefault="00976771" w:rsidP="003B469A">
            <w:pPr>
              <w:pStyle w:val="TableParagraph"/>
              <w:keepNext/>
              <w:tabs>
                <w:tab w:val="left" w:pos="388"/>
              </w:tabs>
              <w:spacing w:beforeLines="60" w:before="144" w:afterLines="60" w:after="144" w:line="276" w:lineRule="auto"/>
              <w:ind w:right="162"/>
              <w:rPr>
                <w:rFonts w:ascii="Arial"/>
                <w:color w:val="002664"/>
              </w:rPr>
            </w:pPr>
          </w:p>
        </w:tc>
        <w:tc>
          <w:tcPr>
            <w:tcW w:w="1509" w:type="dxa"/>
          </w:tcPr>
          <w:p w14:paraId="3C393F49" w14:textId="77777777" w:rsidR="00976771" w:rsidRPr="00D2484A" w:rsidRDefault="00976771" w:rsidP="003B469A">
            <w:pPr>
              <w:keepNext/>
              <w:spacing w:beforeLines="60" w:before="144" w:afterLines="60" w:after="144"/>
              <w:rPr>
                <w:rFonts w:cs="Arial"/>
                <w:szCs w:val="22"/>
              </w:rPr>
            </w:pPr>
          </w:p>
        </w:tc>
        <w:tc>
          <w:tcPr>
            <w:tcW w:w="7920" w:type="dxa"/>
          </w:tcPr>
          <w:p w14:paraId="7B3DB0A7" w14:textId="77777777" w:rsidR="00976771" w:rsidRPr="00D2484A" w:rsidRDefault="00976771"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capability to produce drawings, data and models in accordance with the TfNSW CADD Policy and CADD manual.</w:t>
            </w:r>
          </w:p>
        </w:tc>
      </w:tr>
      <w:tr w:rsidR="00976771" w:rsidRPr="00FE7171" w14:paraId="67526BC3" w14:textId="77777777" w:rsidTr="003B469A">
        <w:trPr>
          <w:cantSplit w:val="0"/>
          <w:trHeight w:val="413"/>
        </w:trPr>
        <w:tc>
          <w:tcPr>
            <w:tcW w:w="2829" w:type="dxa"/>
            <w:vMerge/>
          </w:tcPr>
          <w:p w14:paraId="39FCC973" w14:textId="77777777" w:rsidR="00976771" w:rsidRPr="00D2484A" w:rsidRDefault="00976771" w:rsidP="003B469A">
            <w:pPr>
              <w:keepNext/>
              <w:spacing w:beforeLines="60" w:before="144" w:afterLines="60" w:after="144"/>
              <w:rPr>
                <w:rFonts w:cs="Arial"/>
                <w:szCs w:val="22"/>
              </w:rPr>
            </w:pPr>
          </w:p>
        </w:tc>
        <w:tc>
          <w:tcPr>
            <w:tcW w:w="3395" w:type="dxa"/>
            <w:vMerge/>
          </w:tcPr>
          <w:p w14:paraId="31C90710" w14:textId="77777777" w:rsidR="00976771" w:rsidRPr="00D2484A" w:rsidRDefault="00976771" w:rsidP="003B469A">
            <w:pPr>
              <w:keepNext/>
              <w:spacing w:beforeLines="60" w:before="144" w:afterLines="60" w:after="144"/>
              <w:rPr>
                <w:rFonts w:cs="Arial"/>
                <w:szCs w:val="22"/>
              </w:rPr>
            </w:pPr>
          </w:p>
        </w:tc>
        <w:tc>
          <w:tcPr>
            <w:tcW w:w="1509" w:type="dxa"/>
          </w:tcPr>
          <w:p w14:paraId="0820B2D4" w14:textId="77777777" w:rsidR="00976771" w:rsidRPr="00D2484A" w:rsidRDefault="00976771" w:rsidP="003B469A">
            <w:pPr>
              <w:keepNext/>
              <w:spacing w:beforeLines="60" w:before="144" w:afterLines="60" w:after="144"/>
              <w:rPr>
                <w:rFonts w:cs="Arial"/>
                <w:szCs w:val="22"/>
              </w:rPr>
            </w:pPr>
            <w:r w:rsidRPr="00D2484A">
              <w:rPr>
                <w:rFonts w:cs="Arial"/>
                <w:szCs w:val="22"/>
              </w:rPr>
              <w:t>System</w:t>
            </w:r>
          </w:p>
        </w:tc>
        <w:tc>
          <w:tcPr>
            <w:tcW w:w="7920" w:type="dxa"/>
          </w:tcPr>
          <w:p w14:paraId="69792377" w14:textId="77777777" w:rsidR="00976771" w:rsidRPr="00D2484A" w:rsidRDefault="00976771" w:rsidP="003B469A">
            <w:pPr>
              <w:keepNext/>
              <w:spacing w:after="60" w:line="276" w:lineRule="auto"/>
              <w:rPr>
                <w:rFonts w:eastAsiaTheme="minorHAnsi" w:hAnsiTheme="minorHAnsi" w:cstheme="minorBidi"/>
                <w:szCs w:val="22"/>
                <w:lang w:val="en-US"/>
              </w:rPr>
            </w:pPr>
            <w:r w:rsidRPr="00D2484A">
              <w:rPr>
                <w:rFonts w:eastAsiaTheme="minorHAnsi" w:hAnsiTheme="minorHAnsi" w:cstheme="minorBidi"/>
                <w:szCs w:val="22"/>
                <w:lang w:val="en-US"/>
              </w:rPr>
              <w:t>Quality Management System based on AS/NZS ISO 9001.</w:t>
            </w:r>
          </w:p>
        </w:tc>
      </w:tr>
      <w:tr w:rsidR="00976771" w:rsidRPr="00FE7171" w14:paraId="1F50ABBF" w14:textId="77777777" w:rsidTr="003B469A">
        <w:trPr>
          <w:cantSplit w:val="0"/>
          <w:trHeight w:val="467"/>
        </w:trPr>
        <w:tc>
          <w:tcPr>
            <w:tcW w:w="2829" w:type="dxa"/>
            <w:vMerge/>
          </w:tcPr>
          <w:p w14:paraId="5FFD0861" w14:textId="77777777" w:rsidR="00976771" w:rsidRPr="00D2484A" w:rsidRDefault="00976771" w:rsidP="003B469A">
            <w:pPr>
              <w:keepNext/>
              <w:spacing w:beforeLines="60" w:before="144" w:afterLines="60" w:after="144"/>
              <w:rPr>
                <w:rFonts w:cs="Arial"/>
                <w:szCs w:val="22"/>
              </w:rPr>
            </w:pPr>
          </w:p>
        </w:tc>
        <w:tc>
          <w:tcPr>
            <w:tcW w:w="3395" w:type="dxa"/>
            <w:vMerge/>
          </w:tcPr>
          <w:p w14:paraId="09376AB3" w14:textId="77777777" w:rsidR="00976771" w:rsidRPr="00D2484A" w:rsidRDefault="00976771" w:rsidP="003B469A">
            <w:pPr>
              <w:keepNext/>
              <w:spacing w:beforeLines="60" w:before="144" w:afterLines="60" w:after="144"/>
              <w:rPr>
                <w:rFonts w:cs="Arial"/>
                <w:szCs w:val="22"/>
              </w:rPr>
            </w:pPr>
          </w:p>
        </w:tc>
        <w:tc>
          <w:tcPr>
            <w:tcW w:w="1509" w:type="dxa"/>
          </w:tcPr>
          <w:p w14:paraId="2E05195D" w14:textId="77777777" w:rsidR="00976771" w:rsidRPr="00D2484A" w:rsidRDefault="00976771" w:rsidP="003B469A">
            <w:pPr>
              <w:keepNext/>
              <w:spacing w:beforeLines="60" w:before="144" w:afterLines="60" w:after="144"/>
              <w:rPr>
                <w:rFonts w:cs="Arial"/>
                <w:szCs w:val="22"/>
              </w:rPr>
            </w:pPr>
            <w:r w:rsidRPr="00D2484A">
              <w:rPr>
                <w:rFonts w:cs="Arial"/>
                <w:szCs w:val="22"/>
              </w:rPr>
              <w:t>Personnel</w:t>
            </w:r>
          </w:p>
        </w:tc>
        <w:tc>
          <w:tcPr>
            <w:tcW w:w="7920" w:type="dxa"/>
          </w:tcPr>
          <w:p w14:paraId="14AAD171" w14:textId="77777777" w:rsidR="00976771" w:rsidRPr="00D2484A" w:rsidRDefault="00976771" w:rsidP="003B469A">
            <w:pPr>
              <w:keepNext/>
              <w:autoSpaceDE w:val="0"/>
              <w:autoSpaceDN w:val="0"/>
              <w:adjustRightInd w:val="0"/>
              <w:spacing w:after="60" w:line="276" w:lineRule="auto"/>
              <w:rPr>
                <w:szCs w:val="22"/>
              </w:rPr>
            </w:pPr>
            <w:r w:rsidRPr="00D2484A">
              <w:rPr>
                <w:szCs w:val="22"/>
              </w:rPr>
              <w:t>Associate degree in Civil Engineering or equivalent prior learning.</w:t>
            </w:r>
          </w:p>
          <w:p w14:paraId="7831888E" w14:textId="77777777" w:rsidR="00976771" w:rsidRPr="00D2484A" w:rsidRDefault="00976771" w:rsidP="003B469A">
            <w:pPr>
              <w:keepNext/>
              <w:autoSpaceDE w:val="0"/>
              <w:autoSpaceDN w:val="0"/>
              <w:adjustRightInd w:val="0"/>
              <w:spacing w:after="60" w:line="276" w:lineRule="auto"/>
              <w:rPr>
                <w:szCs w:val="22"/>
              </w:rPr>
            </w:pPr>
            <w:r w:rsidRPr="00D2484A">
              <w:rPr>
                <w:szCs w:val="22"/>
              </w:rPr>
              <w:t>Demonstrated experience in arterial road design using CADD software.</w:t>
            </w:r>
          </w:p>
        </w:tc>
      </w:tr>
      <w:tr w:rsidR="00774AE5" w:rsidRPr="00FE7171" w14:paraId="3F212B4A" w14:textId="77777777" w:rsidTr="003B469A">
        <w:trPr>
          <w:cantSplit w:val="0"/>
          <w:trHeight w:val="1568"/>
        </w:trPr>
        <w:tc>
          <w:tcPr>
            <w:tcW w:w="2829" w:type="dxa"/>
            <w:vMerge w:val="restart"/>
          </w:tcPr>
          <w:p w14:paraId="74D9711C" w14:textId="3BA719C8" w:rsidR="00110CA7" w:rsidRPr="00D2484A" w:rsidRDefault="00110CA7" w:rsidP="00CE4DAB">
            <w:pPr>
              <w:keepNext/>
              <w:spacing w:beforeLines="60" w:before="144" w:afterLines="60" w:after="144"/>
              <w:rPr>
                <w:rFonts w:cs="Arial"/>
                <w:szCs w:val="22"/>
              </w:rPr>
            </w:pPr>
            <w:r w:rsidRPr="00D2484A">
              <w:rPr>
                <w:szCs w:val="22"/>
              </w:rPr>
              <w:br w:type="page"/>
            </w:r>
            <w:r w:rsidRPr="00D2484A">
              <w:rPr>
                <w:rFonts w:cs="Arial"/>
                <w:szCs w:val="22"/>
              </w:rPr>
              <w:t>Complex Road Design</w:t>
            </w:r>
          </w:p>
        </w:tc>
        <w:tc>
          <w:tcPr>
            <w:tcW w:w="3395" w:type="dxa"/>
            <w:vMerge w:val="restart"/>
          </w:tcPr>
          <w:p w14:paraId="54D53E40"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Road design services to deliver the concept and detailed road designs of greenfield and brownfield sites and complex traffic control signal sites. The contractor would be required to procure and coordinate a number of design inputs, for example geotechnical, road safety, traffic management, drainage (surface and sub-surface), structural, property adjustments, environment, community consultation, public utility and constructability and staging.</w:t>
            </w:r>
          </w:p>
        </w:tc>
        <w:tc>
          <w:tcPr>
            <w:tcW w:w="1509" w:type="dxa"/>
          </w:tcPr>
          <w:p w14:paraId="13C1F97D"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Capability</w:t>
            </w:r>
          </w:p>
          <w:p w14:paraId="138CFAE4"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p>
          <w:p w14:paraId="2281C570"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p>
        </w:tc>
        <w:tc>
          <w:tcPr>
            <w:tcW w:w="7920" w:type="dxa"/>
          </w:tcPr>
          <w:p w14:paraId="67800D89" w14:textId="77777777" w:rsidR="00110CA7" w:rsidRPr="00D2484A" w:rsidRDefault="00110CA7" w:rsidP="00CE4DAB">
            <w:pPr>
              <w:pStyle w:val="TableParagraph"/>
              <w:keepNext/>
              <w:tabs>
                <w:tab w:val="left" w:pos="388"/>
              </w:tabs>
              <w:spacing w:beforeLines="60" w:before="144" w:afterLines="60" w:after="144" w:line="276" w:lineRule="auto"/>
              <w:rPr>
                <w:rFonts w:ascii="Arial"/>
                <w:color w:val="002664"/>
              </w:rPr>
            </w:pPr>
            <w:r w:rsidRPr="00D2484A">
              <w:rPr>
                <w:rFonts w:ascii="Arial"/>
                <w:color w:val="002664"/>
              </w:rPr>
              <w:t>Demonstrated experience in the design of arterial roads (urban and/or rural) on major and complex infrastructure road projects.</w:t>
            </w:r>
          </w:p>
          <w:p w14:paraId="36943549"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experience in managing multidisciplinary liaison, project management and coordination, together with engaging supplementary services, when required.</w:t>
            </w:r>
          </w:p>
          <w:p w14:paraId="6ECCF64D"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experience in the application of </w:t>
            </w:r>
            <w:proofErr w:type="spellStart"/>
            <w:r w:rsidRPr="00D2484A">
              <w:rPr>
                <w:rFonts w:ascii="Arial"/>
                <w:color w:val="002664"/>
              </w:rPr>
              <w:t>Austroads</w:t>
            </w:r>
            <w:proofErr w:type="spellEnd"/>
            <w:r w:rsidRPr="00D2484A">
              <w:rPr>
                <w:rFonts w:ascii="Arial"/>
                <w:color w:val="002664"/>
              </w:rPr>
              <w:t xml:space="preserve"> and agency guidelines, standards, model and project specific design specifications. </w:t>
            </w:r>
          </w:p>
          <w:p w14:paraId="4811DE6F"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capability to ingest data and to produce drawings, data and mo</w:t>
            </w:r>
            <w:bookmarkStart w:id="496" w:name="_GoBack"/>
            <w:bookmarkEnd w:id="496"/>
            <w:r w:rsidRPr="00D2484A">
              <w:rPr>
                <w:rFonts w:ascii="Arial"/>
                <w:color w:val="002664"/>
              </w:rPr>
              <w:t>dels in accordance with the TfNSW CADD Policy and CADD manual.</w:t>
            </w:r>
          </w:p>
          <w:p w14:paraId="708F28E7"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capability in the production of rendered model simulations, fly-drive through </w:t>
            </w:r>
            <w:proofErr w:type="spellStart"/>
            <w:r w:rsidRPr="00D2484A">
              <w:rPr>
                <w:rFonts w:ascii="Arial"/>
                <w:color w:val="002664"/>
              </w:rPr>
              <w:t>visualisation</w:t>
            </w:r>
            <w:r w:rsidRPr="00D2484A">
              <w:rPr>
                <w:rFonts w:ascii="Arial"/>
                <w:color w:val="002664"/>
              </w:rPr>
              <w:t>’</w:t>
            </w:r>
            <w:r w:rsidRPr="00D2484A">
              <w:rPr>
                <w:rFonts w:ascii="Arial"/>
                <w:color w:val="002664"/>
              </w:rPr>
              <w:t>s</w:t>
            </w:r>
            <w:proofErr w:type="spellEnd"/>
            <w:r w:rsidRPr="00D2484A">
              <w:rPr>
                <w:rFonts w:ascii="Arial"/>
                <w:color w:val="002664"/>
              </w:rPr>
              <w:t xml:space="preserve"> and the like. </w:t>
            </w:r>
          </w:p>
        </w:tc>
      </w:tr>
      <w:tr w:rsidR="00774AE5" w:rsidRPr="00FE7171" w14:paraId="4F39E007" w14:textId="77777777" w:rsidTr="003B469A">
        <w:trPr>
          <w:cantSplit w:val="0"/>
          <w:trHeight w:val="388"/>
        </w:trPr>
        <w:tc>
          <w:tcPr>
            <w:tcW w:w="2829" w:type="dxa"/>
            <w:vMerge/>
          </w:tcPr>
          <w:p w14:paraId="76869C02" w14:textId="77777777" w:rsidR="00110CA7" w:rsidRPr="00D2484A" w:rsidRDefault="00110CA7" w:rsidP="00CE4DAB">
            <w:pPr>
              <w:keepNext/>
              <w:spacing w:beforeLines="60" w:before="144" w:afterLines="60" w:after="144"/>
              <w:rPr>
                <w:rFonts w:cs="Arial"/>
                <w:szCs w:val="22"/>
              </w:rPr>
            </w:pPr>
          </w:p>
        </w:tc>
        <w:tc>
          <w:tcPr>
            <w:tcW w:w="3395" w:type="dxa"/>
            <w:vMerge/>
          </w:tcPr>
          <w:p w14:paraId="251BE8AC" w14:textId="77777777" w:rsidR="00110CA7" w:rsidRPr="00D2484A" w:rsidRDefault="00110CA7" w:rsidP="00CE4DAB">
            <w:pPr>
              <w:keepNext/>
              <w:spacing w:beforeLines="60" w:before="144" w:afterLines="60" w:after="144"/>
              <w:rPr>
                <w:rFonts w:cs="Arial"/>
                <w:szCs w:val="22"/>
              </w:rPr>
            </w:pPr>
          </w:p>
        </w:tc>
        <w:tc>
          <w:tcPr>
            <w:tcW w:w="1509" w:type="dxa"/>
          </w:tcPr>
          <w:p w14:paraId="3AB9D059" w14:textId="77777777" w:rsidR="00110CA7" w:rsidRPr="00D2484A" w:rsidRDefault="00110CA7" w:rsidP="00CE4DAB">
            <w:pPr>
              <w:keepNext/>
              <w:spacing w:beforeLines="60" w:before="144" w:afterLines="60" w:after="144"/>
              <w:rPr>
                <w:rFonts w:cs="Arial"/>
                <w:szCs w:val="22"/>
              </w:rPr>
            </w:pPr>
            <w:r w:rsidRPr="00D2484A">
              <w:rPr>
                <w:rFonts w:cs="Arial"/>
                <w:szCs w:val="22"/>
              </w:rPr>
              <w:t>System</w:t>
            </w:r>
          </w:p>
        </w:tc>
        <w:tc>
          <w:tcPr>
            <w:tcW w:w="7920" w:type="dxa"/>
          </w:tcPr>
          <w:p w14:paraId="057AB336" w14:textId="77777777" w:rsidR="00110CA7" w:rsidRPr="00D2484A" w:rsidRDefault="00110CA7" w:rsidP="00CE4DAB">
            <w:pPr>
              <w:keepNext/>
              <w:spacing w:beforeLines="60" w:before="144" w:afterLines="60" w:after="144"/>
              <w:rPr>
                <w:rFonts w:cs="Arial"/>
                <w:szCs w:val="22"/>
              </w:rPr>
            </w:pPr>
            <w:r w:rsidRPr="00D2484A">
              <w:rPr>
                <w:rFonts w:cs="Arial"/>
                <w:szCs w:val="22"/>
              </w:rPr>
              <w:t>Quality Management System 3rd party certified to AS/NZS ISO 9001.</w:t>
            </w:r>
          </w:p>
        </w:tc>
      </w:tr>
      <w:tr w:rsidR="00774AE5" w:rsidRPr="00FE7171" w14:paraId="1A03F999" w14:textId="77777777" w:rsidTr="003B469A">
        <w:trPr>
          <w:cantSplit w:val="0"/>
          <w:trHeight w:val="1034"/>
        </w:trPr>
        <w:tc>
          <w:tcPr>
            <w:tcW w:w="2829" w:type="dxa"/>
            <w:vMerge/>
          </w:tcPr>
          <w:p w14:paraId="7A545C55" w14:textId="77777777" w:rsidR="00110CA7" w:rsidRPr="00D2484A" w:rsidRDefault="00110CA7" w:rsidP="00CE4DAB">
            <w:pPr>
              <w:keepNext/>
              <w:spacing w:beforeLines="60" w:before="144" w:afterLines="60" w:after="144"/>
              <w:rPr>
                <w:rFonts w:cs="Arial"/>
                <w:szCs w:val="22"/>
              </w:rPr>
            </w:pPr>
          </w:p>
        </w:tc>
        <w:tc>
          <w:tcPr>
            <w:tcW w:w="3395" w:type="dxa"/>
            <w:vMerge/>
          </w:tcPr>
          <w:p w14:paraId="11672962" w14:textId="77777777" w:rsidR="00110CA7" w:rsidRPr="00D2484A" w:rsidRDefault="00110CA7" w:rsidP="00CE4DAB">
            <w:pPr>
              <w:keepNext/>
              <w:spacing w:beforeLines="60" w:before="144" w:afterLines="60" w:after="144"/>
              <w:rPr>
                <w:rFonts w:cs="Arial"/>
                <w:szCs w:val="22"/>
              </w:rPr>
            </w:pPr>
          </w:p>
        </w:tc>
        <w:tc>
          <w:tcPr>
            <w:tcW w:w="1509" w:type="dxa"/>
          </w:tcPr>
          <w:p w14:paraId="3DAB5BDC" w14:textId="77777777" w:rsidR="00110CA7" w:rsidRPr="00D2484A" w:rsidRDefault="00110CA7" w:rsidP="00CE4DAB">
            <w:pPr>
              <w:keepNext/>
              <w:spacing w:beforeLines="60" w:before="144" w:afterLines="60" w:after="144"/>
              <w:rPr>
                <w:rFonts w:cs="Arial"/>
                <w:szCs w:val="22"/>
              </w:rPr>
            </w:pPr>
            <w:r w:rsidRPr="00D2484A">
              <w:rPr>
                <w:rFonts w:cs="Arial"/>
                <w:szCs w:val="22"/>
              </w:rPr>
              <w:t>Personnel</w:t>
            </w:r>
          </w:p>
        </w:tc>
        <w:tc>
          <w:tcPr>
            <w:tcW w:w="7920" w:type="dxa"/>
          </w:tcPr>
          <w:p w14:paraId="71EFD6CB" w14:textId="77777777" w:rsidR="00110CA7" w:rsidRPr="00D2484A" w:rsidRDefault="00110CA7" w:rsidP="00CE4DAB">
            <w:pPr>
              <w:keepNext/>
              <w:autoSpaceDE w:val="0"/>
              <w:autoSpaceDN w:val="0"/>
              <w:adjustRightInd w:val="0"/>
              <w:spacing w:after="60" w:line="276" w:lineRule="auto"/>
              <w:rPr>
                <w:szCs w:val="22"/>
              </w:rPr>
            </w:pPr>
            <w:r w:rsidRPr="00D2484A">
              <w:rPr>
                <w:szCs w:val="22"/>
              </w:rPr>
              <w:t>Associate degree in Civil Engineering or equivalent prior learning.</w:t>
            </w:r>
          </w:p>
          <w:p w14:paraId="19101BB7" w14:textId="14EF03FD" w:rsidR="006053A5" w:rsidRPr="00D2484A" w:rsidRDefault="00110CA7" w:rsidP="00CE4DAB">
            <w:pPr>
              <w:keepNext/>
              <w:autoSpaceDE w:val="0"/>
              <w:autoSpaceDN w:val="0"/>
              <w:adjustRightInd w:val="0"/>
              <w:spacing w:after="60" w:line="276" w:lineRule="auto"/>
              <w:rPr>
                <w:szCs w:val="22"/>
              </w:rPr>
            </w:pPr>
            <w:r w:rsidRPr="00D2484A">
              <w:rPr>
                <w:szCs w:val="22"/>
              </w:rPr>
              <w:t>Demonstrated experience in arterial road design for major and/or complex projects using CADD software.</w:t>
            </w:r>
          </w:p>
        </w:tc>
      </w:tr>
      <w:tr w:rsidR="00A42F0A" w:rsidRPr="00FE7171" w14:paraId="546CC35E" w14:textId="77777777" w:rsidTr="003B469A">
        <w:trPr>
          <w:cantSplit w:val="0"/>
          <w:trHeight w:val="1789"/>
        </w:trPr>
        <w:tc>
          <w:tcPr>
            <w:tcW w:w="2829" w:type="dxa"/>
            <w:vMerge w:val="restart"/>
          </w:tcPr>
          <w:p w14:paraId="04D022DC" w14:textId="19B8A3F7" w:rsidR="00A42F0A" w:rsidRPr="00D2484A" w:rsidRDefault="00A42F0A" w:rsidP="00CE4DAB">
            <w:pPr>
              <w:keepNext/>
              <w:spacing w:beforeLines="60" w:before="144" w:afterLines="60" w:after="144"/>
              <w:rPr>
                <w:rFonts w:cs="Arial"/>
                <w:szCs w:val="22"/>
              </w:rPr>
            </w:pPr>
            <w:r w:rsidRPr="00D2484A">
              <w:rPr>
                <w:rFonts w:cs="Arial"/>
                <w:szCs w:val="22"/>
              </w:rPr>
              <w:t>Standard Bridge Design</w:t>
            </w:r>
          </w:p>
        </w:tc>
        <w:tc>
          <w:tcPr>
            <w:tcW w:w="3395" w:type="dxa"/>
            <w:vMerge w:val="restart"/>
          </w:tcPr>
          <w:p w14:paraId="3FD60A1E" w14:textId="4F81117C" w:rsidR="00A42F0A" w:rsidRPr="00D2484A" w:rsidRDefault="00882C6E" w:rsidP="00CE4DAB">
            <w:pPr>
              <w:pStyle w:val="TableParagraph"/>
              <w:keepNext/>
              <w:tabs>
                <w:tab w:val="left" w:pos="388"/>
              </w:tabs>
              <w:spacing w:beforeLines="60" w:before="144" w:afterLines="60" w:after="144" w:line="276" w:lineRule="auto"/>
              <w:ind w:right="162"/>
              <w:rPr>
                <w:rFonts w:cs="Arial"/>
              </w:rPr>
            </w:pPr>
            <w:r w:rsidRPr="00FE7171">
              <w:rPr>
                <w:rFonts w:ascii="Arial"/>
                <w:color w:val="002664"/>
              </w:rPr>
              <w:t>Design</w:t>
            </w:r>
            <w:r>
              <w:rPr>
                <w:rFonts w:ascii="Arial"/>
                <w:color w:val="002664"/>
              </w:rPr>
              <w:t>, documentation and</w:t>
            </w:r>
            <w:r w:rsidRPr="00FE7171">
              <w:rPr>
                <w:rFonts w:ascii="Arial"/>
                <w:color w:val="002664"/>
              </w:rPr>
              <w:t xml:space="preserve"> preparation of tender documents for construction</w:t>
            </w:r>
            <w:r w:rsidRPr="00FE7171" w:rsidDel="00B307A1">
              <w:rPr>
                <w:rFonts w:ascii="Arial"/>
                <w:color w:val="002664"/>
              </w:rPr>
              <w:t xml:space="preserve"> </w:t>
            </w:r>
            <w:r>
              <w:rPr>
                <w:rFonts w:ascii="Arial"/>
                <w:color w:val="002664"/>
              </w:rPr>
              <w:t>of Standard</w:t>
            </w:r>
            <w:r w:rsidRPr="00FE7171">
              <w:rPr>
                <w:rFonts w:ascii="Arial"/>
                <w:color w:val="002664"/>
              </w:rPr>
              <w:t xml:space="preserve"> bridges and structures </w:t>
            </w:r>
            <w:r>
              <w:rPr>
                <w:rFonts w:ascii="Arial"/>
                <w:color w:val="002664"/>
              </w:rPr>
              <w:t xml:space="preserve">which </w:t>
            </w:r>
            <w:r w:rsidRPr="00DD30FE">
              <w:rPr>
                <w:rFonts w:ascii="Arial"/>
                <w:color w:val="002664"/>
              </w:rPr>
              <w:t xml:space="preserve">are not within the parameters of </w:t>
            </w:r>
            <w:r>
              <w:rPr>
                <w:rFonts w:ascii="Arial"/>
                <w:color w:val="002664"/>
              </w:rPr>
              <w:t>Complex bridges</w:t>
            </w:r>
            <w:r w:rsidRPr="00DD30FE">
              <w:rPr>
                <w:rFonts w:ascii="Arial"/>
                <w:color w:val="002664"/>
              </w:rPr>
              <w:t xml:space="preserve"> </w:t>
            </w:r>
            <w:r>
              <w:rPr>
                <w:rFonts w:ascii="Arial"/>
                <w:color w:val="002664"/>
              </w:rPr>
              <w:t>and structures. This includes</w:t>
            </w:r>
            <w:r w:rsidRPr="00FE7171">
              <w:rPr>
                <w:rFonts w:ascii="Arial"/>
                <w:color w:val="002664"/>
              </w:rPr>
              <w:t xml:space="preserve"> box culverts, </w:t>
            </w:r>
            <w:r>
              <w:rPr>
                <w:rFonts w:ascii="Arial"/>
                <w:color w:val="002664"/>
              </w:rPr>
              <w:t xml:space="preserve">drainage structures </w:t>
            </w:r>
            <w:r w:rsidRPr="00FE7171">
              <w:rPr>
                <w:rFonts w:ascii="Arial"/>
                <w:color w:val="002664"/>
              </w:rPr>
              <w:t>noise walls and safety screens.</w:t>
            </w:r>
          </w:p>
        </w:tc>
        <w:tc>
          <w:tcPr>
            <w:tcW w:w="1509" w:type="dxa"/>
          </w:tcPr>
          <w:p w14:paraId="114F0395" w14:textId="1D5C482C" w:rsidR="00A42F0A" w:rsidRPr="00D2484A" w:rsidRDefault="00A42F0A" w:rsidP="00CE4DAB">
            <w:pPr>
              <w:keepNext/>
              <w:spacing w:beforeLines="60" w:before="144" w:afterLines="60" w:after="144"/>
              <w:rPr>
                <w:rFonts w:cs="Arial"/>
                <w:szCs w:val="22"/>
              </w:rPr>
            </w:pPr>
            <w:r w:rsidRPr="00D2484A">
              <w:rPr>
                <w:szCs w:val="22"/>
              </w:rPr>
              <w:t>Capability</w:t>
            </w:r>
          </w:p>
        </w:tc>
        <w:tc>
          <w:tcPr>
            <w:tcW w:w="7920" w:type="dxa"/>
          </w:tcPr>
          <w:p w14:paraId="348C0A1C" w14:textId="116ACB40" w:rsidR="00882C6E" w:rsidRPr="00FE7171" w:rsidRDefault="00882C6E" w:rsidP="00CE4DAB">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Demonstrated experience in the structural analysis</w:t>
            </w:r>
            <w:r>
              <w:rPr>
                <w:rFonts w:ascii="Arial"/>
                <w:color w:val="002664"/>
              </w:rPr>
              <w:t xml:space="preserve"> </w:t>
            </w:r>
            <w:r w:rsidRPr="00FE7171">
              <w:rPr>
                <w:rFonts w:ascii="Arial"/>
                <w:color w:val="002664"/>
              </w:rPr>
              <w:t>a</w:t>
            </w:r>
            <w:r>
              <w:rPr>
                <w:rFonts w:ascii="Arial"/>
                <w:color w:val="002664"/>
              </w:rPr>
              <w:t xml:space="preserve">nd </w:t>
            </w:r>
            <w:r w:rsidRPr="00FE7171">
              <w:rPr>
                <w:rFonts w:ascii="Arial"/>
                <w:color w:val="002664"/>
              </w:rPr>
              <w:t xml:space="preserve">design of </w:t>
            </w:r>
            <w:r>
              <w:rPr>
                <w:rFonts w:ascii="Arial"/>
                <w:color w:val="002664"/>
              </w:rPr>
              <w:t xml:space="preserve">Standard </w:t>
            </w:r>
            <w:r w:rsidRPr="00FE7171">
              <w:rPr>
                <w:rFonts w:ascii="Arial"/>
                <w:color w:val="002664"/>
              </w:rPr>
              <w:t xml:space="preserve">bridges and </w:t>
            </w:r>
            <w:r>
              <w:rPr>
                <w:rFonts w:ascii="Arial"/>
                <w:color w:val="002664"/>
              </w:rPr>
              <w:t>structures</w:t>
            </w:r>
            <w:r w:rsidRPr="00FE7171">
              <w:rPr>
                <w:rFonts w:ascii="Arial"/>
                <w:color w:val="002664"/>
              </w:rPr>
              <w:t>.</w:t>
            </w:r>
          </w:p>
          <w:p w14:paraId="7B6CAE75" w14:textId="77777777" w:rsidR="00882C6E" w:rsidRPr="00FE7171" w:rsidRDefault="00882C6E" w:rsidP="00CE4DAB">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Demonstrated capability in scientific investigation and testing and specialist knowledge of materials and products.</w:t>
            </w:r>
          </w:p>
          <w:p w14:paraId="136DB9FD" w14:textId="77777777" w:rsidR="00882C6E" w:rsidRPr="00FE7171" w:rsidRDefault="00882C6E" w:rsidP="00CE4DAB">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Proven capability of successful delivery of design and structural analysis </w:t>
            </w:r>
            <w:r>
              <w:rPr>
                <w:rFonts w:ascii="Arial"/>
                <w:color w:val="002664"/>
              </w:rPr>
              <w:t>including</w:t>
            </w:r>
            <w:r w:rsidRPr="00FE7171">
              <w:rPr>
                <w:rFonts w:ascii="Arial"/>
                <w:color w:val="002664"/>
              </w:rPr>
              <w:t xml:space="preserve"> preparation of tender documents for construction</w:t>
            </w:r>
            <w:r w:rsidRPr="00FE7171" w:rsidDel="00B307A1">
              <w:rPr>
                <w:rFonts w:ascii="Arial"/>
                <w:color w:val="002664"/>
              </w:rPr>
              <w:t xml:space="preserve"> </w:t>
            </w:r>
            <w:r w:rsidRPr="00FE7171">
              <w:rPr>
                <w:rFonts w:ascii="Arial"/>
                <w:color w:val="002664"/>
              </w:rPr>
              <w:t xml:space="preserve">to </w:t>
            </w:r>
            <w:r>
              <w:rPr>
                <w:rFonts w:ascii="Arial"/>
                <w:color w:val="002664"/>
              </w:rPr>
              <w:t xml:space="preserve">design brief </w:t>
            </w:r>
            <w:r w:rsidRPr="00FE7171">
              <w:rPr>
                <w:rFonts w:ascii="Arial"/>
                <w:color w:val="002664"/>
              </w:rPr>
              <w:t xml:space="preserve">contractual requirements including to time, cost and quality. </w:t>
            </w:r>
          </w:p>
          <w:p w14:paraId="7384DF92" w14:textId="77777777" w:rsidR="00882C6E" w:rsidRPr="00FE7171" w:rsidRDefault="00882C6E" w:rsidP="00CE4DAB">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Demonstrated experience in the application of industry and agency guidelines, standards, model and project specific design specifications. </w:t>
            </w:r>
          </w:p>
          <w:p w14:paraId="4B81DAE0" w14:textId="77777777" w:rsidR="00882C6E" w:rsidRPr="00FE7171" w:rsidRDefault="00882C6E" w:rsidP="00CE4DAB">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Range of suitable structural analysis, bridge design and CADD software.</w:t>
            </w:r>
          </w:p>
          <w:p w14:paraId="1F492713" w14:textId="058B84B9" w:rsidR="00A42F0A" w:rsidRPr="00D2484A" w:rsidRDefault="00882C6E" w:rsidP="00CE4DAB">
            <w:pPr>
              <w:keepNext/>
              <w:autoSpaceDE w:val="0"/>
              <w:autoSpaceDN w:val="0"/>
              <w:adjustRightInd w:val="0"/>
              <w:spacing w:after="60" w:line="276" w:lineRule="auto"/>
              <w:rPr>
                <w:szCs w:val="22"/>
              </w:rPr>
            </w:pPr>
            <w:r w:rsidRPr="00FE7171">
              <w:t>Demonstrated capability to ingest data and to produce drawings, data and models in accordance with the TfNSW CADD Policy and CADD manual.</w:t>
            </w:r>
            <w:r w:rsidR="00A42F0A" w:rsidRPr="00D2484A">
              <w:rPr>
                <w:szCs w:val="22"/>
              </w:rPr>
              <w:t>.</w:t>
            </w:r>
          </w:p>
        </w:tc>
      </w:tr>
      <w:tr w:rsidR="00A42F0A" w:rsidRPr="00FE7171" w14:paraId="07063B33" w14:textId="77777777" w:rsidTr="003B469A">
        <w:trPr>
          <w:cantSplit w:val="0"/>
          <w:trHeight w:val="565"/>
        </w:trPr>
        <w:tc>
          <w:tcPr>
            <w:tcW w:w="2829" w:type="dxa"/>
            <w:vMerge/>
          </w:tcPr>
          <w:p w14:paraId="258B2C50" w14:textId="43A12FEE" w:rsidR="00A42F0A" w:rsidRPr="00D2484A" w:rsidRDefault="00A42F0A" w:rsidP="00CE4DAB">
            <w:pPr>
              <w:keepNext/>
              <w:spacing w:beforeLines="60" w:before="144" w:afterLines="60" w:after="144"/>
              <w:rPr>
                <w:rFonts w:cs="Arial"/>
                <w:szCs w:val="22"/>
              </w:rPr>
            </w:pPr>
          </w:p>
        </w:tc>
        <w:tc>
          <w:tcPr>
            <w:tcW w:w="3395" w:type="dxa"/>
            <w:vMerge/>
          </w:tcPr>
          <w:p w14:paraId="672FC8B6" w14:textId="3EFADF2C" w:rsidR="00A42F0A" w:rsidRPr="00D2484A" w:rsidRDefault="00A42F0A" w:rsidP="00CE4DAB">
            <w:pPr>
              <w:pStyle w:val="TableParagraph"/>
              <w:keepNext/>
              <w:tabs>
                <w:tab w:val="left" w:pos="388"/>
              </w:tabs>
              <w:spacing w:beforeLines="60" w:before="144" w:afterLines="60" w:after="144" w:line="276" w:lineRule="auto"/>
              <w:ind w:right="162"/>
              <w:rPr>
                <w:rFonts w:ascii="Arial"/>
                <w:color w:val="002664"/>
              </w:rPr>
            </w:pPr>
          </w:p>
        </w:tc>
        <w:tc>
          <w:tcPr>
            <w:tcW w:w="1509" w:type="dxa"/>
          </w:tcPr>
          <w:p w14:paraId="2F33CB2E" w14:textId="60267570" w:rsidR="00A42F0A" w:rsidRPr="00D2484A" w:rsidRDefault="00A42F0A"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System</w:t>
            </w:r>
          </w:p>
        </w:tc>
        <w:tc>
          <w:tcPr>
            <w:tcW w:w="7920" w:type="dxa"/>
          </w:tcPr>
          <w:p w14:paraId="251DE5D1" w14:textId="3E743BCE" w:rsidR="00A42F0A" w:rsidRPr="00D2484A" w:rsidRDefault="00A42F0A" w:rsidP="00CE4DAB">
            <w:pPr>
              <w:pStyle w:val="TableParagraph"/>
              <w:keepNext/>
              <w:tabs>
                <w:tab w:val="left" w:pos="388"/>
              </w:tabs>
              <w:spacing w:beforeLines="60" w:before="144" w:afterLines="60" w:after="144" w:line="276" w:lineRule="auto"/>
              <w:ind w:right="162"/>
              <w:rPr>
                <w:rFonts w:ascii="Arial" w:hAnsi="Arial" w:cs="Arial"/>
                <w:color w:val="002664"/>
                <w:lang w:val="en-AU"/>
              </w:rPr>
            </w:pPr>
            <w:r w:rsidRPr="00D2484A">
              <w:rPr>
                <w:rFonts w:ascii="Arial"/>
                <w:color w:val="002664"/>
              </w:rPr>
              <w:t>Quality Management System based on AS/NZS ISO 9001.</w:t>
            </w:r>
          </w:p>
        </w:tc>
      </w:tr>
      <w:tr w:rsidR="00A42F0A" w:rsidRPr="00FE7171" w14:paraId="28A2B060" w14:textId="77777777" w:rsidTr="003B469A">
        <w:trPr>
          <w:cantSplit w:val="0"/>
          <w:trHeight w:val="1225"/>
        </w:trPr>
        <w:tc>
          <w:tcPr>
            <w:tcW w:w="2829" w:type="dxa"/>
            <w:vMerge/>
          </w:tcPr>
          <w:p w14:paraId="1519D6D1" w14:textId="77777777" w:rsidR="00A42F0A" w:rsidRPr="00D2484A" w:rsidRDefault="00A42F0A" w:rsidP="00CE4DAB">
            <w:pPr>
              <w:keepNext/>
              <w:spacing w:beforeLines="60" w:before="144" w:afterLines="60" w:after="144"/>
              <w:rPr>
                <w:rFonts w:cs="Arial"/>
                <w:szCs w:val="22"/>
              </w:rPr>
            </w:pPr>
          </w:p>
        </w:tc>
        <w:tc>
          <w:tcPr>
            <w:tcW w:w="3395" w:type="dxa"/>
            <w:vMerge/>
          </w:tcPr>
          <w:p w14:paraId="1B52C7C0" w14:textId="77777777" w:rsidR="00A42F0A" w:rsidRPr="00D2484A" w:rsidRDefault="00A42F0A" w:rsidP="00CE4DAB">
            <w:pPr>
              <w:keepNext/>
              <w:spacing w:beforeLines="60" w:before="144" w:afterLines="60" w:after="144"/>
              <w:rPr>
                <w:rFonts w:cs="Arial"/>
                <w:szCs w:val="22"/>
              </w:rPr>
            </w:pPr>
          </w:p>
        </w:tc>
        <w:tc>
          <w:tcPr>
            <w:tcW w:w="1509" w:type="dxa"/>
          </w:tcPr>
          <w:p w14:paraId="51C5D097" w14:textId="53162172" w:rsidR="00A42F0A" w:rsidRPr="00D2484A" w:rsidRDefault="00A42F0A" w:rsidP="00CE4DAB">
            <w:pPr>
              <w:keepNext/>
              <w:spacing w:beforeLines="60" w:before="144" w:afterLines="60" w:after="144"/>
              <w:rPr>
                <w:rFonts w:cs="Arial"/>
                <w:szCs w:val="22"/>
              </w:rPr>
            </w:pPr>
            <w:r w:rsidRPr="00D2484A">
              <w:rPr>
                <w:rFonts w:cs="Arial"/>
                <w:szCs w:val="22"/>
              </w:rPr>
              <w:t>Personnel</w:t>
            </w:r>
          </w:p>
        </w:tc>
        <w:tc>
          <w:tcPr>
            <w:tcW w:w="7920" w:type="dxa"/>
          </w:tcPr>
          <w:p w14:paraId="17613478" w14:textId="77777777" w:rsidR="00A42F0A" w:rsidRPr="00D2484A" w:rsidRDefault="00A42F0A"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Qualifications admitting to </w:t>
            </w:r>
            <w:proofErr w:type="spellStart"/>
            <w:r w:rsidRPr="00D2484A">
              <w:rPr>
                <w:rFonts w:ascii="Arial"/>
                <w:color w:val="002664"/>
              </w:rPr>
              <w:t>IEAust</w:t>
            </w:r>
            <w:proofErr w:type="spellEnd"/>
            <w:r w:rsidRPr="00D2484A">
              <w:rPr>
                <w:rFonts w:ascii="Arial"/>
                <w:color w:val="002664"/>
              </w:rPr>
              <w:t xml:space="preserve"> and National Professional Engineers Register.</w:t>
            </w:r>
          </w:p>
          <w:p w14:paraId="2CE00168" w14:textId="546F5CC9" w:rsidR="00A42F0A" w:rsidRPr="00D2484A" w:rsidRDefault="00A42F0A" w:rsidP="00CE4DAB">
            <w:pPr>
              <w:pStyle w:val="TableParagraph"/>
              <w:keepNext/>
              <w:tabs>
                <w:tab w:val="left" w:pos="388"/>
              </w:tabs>
              <w:spacing w:beforeLines="60" w:before="144" w:afterLines="60" w:after="144" w:line="276" w:lineRule="auto"/>
              <w:ind w:right="162"/>
              <w:rPr>
                <w:rFonts w:ascii="Arial" w:eastAsia="Times New Roman" w:hAnsi="Arial" w:cs="Arial"/>
                <w:color w:val="002664"/>
              </w:rPr>
            </w:pPr>
            <w:r w:rsidRPr="00D2484A">
              <w:rPr>
                <w:rFonts w:ascii="Arial"/>
                <w:color w:val="002664"/>
              </w:rPr>
              <w:t xml:space="preserve">Demonstrated experience in structural analysis and design of </w:t>
            </w:r>
            <w:r w:rsidR="00882C6E">
              <w:rPr>
                <w:rFonts w:ascii="Arial"/>
                <w:color w:val="002664"/>
              </w:rPr>
              <w:t xml:space="preserve">standard </w:t>
            </w:r>
            <w:r w:rsidRPr="00D2484A">
              <w:rPr>
                <w:rFonts w:ascii="Arial"/>
                <w:color w:val="002664"/>
              </w:rPr>
              <w:t>bridges and structures.</w:t>
            </w:r>
          </w:p>
        </w:tc>
      </w:tr>
      <w:tr w:rsidR="0021252B" w:rsidRPr="00FE7171" w14:paraId="0799DA58" w14:textId="77777777" w:rsidTr="003B469A">
        <w:trPr>
          <w:cantSplit w:val="0"/>
          <w:trHeight w:val="929"/>
        </w:trPr>
        <w:tc>
          <w:tcPr>
            <w:tcW w:w="2829" w:type="dxa"/>
            <w:vMerge w:val="restart"/>
          </w:tcPr>
          <w:p w14:paraId="6E4DD894" w14:textId="6B1B0426" w:rsidR="0021252B" w:rsidRPr="00D2484A" w:rsidRDefault="0021252B" w:rsidP="003B469A">
            <w:pPr>
              <w:keepNext/>
              <w:spacing w:beforeLines="60" w:before="144" w:afterLines="60" w:after="144"/>
              <w:rPr>
                <w:rFonts w:cs="Arial"/>
                <w:szCs w:val="22"/>
              </w:rPr>
            </w:pPr>
            <w:r w:rsidRPr="00D2484A">
              <w:rPr>
                <w:rFonts w:cs="Arial"/>
                <w:szCs w:val="22"/>
              </w:rPr>
              <w:t>Complex Bridge Design</w:t>
            </w:r>
          </w:p>
        </w:tc>
        <w:tc>
          <w:tcPr>
            <w:tcW w:w="3395" w:type="dxa"/>
            <w:vMerge w:val="restart"/>
          </w:tcPr>
          <w:p w14:paraId="37ADC4AE" w14:textId="77777777" w:rsidR="00882C6E"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Design</w:t>
            </w:r>
            <w:r>
              <w:rPr>
                <w:rFonts w:ascii="Arial"/>
                <w:color w:val="002664"/>
              </w:rPr>
              <w:t>, documentation and</w:t>
            </w:r>
            <w:r w:rsidRPr="00FE7171">
              <w:rPr>
                <w:rFonts w:ascii="Arial"/>
                <w:color w:val="002664"/>
              </w:rPr>
              <w:t xml:space="preserve"> preparation of tender documents for construction</w:t>
            </w:r>
            <w:r w:rsidRPr="00FE7171" w:rsidDel="00B307A1">
              <w:rPr>
                <w:rFonts w:ascii="Arial"/>
                <w:color w:val="002664"/>
              </w:rPr>
              <w:t xml:space="preserve"> </w:t>
            </w:r>
            <w:r>
              <w:rPr>
                <w:rFonts w:ascii="Arial"/>
                <w:color w:val="002664"/>
              </w:rPr>
              <w:t xml:space="preserve">of </w:t>
            </w:r>
            <w:r w:rsidRPr="00DD30FE">
              <w:rPr>
                <w:rFonts w:ascii="Arial"/>
                <w:color w:val="002664"/>
              </w:rPr>
              <w:t xml:space="preserve">Complex </w:t>
            </w:r>
            <w:r>
              <w:rPr>
                <w:rFonts w:ascii="Arial"/>
                <w:color w:val="002664"/>
              </w:rPr>
              <w:t xml:space="preserve">bridges and </w:t>
            </w:r>
            <w:r w:rsidRPr="00DD30FE">
              <w:rPr>
                <w:rFonts w:ascii="Arial"/>
                <w:color w:val="002664"/>
              </w:rPr>
              <w:t>structures, which require sophisticated analysis or structures which have any of the following features:</w:t>
            </w:r>
          </w:p>
          <w:p w14:paraId="205F1045" w14:textId="77777777" w:rsidR="00882C6E" w:rsidRPr="00DD30FE"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Any span exceeding 35 m.</w:t>
            </w:r>
          </w:p>
          <w:p w14:paraId="79FFDE5C" w14:textId="77777777" w:rsidR="00882C6E" w:rsidRPr="00DD30FE" w:rsidRDefault="00882C6E" w:rsidP="003B469A">
            <w:pPr>
              <w:pStyle w:val="TableParagraph"/>
              <w:keepNext/>
              <w:numPr>
                <w:ilvl w:val="0"/>
                <w:numId w:val="29"/>
              </w:numPr>
              <w:tabs>
                <w:tab w:val="left" w:pos="388"/>
              </w:tabs>
              <w:spacing w:beforeLines="60" w:before="144" w:afterLines="60" w:after="144" w:line="276" w:lineRule="auto"/>
              <w:ind w:left="357" w:right="164" w:hanging="357"/>
              <w:contextualSpacing/>
              <w:rPr>
                <w:rFonts w:ascii="Arial"/>
                <w:color w:val="002664"/>
              </w:rPr>
            </w:pPr>
            <w:r w:rsidRPr="00DD30FE">
              <w:rPr>
                <w:rFonts w:ascii="Arial"/>
                <w:color w:val="002664"/>
              </w:rPr>
              <w:t>Retaining walls with an effective retained height greater than 6 m.</w:t>
            </w:r>
          </w:p>
          <w:p w14:paraId="3335AAD9" w14:textId="77777777" w:rsidR="0032304C" w:rsidRDefault="00882C6E" w:rsidP="003B469A">
            <w:pPr>
              <w:pStyle w:val="TableParagraph"/>
              <w:keepNext/>
              <w:numPr>
                <w:ilvl w:val="0"/>
                <w:numId w:val="29"/>
              </w:numPr>
              <w:tabs>
                <w:tab w:val="left" w:pos="388"/>
              </w:tabs>
              <w:spacing w:beforeLines="60" w:before="144" w:afterLines="60" w:after="144" w:line="276" w:lineRule="auto"/>
              <w:ind w:left="357" w:right="164" w:hanging="357"/>
              <w:contextualSpacing/>
              <w:rPr>
                <w:rFonts w:ascii="Arial"/>
                <w:color w:val="002664"/>
              </w:rPr>
            </w:pPr>
            <w:r w:rsidRPr="00F67C8E">
              <w:rPr>
                <w:rFonts w:ascii="Arial"/>
                <w:color w:val="002664"/>
              </w:rPr>
              <w:t>Cable stayed or suspension bridges.</w:t>
            </w:r>
          </w:p>
          <w:p w14:paraId="2BE671E6" w14:textId="2CE80EFD" w:rsidR="00F67C8E" w:rsidRPr="00F67C8E" w:rsidRDefault="00F67C8E" w:rsidP="003B469A">
            <w:pPr>
              <w:pStyle w:val="TableParagraph"/>
              <w:keepNext/>
              <w:numPr>
                <w:ilvl w:val="0"/>
                <w:numId w:val="29"/>
              </w:numPr>
              <w:tabs>
                <w:tab w:val="left" w:pos="388"/>
              </w:tabs>
              <w:spacing w:beforeLines="60" w:before="144" w:afterLines="60" w:after="144" w:line="276" w:lineRule="auto"/>
              <w:ind w:left="357" w:right="164" w:hanging="357"/>
              <w:contextualSpacing/>
              <w:rPr>
                <w:rFonts w:ascii="Arial"/>
                <w:color w:val="002664"/>
              </w:rPr>
            </w:pPr>
            <w:r w:rsidRPr="00F67C8E">
              <w:rPr>
                <w:rFonts w:ascii="Arial"/>
                <w:color w:val="002664"/>
              </w:rPr>
              <w:t>Steel orthotropic decks.</w:t>
            </w:r>
          </w:p>
          <w:p w14:paraId="42AC6117" w14:textId="77777777" w:rsidR="00F67C8E" w:rsidRPr="00DD30FE" w:rsidRDefault="00F67C8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Pr>
                <w:rFonts w:ascii="Arial"/>
                <w:color w:val="002664"/>
              </w:rPr>
              <w:t>Arch bridges</w:t>
            </w:r>
          </w:p>
          <w:p w14:paraId="6A1595B5" w14:textId="77777777" w:rsidR="00F67C8E" w:rsidRPr="00DD30FE" w:rsidRDefault="00F67C8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Bascule span bridges.</w:t>
            </w:r>
          </w:p>
          <w:p w14:paraId="591D1F3D" w14:textId="77777777" w:rsidR="00F67C8E" w:rsidRPr="00DD30FE" w:rsidRDefault="00F67C8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Post-tensioned concrete structures.</w:t>
            </w:r>
          </w:p>
          <w:p w14:paraId="515A6F11" w14:textId="4D4442DF" w:rsidR="00882C6E" w:rsidRPr="00DD30FE" w:rsidRDefault="00F67C8E" w:rsidP="003B469A">
            <w:pPr>
              <w:pStyle w:val="TableParagraph"/>
              <w:keepNext/>
              <w:numPr>
                <w:ilvl w:val="0"/>
                <w:numId w:val="29"/>
              </w:numPr>
              <w:tabs>
                <w:tab w:val="left" w:pos="388"/>
              </w:tabs>
              <w:spacing w:beforeLines="60" w:before="144" w:afterLines="60" w:after="144" w:line="276" w:lineRule="auto"/>
              <w:ind w:left="357" w:right="164" w:hanging="357"/>
              <w:contextualSpacing/>
              <w:rPr>
                <w:rFonts w:ascii="Arial"/>
                <w:color w:val="002664"/>
              </w:rPr>
            </w:pPr>
            <w:r w:rsidRPr="00DD30FE">
              <w:rPr>
                <w:rFonts w:ascii="Arial"/>
                <w:color w:val="002664"/>
              </w:rPr>
              <w:t>Skew exceeding 35</w:t>
            </w:r>
            <w:r w:rsidRPr="00205845">
              <w:rPr>
                <w:rFonts w:ascii="Arial"/>
                <w:color w:val="002664"/>
                <w:vertAlign w:val="superscript"/>
              </w:rPr>
              <w:t>0</w:t>
            </w:r>
          </w:p>
          <w:p w14:paraId="1563B5DF" w14:textId="77777777" w:rsidR="00882C6E" w:rsidRPr="00DD30FE"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 xml:space="preserve">Bridges with a superstructure comprising of standard precast prestressed concrete planks </w:t>
            </w:r>
            <w:r>
              <w:rPr>
                <w:rFonts w:ascii="Arial"/>
                <w:color w:val="002664"/>
              </w:rPr>
              <w:t>or</w:t>
            </w:r>
            <w:r w:rsidRPr="00DD30FE">
              <w:rPr>
                <w:rFonts w:ascii="Arial"/>
                <w:color w:val="002664"/>
              </w:rPr>
              <w:t xml:space="preserve"> girders  </w:t>
            </w:r>
            <w:r>
              <w:rPr>
                <w:rFonts w:ascii="Arial"/>
                <w:color w:val="002664"/>
              </w:rPr>
              <w:t xml:space="preserve">and </w:t>
            </w:r>
            <w:r w:rsidRPr="00DD30FE">
              <w:rPr>
                <w:rFonts w:ascii="Arial"/>
                <w:color w:val="002664"/>
              </w:rPr>
              <w:t xml:space="preserve">cast -insitu deck slab, where the girders are made continuous for live load </w:t>
            </w:r>
          </w:p>
          <w:p w14:paraId="2D44E58F" w14:textId="422FDBEB" w:rsidR="00882C6E" w:rsidRPr="00DD30FE"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Pr>
                <w:rFonts w:ascii="Arial"/>
                <w:color w:val="002664"/>
              </w:rPr>
              <w:t>W</w:t>
            </w:r>
            <w:r w:rsidRPr="00DD30FE">
              <w:rPr>
                <w:rFonts w:ascii="Arial"/>
                <w:color w:val="002664"/>
              </w:rPr>
              <w:t>here the superstructure is made fully integral with the substructure.</w:t>
            </w:r>
          </w:p>
          <w:p w14:paraId="4727659B" w14:textId="72EB4900" w:rsidR="00882C6E" w:rsidRPr="00DD30FE"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Non-standard precast prestressed concrete girders and planks</w:t>
            </w:r>
          </w:p>
          <w:p w14:paraId="4D71D029" w14:textId="77777777" w:rsidR="00882C6E" w:rsidRPr="00DD30FE"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 xml:space="preserve">Integral bridges and integral bridge widening </w:t>
            </w:r>
          </w:p>
          <w:p w14:paraId="224BA178" w14:textId="77777777" w:rsidR="00882C6E" w:rsidRPr="00DD30FE"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Bridges and structures within rail corridor.</w:t>
            </w:r>
          </w:p>
          <w:p w14:paraId="3B7A8AFF" w14:textId="1B4C9522" w:rsidR="0021252B" w:rsidRPr="00D2484A"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cs="Arial"/>
              </w:rPr>
            </w:pPr>
            <w:r w:rsidRPr="00DD30FE">
              <w:rPr>
                <w:rFonts w:ascii="Arial"/>
                <w:color w:val="002664"/>
              </w:rPr>
              <w:t xml:space="preserve">Other structures deemed by </w:t>
            </w:r>
            <w:r>
              <w:rPr>
                <w:rFonts w:ascii="Arial"/>
                <w:color w:val="002664"/>
              </w:rPr>
              <w:t>TfNSW</w:t>
            </w:r>
            <w:r w:rsidRPr="00DD30FE">
              <w:rPr>
                <w:rFonts w:ascii="Arial"/>
                <w:color w:val="002664"/>
              </w:rPr>
              <w:t xml:space="preserve"> to </w:t>
            </w:r>
            <w:r>
              <w:rPr>
                <w:rFonts w:ascii="Arial"/>
                <w:color w:val="002664"/>
              </w:rPr>
              <w:t>be c</w:t>
            </w:r>
            <w:r w:rsidRPr="00DD30FE">
              <w:rPr>
                <w:rFonts w:ascii="Arial"/>
                <w:color w:val="002664"/>
              </w:rPr>
              <w:t>omplex</w:t>
            </w:r>
            <w:r w:rsidR="00965737">
              <w:rPr>
                <w:rFonts w:ascii="Arial"/>
                <w:color w:val="002664"/>
              </w:rPr>
              <w:t>.</w:t>
            </w:r>
          </w:p>
        </w:tc>
        <w:tc>
          <w:tcPr>
            <w:tcW w:w="1509" w:type="dxa"/>
          </w:tcPr>
          <w:p w14:paraId="67331B65" w14:textId="3186935F" w:rsidR="0021252B" w:rsidRPr="00D2484A" w:rsidRDefault="0021252B" w:rsidP="003B469A">
            <w:pPr>
              <w:keepNext/>
              <w:spacing w:beforeLines="60" w:before="144" w:afterLines="60" w:after="144"/>
              <w:rPr>
                <w:rFonts w:cs="Arial"/>
                <w:szCs w:val="22"/>
              </w:rPr>
            </w:pPr>
            <w:r w:rsidRPr="00D2484A">
              <w:rPr>
                <w:szCs w:val="22"/>
              </w:rPr>
              <w:t>Capability</w:t>
            </w:r>
          </w:p>
        </w:tc>
        <w:tc>
          <w:tcPr>
            <w:tcW w:w="7920" w:type="dxa"/>
          </w:tcPr>
          <w:p w14:paraId="6CC9E9F7" w14:textId="39A83A32"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Demonstrated experience in </w:t>
            </w:r>
            <w:r>
              <w:rPr>
                <w:rFonts w:ascii="Arial"/>
                <w:color w:val="002664"/>
              </w:rPr>
              <w:t>complex</w:t>
            </w:r>
            <w:r w:rsidRPr="00FE7171">
              <w:rPr>
                <w:rFonts w:ascii="Arial"/>
                <w:color w:val="002664"/>
              </w:rPr>
              <w:t xml:space="preserve"> structural analysis</w:t>
            </w:r>
            <w:r>
              <w:rPr>
                <w:rFonts w:ascii="Arial"/>
                <w:color w:val="002664"/>
              </w:rPr>
              <w:t>,</w:t>
            </w:r>
            <w:r w:rsidRPr="00FE7171">
              <w:rPr>
                <w:rFonts w:ascii="Arial"/>
                <w:color w:val="002664"/>
              </w:rPr>
              <w:t xml:space="preserve"> design </w:t>
            </w:r>
            <w:r w:rsidR="00195DBC" w:rsidRPr="00FE7171">
              <w:rPr>
                <w:rFonts w:ascii="Arial"/>
                <w:color w:val="002664"/>
              </w:rPr>
              <w:t xml:space="preserve">and </w:t>
            </w:r>
            <w:r w:rsidR="00195DBC">
              <w:rPr>
                <w:rFonts w:ascii="Arial"/>
                <w:color w:val="002664"/>
              </w:rPr>
              <w:t>documentation</w:t>
            </w:r>
            <w:r>
              <w:rPr>
                <w:rFonts w:ascii="Arial"/>
                <w:color w:val="002664"/>
              </w:rPr>
              <w:t xml:space="preserve"> </w:t>
            </w:r>
            <w:r w:rsidRPr="00FE7171">
              <w:rPr>
                <w:rFonts w:ascii="Arial"/>
                <w:color w:val="002664"/>
              </w:rPr>
              <w:t>of complex bridges and structures.</w:t>
            </w:r>
          </w:p>
          <w:p w14:paraId="1921AABC"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Demonstrated capability in scientific investigation and testing and specialist knowledge of materials and products.</w:t>
            </w:r>
          </w:p>
          <w:p w14:paraId="3B9FA778"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Proven capability of successful delivery of complex bridge design and </w:t>
            </w:r>
            <w:r>
              <w:rPr>
                <w:rFonts w:ascii="Arial"/>
                <w:color w:val="002664"/>
              </w:rPr>
              <w:t>documentation including</w:t>
            </w:r>
            <w:r w:rsidRPr="00FE7171">
              <w:rPr>
                <w:rFonts w:ascii="Arial"/>
                <w:color w:val="002664"/>
              </w:rPr>
              <w:t xml:space="preserve"> preparation of tender documents for construction</w:t>
            </w:r>
            <w:r w:rsidRPr="00FE7171" w:rsidDel="00B307A1">
              <w:rPr>
                <w:rFonts w:ascii="Arial"/>
                <w:color w:val="002664"/>
              </w:rPr>
              <w:t xml:space="preserve"> </w:t>
            </w:r>
            <w:r w:rsidRPr="00FE7171">
              <w:rPr>
                <w:rFonts w:ascii="Arial"/>
                <w:color w:val="002664"/>
              </w:rPr>
              <w:t xml:space="preserve">to </w:t>
            </w:r>
            <w:r>
              <w:rPr>
                <w:rFonts w:ascii="Arial"/>
                <w:color w:val="002664"/>
              </w:rPr>
              <w:t xml:space="preserve">design brief and </w:t>
            </w:r>
            <w:r w:rsidRPr="00FE7171">
              <w:rPr>
                <w:rFonts w:ascii="Arial"/>
                <w:color w:val="002664"/>
              </w:rPr>
              <w:t xml:space="preserve">contractual requirements including time, cost and quality. </w:t>
            </w:r>
          </w:p>
          <w:p w14:paraId="76E870C5"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Demonstrated experience in the application of industry and agency guidelines, standards, model and project specific design specifications. </w:t>
            </w:r>
          </w:p>
          <w:p w14:paraId="4E3B2F06"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Range of suitable structural analysis, bridge design and CADD software.</w:t>
            </w:r>
          </w:p>
          <w:p w14:paraId="2EAEEBD3" w14:textId="0AC2CC0C" w:rsidR="0021252B" w:rsidRPr="00D2484A"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Demonstrated capability to ingest data and to produce drawings and models in accordance with the TfNSW CADD Policy and CADD manual.</w:t>
            </w:r>
          </w:p>
        </w:tc>
      </w:tr>
      <w:tr w:rsidR="0021252B" w:rsidRPr="00D2484A" w14:paraId="375A3B5A" w14:textId="77777777" w:rsidTr="003B469A">
        <w:trPr>
          <w:cantSplit w:val="0"/>
          <w:trHeight w:val="475"/>
        </w:trPr>
        <w:tc>
          <w:tcPr>
            <w:tcW w:w="2829" w:type="dxa"/>
            <w:vMerge/>
          </w:tcPr>
          <w:p w14:paraId="362B7C90" w14:textId="445424F8" w:rsidR="0021252B" w:rsidRPr="00D2484A" w:rsidRDefault="0021252B" w:rsidP="003B469A">
            <w:pPr>
              <w:keepNext/>
              <w:spacing w:beforeLines="60" w:before="144" w:afterLines="60" w:after="144"/>
              <w:rPr>
                <w:rFonts w:cs="Arial"/>
                <w:szCs w:val="22"/>
              </w:rPr>
            </w:pPr>
          </w:p>
        </w:tc>
        <w:tc>
          <w:tcPr>
            <w:tcW w:w="3395" w:type="dxa"/>
            <w:vMerge/>
          </w:tcPr>
          <w:p w14:paraId="3D56737C" w14:textId="2D14D316" w:rsidR="0021252B" w:rsidRPr="00D2484A" w:rsidRDefault="0021252B" w:rsidP="003B469A">
            <w:pPr>
              <w:pStyle w:val="TableParagraph"/>
              <w:keepNext/>
              <w:tabs>
                <w:tab w:val="left" w:pos="388"/>
              </w:tabs>
              <w:spacing w:beforeLines="60" w:before="144" w:afterLines="60" w:after="144" w:line="276" w:lineRule="auto"/>
              <w:ind w:right="162"/>
              <w:rPr>
                <w:rFonts w:ascii="Arial"/>
                <w:color w:val="002664"/>
              </w:rPr>
            </w:pPr>
          </w:p>
        </w:tc>
        <w:tc>
          <w:tcPr>
            <w:tcW w:w="1509" w:type="dxa"/>
          </w:tcPr>
          <w:p w14:paraId="3899275A" w14:textId="2EED19E5" w:rsidR="0021252B" w:rsidRPr="00D2484A" w:rsidRDefault="0021252B" w:rsidP="003B469A">
            <w:pPr>
              <w:keepNext/>
              <w:spacing w:beforeLines="60" w:before="144" w:afterLines="60" w:after="144"/>
              <w:rPr>
                <w:szCs w:val="22"/>
              </w:rPr>
            </w:pPr>
            <w:r w:rsidRPr="00D2484A">
              <w:rPr>
                <w:rFonts w:cs="Arial"/>
                <w:szCs w:val="22"/>
              </w:rPr>
              <w:t>System</w:t>
            </w:r>
          </w:p>
        </w:tc>
        <w:tc>
          <w:tcPr>
            <w:tcW w:w="7920" w:type="dxa"/>
          </w:tcPr>
          <w:p w14:paraId="2853F13B" w14:textId="1A3B39A0" w:rsidR="00F67C8E" w:rsidRPr="00D2484A" w:rsidRDefault="0021252B"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D2484A">
              <w:rPr>
                <w:rFonts w:ascii="Arial"/>
                <w:color w:val="002664"/>
              </w:rPr>
              <w:t>Quality Management System 3rd party certified to AS/NZS ISO 9001.</w:t>
            </w:r>
          </w:p>
        </w:tc>
      </w:tr>
      <w:tr w:rsidR="0021252B" w:rsidRPr="00D2484A" w14:paraId="73A5B253" w14:textId="77777777" w:rsidTr="003B469A">
        <w:trPr>
          <w:cantSplit w:val="0"/>
          <w:trHeight w:val="1321"/>
        </w:trPr>
        <w:tc>
          <w:tcPr>
            <w:tcW w:w="2829" w:type="dxa"/>
            <w:vMerge/>
          </w:tcPr>
          <w:p w14:paraId="1BA3BA26" w14:textId="77777777" w:rsidR="0021252B" w:rsidRPr="00D2484A" w:rsidRDefault="0021252B" w:rsidP="003B469A">
            <w:pPr>
              <w:keepNext/>
              <w:spacing w:beforeLines="60" w:before="144" w:afterLines="60" w:after="144"/>
              <w:rPr>
                <w:rFonts w:cs="Arial"/>
                <w:szCs w:val="22"/>
              </w:rPr>
            </w:pPr>
          </w:p>
        </w:tc>
        <w:tc>
          <w:tcPr>
            <w:tcW w:w="3395" w:type="dxa"/>
            <w:vMerge/>
          </w:tcPr>
          <w:p w14:paraId="7328FE19" w14:textId="77777777" w:rsidR="0021252B" w:rsidRPr="00D2484A" w:rsidRDefault="0021252B" w:rsidP="003B469A">
            <w:pPr>
              <w:keepNext/>
              <w:spacing w:beforeLines="60" w:before="144" w:afterLines="60" w:after="144"/>
              <w:rPr>
                <w:rFonts w:cs="Arial"/>
                <w:szCs w:val="22"/>
              </w:rPr>
            </w:pPr>
          </w:p>
        </w:tc>
        <w:tc>
          <w:tcPr>
            <w:tcW w:w="1509" w:type="dxa"/>
          </w:tcPr>
          <w:p w14:paraId="06A8EB10" w14:textId="3D52A28F" w:rsidR="0021252B" w:rsidRPr="00D2484A" w:rsidRDefault="0021252B" w:rsidP="003B469A">
            <w:pPr>
              <w:keepNext/>
              <w:spacing w:beforeLines="60" w:before="144" w:afterLines="60" w:after="144"/>
              <w:rPr>
                <w:rFonts w:cs="Arial"/>
                <w:szCs w:val="22"/>
              </w:rPr>
            </w:pPr>
            <w:r w:rsidRPr="00D2484A">
              <w:rPr>
                <w:rFonts w:cs="Arial"/>
                <w:szCs w:val="22"/>
              </w:rPr>
              <w:t>Personnel</w:t>
            </w:r>
          </w:p>
        </w:tc>
        <w:tc>
          <w:tcPr>
            <w:tcW w:w="7920" w:type="dxa"/>
          </w:tcPr>
          <w:p w14:paraId="13843F9E"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Qualifications admitting to </w:t>
            </w:r>
            <w:proofErr w:type="spellStart"/>
            <w:r w:rsidRPr="00FE7171">
              <w:rPr>
                <w:rFonts w:ascii="Arial"/>
                <w:color w:val="002664"/>
              </w:rPr>
              <w:t>IEAust</w:t>
            </w:r>
            <w:proofErr w:type="spellEnd"/>
            <w:r w:rsidRPr="00FE7171">
              <w:rPr>
                <w:rFonts w:ascii="Arial"/>
                <w:color w:val="002664"/>
              </w:rPr>
              <w:t xml:space="preserve"> and National Professional Engineers Register.</w:t>
            </w:r>
          </w:p>
          <w:p w14:paraId="194E8088" w14:textId="52FFFFF5" w:rsidR="0021252B" w:rsidRPr="00D2484A" w:rsidRDefault="00882C6E"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FE7171">
              <w:rPr>
                <w:rFonts w:ascii="Arial"/>
                <w:color w:val="002664"/>
              </w:rPr>
              <w:t>Demonstrated experience in structural analysis and design of complex bridges and structures.</w:t>
            </w:r>
          </w:p>
        </w:tc>
      </w:tr>
      <w:tr w:rsidR="00774AE5" w:rsidRPr="00D2484A" w14:paraId="7E584CFB" w14:textId="77777777" w:rsidTr="003B469A">
        <w:trPr>
          <w:cantSplit w:val="0"/>
          <w:trHeight w:val="274"/>
        </w:trPr>
        <w:tc>
          <w:tcPr>
            <w:tcW w:w="2829" w:type="dxa"/>
            <w:vMerge w:val="restart"/>
          </w:tcPr>
          <w:p w14:paraId="0F29F3F3"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hAnsi="Arial" w:cs="Arial"/>
                <w:color w:val="002664"/>
              </w:rPr>
            </w:pPr>
            <w:r w:rsidRPr="00D2484A">
              <w:rPr>
                <w:rFonts w:ascii="Arial"/>
                <w:color w:val="002664"/>
              </w:rPr>
              <w:t>Bridge Rehabilitation Design</w:t>
            </w:r>
          </w:p>
        </w:tc>
        <w:tc>
          <w:tcPr>
            <w:tcW w:w="3395" w:type="dxa"/>
            <w:vMerge w:val="restart"/>
          </w:tcPr>
          <w:p w14:paraId="57806919" w14:textId="420B491F" w:rsidR="00110CA7" w:rsidRPr="00D2484A"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Rehabilitation design of </w:t>
            </w:r>
            <w:r>
              <w:rPr>
                <w:rFonts w:ascii="Arial"/>
                <w:color w:val="002664"/>
              </w:rPr>
              <w:t xml:space="preserve">all types of existing </w:t>
            </w:r>
            <w:r w:rsidRPr="00FE7171">
              <w:rPr>
                <w:rFonts w:ascii="Arial"/>
                <w:color w:val="002664"/>
              </w:rPr>
              <w:t>bridges, structures, traffic barriers, box culverts, retaining walls, noise walls and safety screens.</w:t>
            </w:r>
          </w:p>
        </w:tc>
        <w:tc>
          <w:tcPr>
            <w:tcW w:w="1509" w:type="dxa"/>
          </w:tcPr>
          <w:p w14:paraId="744CCA48"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Capability</w:t>
            </w:r>
          </w:p>
        </w:tc>
        <w:tc>
          <w:tcPr>
            <w:tcW w:w="7920" w:type="dxa"/>
          </w:tcPr>
          <w:p w14:paraId="45281725" w14:textId="0F52EB0A"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Demonstrated experience in the</w:t>
            </w:r>
            <w:r>
              <w:rPr>
                <w:rFonts w:ascii="Arial"/>
                <w:color w:val="002664"/>
              </w:rPr>
              <w:t xml:space="preserve"> delivery of end-to-end solutions </w:t>
            </w:r>
            <w:r w:rsidR="00195DBC">
              <w:rPr>
                <w:rFonts w:ascii="Arial"/>
                <w:color w:val="002664"/>
              </w:rPr>
              <w:t xml:space="preserve">for </w:t>
            </w:r>
            <w:r w:rsidR="00195DBC" w:rsidRPr="00FE7171">
              <w:rPr>
                <w:rFonts w:ascii="Arial"/>
                <w:color w:val="002664"/>
              </w:rPr>
              <w:t>rehabilitation</w:t>
            </w:r>
            <w:r w:rsidRPr="00FE7171">
              <w:rPr>
                <w:rFonts w:ascii="Arial"/>
                <w:color w:val="002664"/>
              </w:rPr>
              <w:t xml:space="preserve"> design of bridges and related structures</w:t>
            </w:r>
            <w:r>
              <w:rPr>
                <w:rFonts w:ascii="Arial"/>
                <w:color w:val="002664"/>
              </w:rPr>
              <w:t xml:space="preserve"> to time, cost and quality</w:t>
            </w:r>
            <w:r w:rsidRPr="00FE7171">
              <w:rPr>
                <w:rFonts w:ascii="Arial"/>
                <w:color w:val="002664"/>
              </w:rPr>
              <w:t xml:space="preserve"> and</w:t>
            </w:r>
            <w:r>
              <w:rPr>
                <w:rFonts w:ascii="Arial"/>
                <w:color w:val="002664"/>
              </w:rPr>
              <w:t xml:space="preserve"> successfully meeting</w:t>
            </w:r>
            <w:r w:rsidRPr="00FE7171">
              <w:rPr>
                <w:rFonts w:ascii="Arial"/>
                <w:color w:val="002664"/>
              </w:rPr>
              <w:t xml:space="preserve"> contractual requirements.</w:t>
            </w:r>
          </w:p>
          <w:p w14:paraId="2E0CBEBF" w14:textId="77777777" w:rsidR="00882C6E"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Demonstrated experience in developing design solutions with due consideration for methods that appropriately mitigate the risks of construction under traffic.</w:t>
            </w:r>
          </w:p>
          <w:p w14:paraId="39FE6E84" w14:textId="4734D3C6" w:rsidR="00882C6E" w:rsidRDefault="00882C6E" w:rsidP="003B469A">
            <w:pPr>
              <w:pStyle w:val="TableParagraph"/>
              <w:keepNext/>
              <w:tabs>
                <w:tab w:val="left" w:pos="388"/>
              </w:tabs>
              <w:spacing w:beforeLines="60" w:before="144" w:afterLines="60" w:after="144" w:line="276" w:lineRule="auto"/>
              <w:ind w:right="162"/>
              <w:rPr>
                <w:rFonts w:ascii="Arial"/>
                <w:color w:val="002664"/>
              </w:rPr>
            </w:pPr>
            <w:r>
              <w:rPr>
                <w:rFonts w:ascii="Arial"/>
                <w:color w:val="002664"/>
              </w:rPr>
              <w:t xml:space="preserve">Demonstrated experience in development and delivery of safe construction methods, temporary supports, heavy lifts and shifts and </w:t>
            </w:r>
            <w:r w:rsidR="00195DBC">
              <w:rPr>
                <w:rFonts w:ascii="Arial"/>
                <w:color w:val="002664"/>
              </w:rPr>
              <w:t>foundations</w:t>
            </w:r>
            <w:r>
              <w:rPr>
                <w:rFonts w:ascii="Arial"/>
                <w:color w:val="002664"/>
              </w:rPr>
              <w:t xml:space="preserve"> for bridge rehabilitation projects</w:t>
            </w:r>
          </w:p>
          <w:p w14:paraId="70E2A294"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Pr>
                <w:rFonts w:ascii="Arial"/>
                <w:color w:val="002664"/>
              </w:rPr>
              <w:t>Demonstrated experience in field investigation, monitoring, instrumentation, interpretation of results, for bridge rehabilitation projects</w:t>
            </w:r>
          </w:p>
          <w:p w14:paraId="418405CC"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Demonstrated capability in </w:t>
            </w:r>
            <w:r>
              <w:rPr>
                <w:rFonts w:ascii="Arial"/>
                <w:color w:val="002664"/>
              </w:rPr>
              <w:t xml:space="preserve">advanced </w:t>
            </w:r>
            <w:r w:rsidRPr="00FE7171">
              <w:rPr>
                <w:rFonts w:ascii="Arial"/>
                <w:color w:val="002664"/>
              </w:rPr>
              <w:t xml:space="preserve">structural analysis including fatigue analysis, structural dynamics, finite element analysis. </w:t>
            </w:r>
          </w:p>
          <w:p w14:paraId="00DF2AAC"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Demonstrated experience in the application of industry and agency guidelines, standards, model and project specific design specifications. </w:t>
            </w:r>
          </w:p>
          <w:p w14:paraId="0C74A782"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Pr>
                <w:rFonts w:ascii="Arial"/>
                <w:color w:val="002664"/>
              </w:rPr>
              <w:t>Demonstrated experience in the use and application of a r</w:t>
            </w:r>
            <w:r w:rsidRPr="00FE7171">
              <w:rPr>
                <w:rFonts w:ascii="Arial"/>
                <w:color w:val="002664"/>
              </w:rPr>
              <w:t>ange of suitable</w:t>
            </w:r>
            <w:r>
              <w:rPr>
                <w:rFonts w:ascii="Arial"/>
                <w:color w:val="002664"/>
              </w:rPr>
              <w:t xml:space="preserve"> and current</w:t>
            </w:r>
            <w:r w:rsidRPr="00FE7171">
              <w:rPr>
                <w:rFonts w:ascii="Arial"/>
                <w:color w:val="002664"/>
              </w:rPr>
              <w:t xml:space="preserve"> structural analysis, bridge design and CADD software.</w:t>
            </w:r>
          </w:p>
          <w:p w14:paraId="783E0525" w14:textId="4D573CF5" w:rsidR="00110CA7" w:rsidRPr="00D2484A" w:rsidRDefault="00882C6E"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FE7171">
              <w:rPr>
                <w:rFonts w:ascii="Arial"/>
                <w:color w:val="002664"/>
              </w:rPr>
              <w:t>Demonstrated capability to ingest data and to produce drawings, data and models in accordance with the TfNSW CADD Policy and CADD manual.</w:t>
            </w:r>
          </w:p>
        </w:tc>
      </w:tr>
      <w:tr w:rsidR="00774AE5" w:rsidRPr="00D2484A" w14:paraId="0B6A4542" w14:textId="77777777" w:rsidTr="003B469A">
        <w:trPr>
          <w:cantSplit w:val="0"/>
          <w:trHeight w:val="549"/>
        </w:trPr>
        <w:tc>
          <w:tcPr>
            <w:tcW w:w="2829" w:type="dxa"/>
            <w:vMerge/>
          </w:tcPr>
          <w:p w14:paraId="1C8E32CB" w14:textId="77777777" w:rsidR="00110CA7" w:rsidRPr="00D2484A" w:rsidRDefault="00110CA7" w:rsidP="003B469A">
            <w:pPr>
              <w:keepNext/>
              <w:spacing w:beforeLines="60" w:before="144" w:afterLines="60" w:after="144"/>
              <w:rPr>
                <w:rFonts w:cs="Arial"/>
                <w:szCs w:val="22"/>
              </w:rPr>
            </w:pPr>
          </w:p>
        </w:tc>
        <w:tc>
          <w:tcPr>
            <w:tcW w:w="3395" w:type="dxa"/>
            <w:vMerge/>
          </w:tcPr>
          <w:p w14:paraId="163F6818" w14:textId="77777777" w:rsidR="00110CA7" w:rsidRPr="00D2484A" w:rsidRDefault="00110CA7" w:rsidP="003B469A">
            <w:pPr>
              <w:keepNext/>
              <w:spacing w:beforeLines="60" w:before="144" w:afterLines="60" w:after="144"/>
              <w:rPr>
                <w:rFonts w:cs="Arial"/>
                <w:szCs w:val="22"/>
              </w:rPr>
            </w:pPr>
          </w:p>
        </w:tc>
        <w:tc>
          <w:tcPr>
            <w:tcW w:w="1509" w:type="dxa"/>
          </w:tcPr>
          <w:p w14:paraId="19892C19" w14:textId="77777777" w:rsidR="00110CA7" w:rsidRPr="00D2484A" w:rsidRDefault="00110CA7" w:rsidP="003B469A">
            <w:pPr>
              <w:keepNext/>
              <w:spacing w:beforeLines="60" w:before="144" w:afterLines="60" w:after="144"/>
              <w:rPr>
                <w:rFonts w:cs="Arial"/>
                <w:szCs w:val="22"/>
              </w:rPr>
            </w:pPr>
            <w:r w:rsidRPr="00D2484A">
              <w:rPr>
                <w:rFonts w:cs="Arial"/>
                <w:szCs w:val="22"/>
              </w:rPr>
              <w:t>System</w:t>
            </w:r>
          </w:p>
        </w:tc>
        <w:tc>
          <w:tcPr>
            <w:tcW w:w="7920" w:type="dxa"/>
          </w:tcPr>
          <w:p w14:paraId="3E6D8A95"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D2484A">
              <w:rPr>
                <w:rFonts w:ascii="Arial"/>
                <w:color w:val="002664"/>
              </w:rPr>
              <w:t>Quality Management System based on AS/NZS ISO 9001.</w:t>
            </w:r>
          </w:p>
        </w:tc>
      </w:tr>
      <w:tr w:rsidR="00774AE5" w:rsidRPr="00D2484A" w14:paraId="156F0161" w14:textId="77777777" w:rsidTr="003B469A">
        <w:trPr>
          <w:cantSplit w:val="0"/>
          <w:trHeight w:val="467"/>
        </w:trPr>
        <w:tc>
          <w:tcPr>
            <w:tcW w:w="2829" w:type="dxa"/>
            <w:vMerge/>
          </w:tcPr>
          <w:p w14:paraId="06EFA143" w14:textId="77777777" w:rsidR="00110CA7" w:rsidRPr="00D2484A" w:rsidRDefault="00110CA7" w:rsidP="003B469A">
            <w:pPr>
              <w:keepNext/>
              <w:spacing w:beforeLines="60" w:before="144" w:afterLines="60" w:after="144"/>
              <w:rPr>
                <w:rFonts w:cs="Arial"/>
                <w:szCs w:val="22"/>
              </w:rPr>
            </w:pPr>
          </w:p>
        </w:tc>
        <w:tc>
          <w:tcPr>
            <w:tcW w:w="3395" w:type="dxa"/>
            <w:vMerge/>
          </w:tcPr>
          <w:p w14:paraId="320A483B" w14:textId="77777777" w:rsidR="00110CA7" w:rsidRPr="00D2484A" w:rsidRDefault="00110CA7" w:rsidP="003B469A">
            <w:pPr>
              <w:keepNext/>
              <w:spacing w:beforeLines="60" w:before="144" w:afterLines="60" w:after="144"/>
              <w:rPr>
                <w:rFonts w:cs="Arial"/>
                <w:szCs w:val="22"/>
              </w:rPr>
            </w:pPr>
          </w:p>
        </w:tc>
        <w:tc>
          <w:tcPr>
            <w:tcW w:w="1509" w:type="dxa"/>
          </w:tcPr>
          <w:p w14:paraId="4F81BE73" w14:textId="77777777" w:rsidR="00110CA7" w:rsidRPr="00D2484A" w:rsidRDefault="00110CA7" w:rsidP="003B469A">
            <w:pPr>
              <w:keepNext/>
              <w:spacing w:beforeLines="60" w:before="144" w:afterLines="60" w:after="144"/>
              <w:rPr>
                <w:rFonts w:cs="Arial"/>
                <w:szCs w:val="22"/>
              </w:rPr>
            </w:pPr>
            <w:r w:rsidRPr="00D2484A">
              <w:rPr>
                <w:rFonts w:cs="Arial"/>
                <w:szCs w:val="22"/>
              </w:rPr>
              <w:t>Personnel</w:t>
            </w:r>
          </w:p>
        </w:tc>
        <w:tc>
          <w:tcPr>
            <w:tcW w:w="7920" w:type="dxa"/>
          </w:tcPr>
          <w:p w14:paraId="26D5ADC8"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Qualifications admitting to </w:t>
            </w:r>
            <w:proofErr w:type="spellStart"/>
            <w:r w:rsidRPr="00FE7171">
              <w:rPr>
                <w:rFonts w:ascii="Arial"/>
                <w:color w:val="002664"/>
              </w:rPr>
              <w:t>IEAust</w:t>
            </w:r>
            <w:proofErr w:type="spellEnd"/>
            <w:r w:rsidRPr="00FE7171">
              <w:rPr>
                <w:rFonts w:ascii="Arial"/>
                <w:color w:val="002664"/>
              </w:rPr>
              <w:t xml:space="preserve"> and National Professional Engineers Register.</w:t>
            </w:r>
          </w:p>
          <w:p w14:paraId="62F2BDFA" w14:textId="3051CE88" w:rsidR="00110CA7" w:rsidRPr="00D2484A"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Demonstrated experience in </w:t>
            </w:r>
            <w:r>
              <w:rPr>
                <w:rFonts w:ascii="Arial"/>
                <w:color w:val="002664"/>
              </w:rPr>
              <w:t xml:space="preserve">complex </w:t>
            </w:r>
            <w:r w:rsidRPr="00FE7171">
              <w:rPr>
                <w:rFonts w:ascii="Arial"/>
                <w:color w:val="002664"/>
              </w:rPr>
              <w:t>structural analysis and design of complex bridges and structures.</w:t>
            </w:r>
          </w:p>
        </w:tc>
      </w:tr>
      <w:tr w:rsidR="00774AE5" w:rsidRPr="00D2484A" w14:paraId="7CD31B43" w14:textId="77777777" w:rsidTr="003B469A">
        <w:trPr>
          <w:cantSplit w:val="0"/>
          <w:trHeight w:val="274"/>
        </w:trPr>
        <w:tc>
          <w:tcPr>
            <w:tcW w:w="2829" w:type="dxa"/>
            <w:vMerge w:val="restart"/>
          </w:tcPr>
          <w:p w14:paraId="54AEC966"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color w:val="002664"/>
              </w:rPr>
              <w:br w:type="page"/>
            </w:r>
            <w:r w:rsidRPr="00D2484A">
              <w:rPr>
                <w:rFonts w:ascii="Arial"/>
                <w:color w:val="002664"/>
              </w:rPr>
              <w:t xml:space="preserve">Materials and Durability Services - Concrete Durability Investigations </w:t>
            </w:r>
          </w:p>
          <w:p w14:paraId="50713647" w14:textId="77777777" w:rsidR="00110CA7" w:rsidRPr="00D2484A" w:rsidRDefault="00110CA7" w:rsidP="003B469A">
            <w:pPr>
              <w:pStyle w:val="TableParagraph"/>
              <w:keepNext/>
              <w:tabs>
                <w:tab w:val="left" w:pos="388"/>
              </w:tabs>
              <w:spacing w:beforeLines="60" w:before="144" w:afterLines="60" w:after="144" w:line="276" w:lineRule="auto"/>
              <w:ind w:right="162"/>
              <w:rPr>
                <w:color w:val="002664"/>
              </w:rPr>
            </w:pPr>
          </w:p>
        </w:tc>
        <w:tc>
          <w:tcPr>
            <w:tcW w:w="3395" w:type="dxa"/>
            <w:vMerge w:val="restart"/>
          </w:tcPr>
          <w:p w14:paraId="223C3509"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Investigation, assessment and analysis of concrete, reinforced concrete and prestressed concrete materials for bridges and related structures.</w:t>
            </w:r>
          </w:p>
        </w:tc>
        <w:tc>
          <w:tcPr>
            <w:tcW w:w="1509" w:type="dxa"/>
          </w:tcPr>
          <w:p w14:paraId="7ACB5BAE"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Capability</w:t>
            </w:r>
          </w:p>
        </w:tc>
        <w:tc>
          <w:tcPr>
            <w:tcW w:w="7920" w:type="dxa"/>
          </w:tcPr>
          <w:p w14:paraId="66891200" w14:textId="77777777" w:rsidR="00110CA7" w:rsidRPr="00D2484A" w:rsidRDefault="00110CA7"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Demonstrated capability in scientific investigation and testing and application of specialist knowledge of concrete materials and products used in construction of bridges and related structures.</w:t>
            </w:r>
          </w:p>
          <w:p w14:paraId="33848A81" w14:textId="77777777" w:rsidR="00110CA7" w:rsidRPr="00D2484A" w:rsidRDefault="00110CA7"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 xml:space="preserve">Demonstrated capability in the identification of deterioration of concrete from alkaline silica reaction (ASR), delayed ettringite formation (DEF), sulfate attack, acid attack, and freeze-thaw, together with </w:t>
            </w:r>
            <w:proofErr w:type="spellStart"/>
            <w:r w:rsidRPr="00D2484A">
              <w:rPr>
                <w:rFonts w:ascii="Arial"/>
                <w:color w:val="002664"/>
              </w:rPr>
              <w:t>non destructive</w:t>
            </w:r>
            <w:proofErr w:type="spellEnd"/>
            <w:r w:rsidRPr="00D2484A">
              <w:rPr>
                <w:rFonts w:ascii="Arial"/>
                <w:color w:val="002664"/>
              </w:rPr>
              <w:t xml:space="preserve"> testing methods such as ultrasonic pulse velocity (UPV), Impact-Echo, radiography and Schmidt Hammer.</w:t>
            </w:r>
          </w:p>
          <w:p w14:paraId="7EC23E0B"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capability in the successful delivery of investigation and testing of concrete elements in bridges to contractual requirements including to time, cost and quality. </w:t>
            </w:r>
          </w:p>
        </w:tc>
      </w:tr>
      <w:tr w:rsidR="00774AE5" w:rsidRPr="00D2484A" w14:paraId="1EA16AF0" w14:textId="77777777" w:rsidTr="003B469A">
        <w:trPr>
          <w:cantSplit w:val="0"/>
          <w:trHeight w:val="435"/>
        </w:trPr>
        <w:tc>
          <w:tcPr>
            <w:tcW w:w="2829" w:type="dxa"/>
            <w:vMerge/>
          </w:tcPr>
          <w:p w14:paraId="49C9CF80" w14:textId="77777777" w:rsidR="00110CA7" w:rsidRPr="00D2484A" w:rsidRDefault="00110CA7" w:rsidP="003B469A">
            <w:pPr>
              <w:keepNext/>
              <w:spacing w:beforeLines="60" w:before="144" w:afterLines="60" w:after="144"/>
              <w:rPr>
                <w:rFonts w:cs="Arial"/>
                <w:szCs w:val="22"/>
              </w:rPr>
            </w:pPr>
          </w:p>
        </w:tc>
        <w:tc>
          <w:tcPr>
            <w:tcW w:w="3395" w:type="dxa"/>
            <w:vMerge/>
          </w:tcPr>
          <w:p w14:paraId="5E2A4C92" w14:textId="77777777" w:rsidR="00110CA7" w:rsidRPr="00D2484A" w:rsidRDefault="00110CA7" w:rsidP="003B469A">
            <w:pPr>
              <w:keepNext/>
              <w:spacing w:beforeLines="60" w:before="144" w:afterLines="60" w:after="144"/>
              <w:rPr>
                <w:rFonts w:cs="Arial"/>
                <w:szCs w:val="22"/>
              </w:rPr>
            </w:pPr>
          </w:p>
        </w:tc>
        <w:tc>
          <w:tcPr>
            <w:tcW w:w="1509" w:type="dxa"/>
          </w:tcPr>
          <w:p w14:paraId="17C86C89" w14:textId="77777777" w:rsidR="00110CA7" w:rsidRPr="00D2484A" w:rsidRDefault="00110CA7" w:rsidP="003B469A">
            <w:pPr>
              <w:keepNext/>
              <w:spacing w:beforeLines="60" w:before="144" w:afterLines="60" w:after="144"/>
              <w:rPr>
                <w:rFonts w:cs="Arial"/>
                <w:szCs w:val="22"/>
              </w:rPr>
            </w:pPr>
            <w:r w:rsidRPr="00D2484A">
              <w:rPr>
                <w:rFonts w:cs="Arial"/>
                <w:szCs w:val="22"/>
              </w:rPr>
              <w:t>System</w:t>
            </w:r>
          </w:p>
        </w:tc>
        <w:tc>
          <w:tcPr>
            <w:tcW w:w="7920" w:type="dxa"/>
          </w:tcPr>
          <w:p w14:paraId="7EF88208"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D2484A">
              <w:rPr>
                <w:rFonts w:ascii="Arial"/>
                <w:color w:val="002664"/>
              </w:rPr>
              <w:t>Quality Management System based on AS/NZS ISO 9001.</w:t>
            </w:r>
          </w:p>
        </w:tc>
      </w:tr>
      <w:tr w:rsidR="00774AE5" w:rsidRPr="00D2484A" w14:paraId="63A2A260" w14:textId="77777777" w:rsidTr="003B469A">
        <w:trPr>
          <w:cantSplit w:val="0"/>
          <w:trHeight w:val="467"/>
        </w:trPr>
        <w:tc>
          <w:tcPr>
            <w:tcW w:w="2829" w:type="dxa"/>
            <w:vMerge/>
          </w:tcPr>
          <w:p w14:paraId="319040BF" w14:textId="77777777" w:rsidR="00110CA7" w:rsidRPr="00D2484A" w:rsidRDefault="00110CA7" w:rsidP="003B469A">
            <w:pPr>
              <w:keepNext/>
              <w:spacing w:beforeLines="60" w:before="144" w:afterLines="60" w:after="144"/>
              <w:rPr>
                <w:rFonts w:cs="Arial"/>
                <w:szCs w:val="22"/>
              </w:rPr>
            </w:pPr>
          </w:p>
        </w:tc>
        <w:tc>
          <w:tcPr>
            <w:tcW w:w="3395" w:type="dxa"/>
            <w:vMerge/>
          </w:tcPr>
          <w:p w14:paraId="0610A4C6" w14:textId="77777777" w:rsidR="00110CA7" w:rsidRPr="00D2484A" w:rsidRDefault="00110CA7" w:rsidP="003B469A">
            <w:pPr>
              <w:keepNext/>
              <w:spacing w:beforeLines="60" w:before="144" w:afterLines="60" w:after="144"/>
              <w:rPr>
                <w:rFonts w:cs="Arial"/>
                <w:szCs w:val="22"/>
              </w:rPr>
            </w:pPr>
          </w:p>
        </w:tc>
        <w:tc>
          <w:tcPr>
            <w:tcW w:w="1509" w:type="dxa"/>
          </w:tcPr>
          <w:p w14:paraId="478DFB0C" w14:textId="77777777" w:rsidR="00110CA7" w:rsidRPr="00D2484A" w:rsidRDefault="00110CA7" w:rsidP="003B469A">
            <w:pPr>
              <w:keepNext/>
              <w:spacing w:beforeLines="60" w:before="144" w:afterLines="60" w:after="144"/>
              <w:rPr>
                <w:rFonts w:cs="Arial"/>
                <w:szCs w:val="22"/>
              </w:rPr>
            </w:pPr>
            <w:r w:rsidRPr="00D2484A">
              <w:rPr>
                <w:rFonts w:cs="Arial"/>
                <w:szCs w:val="22"/>
              </w:rPr>
              <w:t>Personnel</w:t>
            </w:r>
          </w:p>
        </w:tc>
        <w:tc>
          <w:tcPr>
            <w:tcW w:w="7920" w:type="dxa"/>
          </w:tcPr>
          <w:p w14:paraId="2CE4E143"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specialist experience in the identification of deterioration of concrete, non-structural causes of cracking in concrete and testing methods.</w:t>
            </w:r>
          </w:p>
        </w:tc>
      </w:tr>
      <w:tr w:rsidR="009F7532" w:rsidRPr="00D2484A" w14:paraId="38839207" w14:textId="77777777" w:rsidTr="003B469A">
        <w:trPr>
          <w:cantSplit w:val="0"/>
          <w:trHeight w:val="4330"/>
        </w:trPr>
        <w:tc>
          <w:tcPr>
            <w:tcW w:w="2829" w:type="dxa"/>
            <w:vMerge w:val="restart"/>
          </w:tcPr>
          <w:p w14:paraId="713C3150" w14:textId="77777777" w:rsidR="009F7532" w:rsidRPr="00D2484A" w:rsidRDefault="009F7532"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Materials and Durability Services - Corrosion of Steel in Concrete</w:t>
            </w:r>
          </w:p>
          <w:p w14:paraId="2D3CAE3E" w14:textId="77777777" w:rsidR="009F7532" w:rsidRPr="00D2484A" w:rsidRDefault="009F7532" w:rsidP="003B469A">
            <w:pPr>
              <w:pStyle w:val="TableParagraph"/>
              <w:keepNext/>
              <w:tabs>
                <w:tab w:val="left" w:pos="388"/>
              </w:tabs>
              <w:spacing w:beforeLines="60" w:before="144" w:afterLines="60" w:after="144" w:line="276" w:lineRule="auto"/>
              <w:ind w:right="162"/>
              <w:rPr>
                <w:rFonts w:ascii="Arial"/>
                <w:color w:val="002664"/>
              </w:rPr>
            </w:pPr>
          </w:p>
          <w:p w14:paraId="0BF554D2" w14:textId="77777777" w:rsidR="009F7532" w:rsidRPr="00D2484A" w:rsidRDefault="009F7532" w:rsidP="003B469A">
            <w:pPr>
              <w:pStyle w:val="TableParagraph"/>
              <w:keepNext/>
              <w:tabs>
                <w:tab w:val="left" w:pos="388"/>
              </w:tabs>
              <w:spacing w:beforeLines="60" w:before="144" w:afterLines="60" w:after="144" w:line="276" w:lineRule="auto"/>
              <w:ind w:right="162"/>
              <w:rPr>
                <w:color w:val="002664"/>
              </w:rPr>
            </w:pPr>
          </w:p>
        </w:tc>
        <w:tc>
          <w:tcPr>
            <w:tcW w:w="3395" w:type="dxa"/>
            <w:vMerge w:val="restart"/>
          </w:tcPr>
          <w:p w14:paraId="5DC3BD07" w14:textId="77777777" w:rsidR="009F7532" w:rsidRPr="00D2484A" w:rsidRDefault="009F7532"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Investigation, assessment and analysis of corrosion of materials (steel and other metals) in concrete bridges and related structures.</w:t>
            </w:r>
          </w:p>
        </w:tc>
        <w:tc>
          <w:tcPr>
            <w:tcW w:w="1509" w:type="dxa"/>
          </w:tcPr>
          <w:p w14:paraId="39378CFC" w14:textId="77777777" w:rsidR="009F7532" w:rsidRPr="00D2484A" w:rsidRDefault="009F7532"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Capability</w:t>
            </w:r>
          </w:p>
        </w:tc>
        <w:tc>
          <w:tcPr>
            <w:tcW w:w="7920" w:type="dxa"/>
          </w:tcPr>
          <w:p w14:paraId="2328786A" w14:textId="77777777" w:rsidR="009F7532" w:rsidRPr="00D2484A" w:rsidRDefault="009F7532"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Demonstrated capability in different field test methods for corrosion of steel in concrete and specialist knowledge of materials and products used in construction of bridges and related structures.</w:t>
            </w:r>
          </w:p>
          <w:p w14:paraId="571F9696" w14:textId="77777777" w:rsidR="009F7532" w:rsidRPr="00D2484A" w:rsidRDefault="009F7532"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Demonstrated expertise in investigation of corrosion mechanism of steel and other metals in concrete structures and in the investigation and design of corrosion protection systems for metals in concrete.</w:t>
            </w:r>
          </w:p>
          <w:p w14:paraId="71E0E74F" w14:textId="77777777" w:rsidR="009F7532" w:rsidRPr="00D2484A" w:rsidRDefault="009F7532"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experience in the application of industry and agency guidelines, standards, model and project specific design specifications. </w:t>
            </w:r>
          </w:p>
          <w:p w14:paraId="5C16B457" w14:textId="77777777" w:rsidR="009F7532" w:rsidRPr="00D2484A" w:rsidRDefault="009F7532"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capability in the successful delivery of investigation and testing of concrete elements in bridges to contractual requirements including to time, cost and quality.</w:t>
            </w:r>
          </w:p>
          <w:p w14:paraId="62A03E51" w14:textId="6E114425" w:rsidR="009F7532" w:rsidRPr="00D2484A" w:rsidRDefault="009F7532"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Membership of the Australasian Corrosion Association (either corporately or for the current technical personnel).</w:t>
            </w:r>
          </w:p>
        </w:tc>
      </w:tr>
      <w:tr w:rsidR="0021252B" w:rsidRPr="00D2484A" w14:paraId="7925FE6B" w14:textId="77777777" w:rsidTr="003B469A">
        <w:trPr>
          <w:cantSplit w:val="0"/>
          <w:trHeight w:val="479"/>
        </w:trPr>
        <w:tc>
          <w:tcPr>
            <w:tcW w:w="2829" w:type="dxa"/>
            <w:vMerge/>
          </w:tcPr>
          <w:p w14:paraId="14463F9B" w14:textId="77777777" w:rsidR="0021252B" w:rsidRPr="00D2484A" w:rsidRDefault="0021252B" w:rsidP="003B469A">
            <w:pPr>
              <w:keepNext/>
              <w:spacing w:beforeLines="60" w:before="144" w:afterLines="60" w:after="144"/>
              <w:rPr>
                <w:rFonts w:cs="Arial"/>
                <w:szCs w:val="22"/>
              </w:rPr>
            </w:pPr>
          </w:p>
        </w:tc>
        <w:tc>
          <w:tcPr>
            <w:tcW w:w="3395" w:type="dxa"/>
            <w:vMerge/>
          </w:tcPr>
          <w:p w14:paraId="6602D354" w14:textId="77777777" w:rsidR="0021252B" w:rsidRPr="00D2484A" w:rsidRDefault="0021252B" w:rsidP="003B469A">
            <w:pPr>
              <w:keepNext/>
              <w:spacing w:beforeLines="60" w:before="144" w:afterLines="60" w:after="144"/>
              <w:rPr>
                <w:rFonts w:cs="Arial"/>
                <w:szCs w:val="22"/>
              </w:rPr>
            </w:pPr>
          </w:p>
        </w:tc>
        <w:tc>
          <w:tcPr>
            <w:tcW w:w="1509" w:type="dxa"/>
          </w:tcPr>
          <w:p w14:paraId="15723C4C" w14:textId="77777777" w:rsidR="0021252B" w:rsidRPr="00D2484A" w:rsidRDefault="0021252B" w:rsidP="003B469A">
            <w:pPr>
              <w:keepNext/>
              <w:spacing w:beforeLines="60" w:before="144" w:afterLines="60" w:after="144"/>
              <w:rPr>
                <w:rFonts w:cs="Arial"/>
                <w:szCs w:val="22"/>
              </w:rPr>
            </w:pPr>
            <w:r w:rsidRPr="00D2484A">
              <w:rPr>
                <w:rFonts w:cs="Arial"/>
                <w:szCs w:val="22"/>
              </w:rPr>
              <w:t>System</w:t>
            </w:r>
          </w:p>
        </w:tc>
        <w:tc>
          <w:tcPr>
            <w:tcW w:w="7920" w:type="dxa"/>
          </w:tcPr>
          <w:p w14:paraId="5A7FEFF9" w14:textId="77777777" w:rsidR="0021252B" w:rsidRPr="00D2484A" w:rsidRDefault="0021252B"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D2484A">
              <w:rPr>
                <w:rFonts w:ascii="Arial"/>
                <w:color w:val="002664"/>
              </w:rPr>
              <w:t>Quality Management System based on AS/NZS ISO 9001.</w:t>
            </w:r>
          </w:p>
        </w:tc>
      </w:tr>
      <w:tr w:rsidR="0021252B" w:rsidRPr="00D2484A" w14:paraId="0389CD66" w14:textId="77777777" w:rsidTr="003B469A">
        <w:trPr>
          <w:cantSplit w:val="0"/>
          <w:trHeight w:val="467"/>
        </w:trPr>
        <w:tc>
          <w:tcPr>
            <w:tcW w:w="2829" w:type="dxa"/>
            <w:vMerge/>
          </w:tcPr>
          <w:p w14:paraId="419E3C57" w14:textId="77777777" w:rsidR="0021252B" w:rsidRPr="00D2484A" w:rsidRDefault="0021252B" w:rsidP="003B469A">
            <w:pPr>
              <w:pStyle w:val="TableParagraph"/>
              <w:keepNext/>
              <w:tabs>
                <w:tab w:val="left" w:pos="388"/>
              </w:tabs>
              <w:spacing w:beforeLines="60" w:before="144" w:afterLines="60" w:after="144" w:line="276" w:lineRule="auto"/>
              <w:ind w:right="162"/>
              <w:rPr>
                <w:rFonts w:ascii="Arial"/>
                <w:color w:val="002664"/>
              </w:rPr>
            </w:pPr>
          </w:p>
        </w:tc>
        <w:tc>
          <w:tcPr>
            <w:tcW w:w="3395" w:type="dxa"/>
            <w:vMerge/>
          </w:tcPr>
          <w:p w14:paraId="6E7DBDFA" w14:textId="77777777" w:rsidR="0021252B" w:rsidRPr="00D2484A" w:rsidRDefault="0021252B" w:rsidP="003B469A">
            <w:pPr>
              <w:pStyle w:val="TableParagraph"/>
              <w:keepNext/>
              <w:tabs>
                <w:tab w:val="left" w:pos="388"/>
              </w:tabs>
              <w:spacing w:beforeLines="60" w:before="144" w:afterLines="60" w:after="144" w:line="276" w:lineRule="auto"/>
              <w:ind w:right="162"/>
              <w:rPr>
                <w:rFonts w:ascii="Arial"/>
                <w:color w:val="002664"/>
              </w:rPr>
            </w:pPr>
          </w:p>
        </w:tc>
        <w:tc>
          <w:tcPr>
            <w:tcW w:w="1509" w:type="dxa"/>
          </w:tcPr>
          <w:p w14:paraId="68EE20FF" w14:textId="77777777" w:rsidR="0021252B" w:rsidRPr="00D2484A" w:rsidRDefault="0021252B" w:rsidP="003B469A">
            <w:pPr>
              <w:keepNext/>
              <w:spacing w:beforeLines="60" w:before="144" w:afterLines="60" w:after="144"/>
              <w:rPr>
                <w:szCs w:val="22"/>
              </w:rPr>
            </w:pPr>
            <w:r w:rsidRPr="00D2484A">
              <w:rPr>
                <w:rFonts w:cs="Arial"/>
                <w:szCs w:val="22"/>
              </w:rPr>
              <w:t>Personnel</w:t>
            </w:r>
          </w:p>
        </w:tc>
        <w:tc>
          <w:tcPr>
            <w:tcW w:w="7920" w:type="dxa"/>
          </w:tcPr>
          <w:p w14:paraId="1274B62C" w14:textId="1C55D05F" w:rsidR="0021252B" w:rsidRPr="00D2484A" w:rsidRDefault="0021252B"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 xml:space="preserve">Bachelor Degree in Science or Engineering, </w:t>
            </w:r>
            <w:proofErr w:type="spellStart"/>
            <w:r w:rsidR="00195DBC">
              <w:rPr>
                <w:rFonts w:ascii="Arial"/>
                <w:color w:val="002664"/>
              </w:rPr>
              <w:t>recognis</w:t>
            </w:r>
            <w:r w:rsidR="00195DBC" w:rsidRPr="00D2484A">
              <w:rPr>
                <w:rFonts w:ascii="Arial"/>
                <w:color w:val="002664"/>
              </w:rPr>
              <w:t>ed</w:t>
            </w:r>
            <w:proofErr w:type="spellEnd"/>
            <w:r w:rsidRPr="00D2484A">
              <w:rPr>
                <w:rFonts w:ascii="Arial"/>
                <w:color w:val="002664"/>
              </w:rPr>
              <w:t xml:space="preserve"> under the Australian Qualifications Framework.</w:t>
            </w:r>
          </w:p>
          <w:p w14:paraId="227D802A" w14:textId="77777777" w:rsidR="0021252B" w:rsidRPr="00D2484A" w:rsidRDefault="0021252B"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Demonstrated experience in road infrastructure materials and corrosion.</w:t>
            </w:r>
          </w:p>
          <w:p w14:paraId="43AA9E5A" w14:textId="77777777" w:rsidR="0021252B" w:rsidRPr="00D2484A" w:rsidRDefault="0021252B" w:rsidP="003B469A">
            <w:pPr>
              <w:pStyle w:val="TableParagraph"/>
              <w:keepNext/>
              <w:tabs>
                <w:tab w:val="left" w:pos="387"/>
              </w:tabs>
              <w:spacing w:beforeLines="60" w:before="144" w:afterLines="60" w:after="144" w:line="276" w:lineRule="auto"/>
              <w:ind w:right="162"/>
              <w:rPr>
                <w:rFonts w:ascii="Arial" w:eastAsia="Arial" w:hAnsi="Arial" w:cs="Arial"/>
                <w:color w:val="002664"/>
              </w:rPr>
            </w:pPr>
            <w:r w:rsidRPr="00D2484A">
              <w:rPr>
                <w:rFonts w:ascii="Arial"/>
                <w:color w:val="002664"/>
              </w:rPr>
              <w:t>Qualifications admitting Membership of the Australasian Corrosion Association.</w:t>
            </w:r>
          </w:p>
        </w:tc>
      </w:tr>
      <w:tr w:rsidR="00774AE5" w:rsidRPr="00D2484A" w14:paraId="396EC2BE" w14:textId="77777777" w:rsidTr="003B469A">
        <w:trPr>
          <w:cantSplit w:val="0"/>
          <w:trHeight w:val="644"/>
        </w:trPr>
        <w:tc>
          <w:tcPr>
            <w:tcW w:w="2829" w:type="dxa"/>
            <w:vMerge w:val="restart"/>
          </w:tcPr>
          <w:p w14:paraId="58996858"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Materials and Durability Services - Concrete Testing</w:t>
            </w:r>
          </w:p>
          <w:p w14:paraId="1044CAD8"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p>
          <w:p w14:paraId="3A266FE6"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p>
        </w:tc>
        <w:tc>
          <w:tcPr>
            <w:tcW w:w="3395" w:type="dxa"/>
            <w:vMerge w:val="restart"/>
          </w:tcPr>
          <w:p w14:paraId="41F2B074" w14:textId="77777777" w:rsidR="00965737" w:rsidRPr="00AA6203" w:rsidRDefault="00965737" w:rsidP="00965737">
            <w:pPr>
              <w:rPr>
                <w:lang w:eastAsia="en-AU"/>
              </w:rPr>
            </w:pPr>
            <w:r w:rsidRPr="00AA6203">
              <w:rPr>
                <w:lang w:eastAsia="en-AU"/>
              </w:rPr>
              <w:t>Field or laboratory sampling and testing, assessment and reporting.</w:t>
            </w:r>
          </w:p>
          <w:p w14:paraId="6F9FA391"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p>
        </w:tc>
        <w:tc>
          <w:tcPr>
            <w:tcW w:w="1509" w:type="dxa"/>
          </w:tcPr>
          <w:p w14:paraId="5A52E9C9"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Capability</w:t>
            </w:r>
          </w:p>
        </w:tc>
        <w:tc>
          <w:tcPr>
            <w:tcW w:w="7920" w:type="dxa"/>
          </w:tcPr>
          <w:p w14:paraId="39DFA474" w14:textId="77777777" w:rsidR="00110CA7" w:rsidRPr="00D2484A" w:rsidRDefault="00110CA7"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Demonstrated capability in sampling or performance of different test methods for concrete, reinforced concrete and prestressed concrete.</w:t>
            </w:r>
          </w:p>
          <w:p w14:paraId="53B4C736"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expertise in concrete testing and field sampling to industry and agency guidelines, standards, model and project specific design specifications. </w:t>
            </w:r>
          </w:p>
          <w:p w14:paraId="594B50FC"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capability in the successful delivery of services to contractual requirements including to time, cost and quality.</w:t>
            </w:r>
          </w:p>
        </w:tc>
      </w:tr>
      <w:tr w:rsidR="00774AE5" w:rsidRPr="00D2484A" w14:paraId="6649A9FE" w14:textId="77777777" w:rsidTr="003B469A">
        <w:trPr>
          <w:cantSplit w:val="0"/>
          <w:trHeight w:val="384"/>
        </w:trPr>
        <w:tc>
          <w:tcPr>
            <w:tcW w:w="2829" w:type="dxa"/>
            <w:vMerge/>
          </w:tcPr>
          <w:p w14:paraId="6931BBC7" w14:textId="77777777" w:rsidR="00110CA7" w:rsidRPr="00D2484A" w:rsidRDefault="00110CA7" w:rsidP="003B469A">
            <w:pPr>
              <w:keepNext/>
              <w:spacing w:beforeLines="60" w:before="144" w:afterLines="60" w:after="144"/>
              <w:rPr>
                <w:rFonts w:cs="Arial"/>
                <w:szCs w:val="22"/>
              </w:rPr>
            </w:pPr>
          </w:p>
        </w:tc>
        <w:tc>
          <w:tcPr>
            <w:tcW w:w="3395" w:type="dxa"/>
            <w:vMerge/>
          </w:tcPr>
          <w:p w14:paraId="33FDA972" w14:textId="77777777" w:rsidR="00110CA7" w:rsidRPr="00D2484A" w:rsidRDefault="00110CA7" w:rsidP="003B469A">
            <w:pPr>
              <w:keepNext/>
              <w:spacing w:beforeLines="60" w:before="144" w:afterLines="60" w:after="144"/>
              <w:rPr>
                <w:rFonts w:cs="Arial"/>
                <w:szCs w:val="22"/>
              </w:rPr>
            </w:pPr>
          </w:p>
        </w:tc>
        <w:tc>
          <w:tcPr>
            <w:tcW w:w="1509" w:type="dxa"/>
          </w:tcPr>
          <w:p w14:paraId="255A4053" w14:textId="77777777" w:rsidR="00110CA7" w:rsidRPr="00D2484A" w:rsidRDefault="00110CA7" w:rsidP="003B469A">
            <w:pPr>
              <w:keepNext/>
              <w:spacing w:beforeLines="60" w:before="144" w:afterLines="60" w:after="144"/>
              <w:rPr>
                <w:rFonts w:cs="Arial"/>
                <w:szCs w:val="22"/>
              </w:rPr>
            </w:pPr>
            <w:r w:rsidRPr="00D2484A">
              <w:rPr>
                <w:rFonts w:cs="Arial"/>
                <w:szCs w:val="22"/>
              </w:rPr>
              <w:t>System</w:t>
            </w:r>
          </w:p>
        </w:tc>
        <w:tc>
          <w:tcPr>
            <w:tcW w:w="7920" w:type="dxa"/>
          </w:tcPr>
          <w:p w14:paraId="126275B0"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D2484A">
              <w:rPr>
                <w:rFonts w:ascii="Arial"/>
                <w:color w:val="002664"/>
              </w:rPr>
              <w:t>Quality Management System based on AS/NZS ISO 9001.</w:t>
            </w:r>
          </w:p>
        </w:tc>
      </w:tr>
      <w:tr w:rsidR="00774AE5" w:rsidRPr="00D2484A" w14:paraId="7C02D314" w14:textId="77777777" w:rsidTr="003B469A">
        <w:trPr>
          <w:cantSplit w:val="0"/>
          <w:trHeight w:val="467"/>
        </w:trPr>
        <w:tc>
          <w:tcPr>
            <w:tcW w:w="2829" w:type="dxa"/>
            <w:vMerge/>
          </w:tcPr>
          <w:p w14:paraId="330B52EF" w14:textId="77777777" w:rsidR="00110CA7" w:rsidRPr="00D2484A" w:rsidRDefault="00110CA7" w:rsidP="003B469A">
            <w:pPr>
              <w:keepNext/>
              <w:spacing w:beforeLines="60" w:before="144" w:afterLines="60" w:after="144"/>
              <w:rPr>
                <w:rFonts w:cs="Arial"/>
                <w:szCs w:val="22"/>
              </w:rPr>
            </w:pPr>
          </w:p>
        </w:tc>
        <w:tc>
          <w:tcPr>
            <w:tcW w:w="3395" w:type="dxa"/>
            <w:vMerge/>
          </w:tcPr>
          <w:p w14:paraId="5479769C" w14:textId="77777777" w:rsidR="00110CA7" w:rsidRPr="00D2484A" w:rsidRDefault="00110CA7" w:rsidP="003B469A">
            <w:pPr>
              <w:keepNext/>
              <w:spacing w:beforeLines="60" w:before="144" w:afterLines="60" w:after="144"/>
              <w:rPr>
                <w:rFonts w:cs="Arial"/>
                <w:szCs w:val="22"/>
              </w:rPr>
            </w:pPr>
          </w:p>
        </w:tc>
        <w:tc>
          <w:tcPr>
            <w:tcW w:w="1509" w:type="dxa"/>
          </w:tcPr>
          <w:p w14:paraId="52C82C11" w14:textId="75712B50" w:rsidR="00110CA7" w:rsidRPr="00D2484A" w:rsidRDefault="00110CA7" w:rsidP="003B469A">
            <w:pPr>
              <w:keepNext/>
              <w:spacing w:beforeLines="60" w:before="144" w:afterLines="60" w:after="144"/>
              <w:rPr>
                <w:rFonts w:cs="Arial"/>
                <w:szCs w:val="22"/>
              </w:rPr>
            </w:pPr>
            <w:r w:rsidRPr="00D2484A">
              <w:rPr>
                <w:rFonts w:cs="Arial"/>
                <w:szCs w:val="22"/>
              </w:rPr>
              <w:t>Personnel</w:t>
            </w:r>
          </w:p>
        </w:tc>
        <w:tc>
          <w:tcPr>
            <w:tcW w:w="7920" w:type="dxa"/>
          </w:tcPr>
          <w:p w14:paraId="644F6981" w14:textId="77777777" w:rsidR="00110CA7" w:rsidRPr="00D2484A" w:rsidRDefault="00110CA7"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 xml:space="preserve">Bachelor Degree in Science or Engineering, </w:t>
            </w:r>
            <w:proofErr w:type="spellStart"/>
            <w:r w:rsidRPr="00D2484A">
              <w:rPr>
                <w:rFonts w:ascii="Arial"/>
                <w:color w:val="002664"/>
              </w:rPr>
              <w:t>recognised</w:t>
            </w:r>
            <w:proofErr w:type="spellEnd"/>
            <w:r w:rsidRPr="00D2484A">
              <w:rPr>
                <w:rFonts w:ascii="Arial"/>
                <w:color w:val="002664"/>
              </w:rPr>
              <w:t xml:space="preserve"> under the Australian Qualifications Framework.</w:t>
            </w:r>
          </w:p>
          <w:p w14:paraId="558F7831" w14:textId="77777777" w:rsidR="00110CA7" w:rsidRPr="00D2484A" w:rsidRDefault="00110CA7" w:rsidP="003B469A">
            <w:pPr>
              <w:pStyle w:val="TableParagraph"/>
              <w:keepNext/>
              <w:tabs>
                <w:tab w:val="left" w:pos="387"/>
              </w:tabs>
              <w:spacing w:beforeLines="60" w:before="144" w:afterLines="60" w:after="144" w:line="276" w:lineRule="auto"/>
              <w:ind w:right="162"/>
              <w:rPr>
                <w:rFonts w:ascii="Arial" w:eastAsia="Arial" w:hAnsi="Arial" w:cs="Arial"/>
                <w:color w:val="002664"/>
              </w:rPr>
            </w:pPr>
            <w:r w:rsidRPr="00D2484A">
              <w:rPr>
                <w:rFonts w:ascii="Arial"/>
                <w:color w:val="002664"/>
              </w:rPr>
              <w:t>Demonstrated experience in undertaking concrete sampling and concrete testing.</w:t>
            </w:r>
          </w:p>
        </w:tc>
      </w:tr>
    </w:tbl>
    <w:p w14:paraId="136899F5" w14:textId="77777777" w:rsidR="00110CA7" w:rsidRDefault="00110CA7" w:rsidP="00CE4DAB">
      <w:pPr>
        <w:pStyle w:val="Style3"/>
        <w:keepNext/>
      </w:pPr>
      <w:r w:rsidRPr="00FE7171">
        <w:t>Survey</w:t>
      </w:r>
    </w:p>
    <w:tbl>
      <w:tblPr>
        <w:tblStyle w:val="TableGrid"/>
        <w:tblpPr w:leftFromText="180" w:rightFromText="180" w:vertAnchor="text" w:tblpY="1"/>
        <w:tblOverlap w:val="never"/>
        <w:tblW w:w="15655" w:type="dxa"/>
        <w:tblInd w:w="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4A0" w:firstRow="1" w:lastRow="0" w:firstColumn="1" w:lastColumn="0" w:noHBand="0" w:noVBand="1"/>
      </w:tblPr>
      <w:tblGrid>
        <w:gridCol w:w="2781"/>
        <w:gridCol w:w="3448"/>
        <w:gridCol w:w="1560"/>
        <w:gridCol w:w="7866"/>
      </w:tblGrid>
      <w:tr w:rsidR="000C38D4" w:rsidRPr="00FE7171" w14:paraId="0BD2001F" w14:textId="77777777" w:rsidTr="00CE4DAB">
        <w:trPr>
          <w:cnfStyle w:val="100000000000" w:firstRow="1" w:lastRow="0" w:firstColumn="0" w:lastColumn="0" w:oddVBand="0" w:evenVBand="0" w:oddHBand="0" w:evenHBand="0" w:firstRowFirstColumn="0" w:firstRowLastColumn="0" w:lastRowFirstColumn="0" w:lastRowLastColumn="0"/>
          <w:cantSplit w:val="0"/>
          <w:tblHeader/>
        </w:trPr>
        <w:tc>
          <w:tcPr>
            <w:tcW w:w="2781" w:type="dxa"/>
          </w:tcPr>
          <w:p w14:paraId="2EE710DD" w14:textId="77777777" w:rsidR="00110CA7" w:rsidRPr="000567C3" w:rsidRDefault="00110CA7" w:rsidP="00CE4DAB">
            <w:pPr>
              <w:pStyle w:val="RMStabletext"/>
              <w:keepNext/>
              <w:spacing w:beforeLines="60" w:before="144" w:afterLines="60" w:after="144"/>
              <w:rPr>
                <w:rStyle w:val="RMSTabletitle"/>
                <w:rFonts w:cs="Arial"/>
                <w:b/>
                <w:color w:val="002664"/>
              </w:rPr>
            </w:pPr>
            <w:r w:rsidRPr="000567C3">
              <w:rPr>
                <w:rStyle w:val="RMSTabletitle"/>
                <w:rFonts w:cs="Arial"/>
                <w:b/>
                <w:color w:val="002664"/>
              </w:rPr>
              <w:t>Service type</w:t>
            </w:r>
          </w:p>
        </w:tc>
        <w:tc>
          <w:tcPr>
            <w:tcW w:w="3448" w:type="dxa"/>
          </w:tcPr>
          <w:p w14:paraId="717EC559" w14:textId="77777777" w:rsidR="00110CA7" w:rsidRPr="000567C3" w:rsidRDefault="00110CA7" w:rsidP="00CE4DAB">
            <w:pPr>
              <w:pStyle w:val="RMStabletext"/>
              <w:keepNext/>
              <w:spacing w:beforeLines="60" w:before="144" w:afterLines="60" w:after="144"/>
              <w:rPr>
                <w:rStyle w:val="RMSTabletitle"/>
                <w:rFonts w:cs="Arial"/>
                <w:b/>
                <w:color w:val="002664"/>
              </w:rPr>
            </w:pPr>
            <w:r w:rsidRPr="000567C3">
              <w:rPr>
                <w:rStyle w:val="RMSTabletitle"/>
                <w:rFonts w:cs="Arial"/>
                <w:b/>
                <w:color w:val="002664"/>
              </w:rPr>
              <w:t>Service descriptor</w:t>
            </w:r>
          </w:p>
        </w:tc>
        <w:tc>
          <w:tcPr>
            <w:tcW w:w="9426" w:type="dxa"/>
            <w:gridSpan w:val="2"/>
          </w:tcPr>
          <w:p w14:paraId="2765EA15" w14:textId="77777777" w:rsidR="00110CA7" w:rsidRPr="000567C3" w:rsidRDefault="00110CA7" w:rsidP="00CE4DAB">
            <w:pPr>
              <w:pStyle w:val="RMStabletext"/>
              <w:keepNext/>
              <w:spacing w:beforeLines="60" w:before="144" w:afterLines="60" w:after="144"/>
              <w:rPr>
                <w:rStyle w:val="RMSTabletitle"/>
                <w:rFonts w:cs="Arial"/>
                <w:b/>
                <w:color w:val="002664"/>
              </w:rPr>
            </w:pPr>
            <w:r w:rsidRPr="000567C3">
              <w:rPr>
                <w:rStyle w:val="RMSTabletitle"/>
                <w:rFonts w:cs="Arial"/>
                <w:b/>
                <w:color w:val="002664"/>
              </w:rPr>
              <w:t>Minimum criteria</w:t>
            </w:r>
          </w:p>
        </w:tc>
      </w:tr>
      <w:tr w:rsidR="009B7311" w:rsidRPr="00D2484A" w14:paraId="013BEBB7" w14:textId="77777777" w:rsidTr="00CE4DAB">
        <w:trPr>
          <w:cantSplit w:val="0"/>
          <w:trHeight w:val="3037"/>
        </w:trPr>
        <w:tc>
          <w:tcPr>
            <w:tcW w:w="2781" w:type="dxa"/>
            <w:vMerge w:val="restart"/>
          </w:tcPr>
          <w:p w14:paraId="125B6C99"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 xml:space="preserve">Cadastral Surveying </w:t>
            </w:r>
          </w:p>
          <w:p w14:paraId="5861DA0F" w14:textId="77777777" w:rsidR="009B7311" w:rsidRPr="00D2484A" w:rsidRDefault="009B7311" w:rsidP="00CE4DAB">
            <w:pPr>
              <w:keepNext/>
              <w:spacing w:beforeLines="60" w:before="144" w:afterLines="60" w:after="144" w:line="276" w:lineRule="auto"/>
              <w:rPr>
                <w:rFonts w:cs="Arial"/>
                <w:szCs w:val="22"/>
              </w:rPr>
            </w:pPr>
          </w:p>
        </w:tc>
        <w:tc>
          <w:tcPr>
            <w:tcW w:w="3448" w:type="dxa"/>
            <w:vMerge w:val="restart"/>
          </w:tcPr>
          <w:p w14:paraId="3CF75F4B"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Identification surveys, digital cadastral models, marking existing property boundaries, surveys to define boundaries of land and stratum to facilitate land acquisition, disposal, access control, definition of easements and restrictions, and other statutory requirements.</w:t>
            </w:r>
          </w:p>
        </w:tc>
        <w:tc>
          <w:tcPr>
            <w:tcW w:w="1560" w:type="dxa"/>
          </w:tcPr>
          <w:p w14:paraId="790FA506"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Capability</w:t>
            </w:r>
          </w:p>
        </w:tc>
        <w:tc>
          <w:tcPr>
            <w:tcW w:w="7866" w:type="dxa"/>
          </w:tcPr>
          <w:p w14:paraId="683ABCC8"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Demonstrated capability in the successful delivery of services to contractual requirements including to safety, time, cost and quality.</w:t>
            </w:r>
          </w:p>
          <w:p w14:paraId="30692A2F"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 xml:space="preserve">Demonstrated experience in the application of industry and agency guidelines, standards, model and project specific specifications – including Environmental and Work Health and Safety. </w:t>
            </w:r>
          </w:p>
          <w:p w14:paraId="4D842BA2"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Demonstrated capability to ingest data and to produce drawings, data and models in accordance with the TfNSW Policy and CADD manual.</w:t>
            </w:r>
          </w:p>
          <w:p w14:paraId="628AC888" w14:textId="77777777" w:rsidR="009B7311" w:rsidRPr="00D2484A" w:rsidRDefault="009B7311" w:rsidP="00CE4DAB">
            <w:pPr>
              <w:keepNext/>
              <w:spacing w:beforeLines="60" w:before="144" w:afterLines="60" w:after="144" w:line="276" w:lineRule="auto"/>
              <w:rPr>
                <w:rFonts w:eastAsia="Arial" w:cs="Arial"/>
                <w:szCs w:val="22"/>
              </w:rPr>
            </w:pPr>
            <w:r w:rsidRPr="00D2484A">
              <w:rPr>
                <w:rFonts w:cs="Arial"/>
                <w:szCs w:val="22"/>
              </w:rPr>
              <w:t>Demonstrated capability of the electronic lodgement of information to NSW Land Registry Services in accordance with the Registrar Generals’ rules.</w:t>
            </w:r>
          </w:p>
        </w:tc>
      </w:tr>
      <w:tr w:rsidR="009B7311" w:rsidRPr="00D2484A" w14:paraId="3C03B5CA" w14:textId="77777777" w:rsidTr="00CE4DAB">
        <w:trPr>
          <w:cantSplit w:val="0"/>
          <w:trHeight w:val="457"/>
        </w:trPr>
        <w:tc>
          <w:tcPr>
            <w:tcW w:w="2781" w:type="dxa"/>
            <w:vMerge/>
          </w:tcPr>
          <w:p w14:paraId="72CE8AF1" w14:textId="77777777" w:rsidR="009B7311" w:rsidRPr="00D2484A" w:rsidRDefault="009B7311" w:rsidP="00CE4DAB">
            <w:pPr>
              <w:keepNext/>
              <w:spacing w:beforeLines="60" w:before="144" w:afterLines="60" w:after="144" w:line="276" w:lineRule="auto"/>
              <w:rPr>
                <w:rFonts w:cs="Arial"/>
                <w:szCs w:val="22"/>
              </w:rPr>
            </w:pPr>
          </w:p>
        </w:tc>
        <w:tc>
          <w:tcPr>
            <w:tcW w:w="3448" w:type="dxa"/>
            <w:vMerge/>
          </w:tcPr>
          <w:p w14:paraId="78B539FB" w14:textId="77777777" w:rsidR="009B7311" w:rsidRPr="00D2484A" w:rsidRDefault="009B7311" w:rsidP="00CE4DAB">
            <w:pPr>
              <w:keepNext/>
              <w:spacing w:beforeLines="60" w:before="144" w:afterLines="60" w:after="144" w:line="276" w:lineRule="auto"/>
              <w:rPr>
                <w:rFonts w:cs="Arial"/>
                <w:szCs w:val="22"/>
              </w:rPr>
            </w:pPr>
          </w:p>
        </w:tc>
        <w:tc>
          <w:tcPr>
            <w:tcW w:w="1560" w:type="dxa"/>
          </w:tcPr>
          <w:p w14:paraId="5B7E5648"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System</w:t>
            </w:r>
          </w:p>
        </w:tc>
        <w:tc>
          <w:tcPr>
            <w:tcW w:w="7866" w:type="dxa"/>
          </w:tcPr>
          <w:p w14:paraId="18C0EAFD"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Quality Management Plan</w:t>
            </w:r>
          </w:p>
        </w:tc>
      </w:tr>
      <w:tr w:rsidR="009B7311" w:rsidRPr="00D2484A" w14:paraId="1D7D5CAF" w14:textId="77777777" w:rsidTr="00CE4DAB">
        <w:trPr>
          <w:cantSplit w:val="0"/>
          <w:trHeight w:val="378"/>
        </w:trPr>
        <w:tc>
          <w:tcPr>
            <w:tcW w:w="2781" w:type="dxa"/>
            <w:vMerge/>
          </w:tcPr>
          <w:p w14:paraId="7561E3F7" w14:textId="77777777" w:rsidR="009B7311" w:rsidRPr="00D2484A" w:rsidRDefault="009B7311" w:rsidP="00CE4DAB">
            <w:pPr>
              <w:keepNext/>
              <w:spacing w:beforeLines="60" w:before="144" w:afterLines="60" w:after="144" w:line="276" w:lineRule="auto"/>
              <w:rPr>
                <w:rFonts w:cs="Arial"/>
                <w:szCs w:val="22"/>
              </w:rPr>
            </w:pPr>
          </w:p>
        </w:tc>
        <w:tc>
          <w:tcPr>
            <w:tcW w:w="3448" w:type="dxa"/>
            <w:vMerge/>
          </w:tcPr>
          <w:p w14:paraId="477375EA" w14:textId="77777777" w:rsidR="009B7311" w:rsidRPr="00D2484A" w:rsidRDefault="009B7311" w:rsidP="00CE4DAB">
            <w:pPr>
              <w:keepNext/>
              <w:spacing w:beforeLines="60" w:before="144" w:afterLines="60" w:after="144" w:line="276" w:lineRule="auto"/>
              <w:rPr>
                <w:rFonts w:cs="Arial"/>
                <w:szCs w:val="22"/>
              </w:rPr>
            </w:pPr>
          </w:p>
        </w:tc>
        <w:tc>
          <w:tcPr>
            <w:tcW w:w="1560" w:type="dxa"/>
          </w:tcPr>
          <w:p w14:paraId="337F5D29"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Personnel</w:t>
            </w:r>
          </w:p>
        </w:tc>
        <w:tc>
          <w:tcPr>
            <w:tcW w:w="7866" w:type="dxa"/>
          </w:tcPr>
          <w:p w14:paraId="3825CEDA"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Registration as a Land Surveyor in NSW</w:t>
            </w:r>
          </w:p>
        </w:tc>
      </w:tr>
      <w:tr w:rsidR="000C38D4" w:rsidRPr="00D2484A" w14:paraId="2CBE9507" w14:textId="77777777" w:rsidTr="00CE4DAB">
        <w:trPr>
          <w:cantSplit w:val="0"/>
          <w:trHeight w:val="640"/>
        </w:trPr>
        <w:tc>
          <w:tcPr>
            <w:tcW w:w="2781" w:type="dxa"/>
            <w:vMerge w:val="restart"/>
          </w:tcPr>
          <w:p w14:paraId="75CA0FCC"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 xml:space="preserve">Surveys for Civil Works </w:t>
            </w:r>
          </w:p>
          <w:p w14:paraId="63CCFFB1" w14:textId="77777777" w:rsidR="00110CA7" w:rsidRPr="00D2484A" w:rsidRDefault="00110CA7" w:rsidP="00CE4DAB">
            <w:pPr>
              <w:keepNext/>
              <w:spacing w:beforeLines="60" w:before="144" w:afterLines="60" w:after="144" w:line="276" w:lineRule="auto"/>
              <w:rPr>
                <w:rFonts w:cs="Arial"/>
                <w:szCs w:val="22"/>
              </w:rPr>
            </w:pPr>
          </w:p>
        </w:tc>
        <w:tc>
          <w:tcPr>
            <w:tcW w:w="3448" w:type="dxa"/>
            <w:vMerge w:val="restart"/>
          </w:tcPr>
          <w:p w14:paraId="4A7A096F"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Construction set out, conformance verification, contract surveillance, measure-up for quantities (volume determination), set up for machine guidance, and minor redesign.</w:t>
            </w:r>
          </w:p>
        </w:tc>
        <w:tc>
          <w:tcPr>
            <w:tcW w:w="1560" w:type="dxa"/>
          </w:tcPr>
          <w:p w14:paraId="46C8C2E3"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Capability</w:t>
            </w:r>
          </w:p>
        </w:tc>
        <w:tc>
          <w:tcPr>
            <w:tcW w:w="7866" w:type="dxa"/>
          </w:tcPr>
          <w:p w14:paraId="1EE956F5"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Demonstrated capability in the delivery of construction and contract surveillance surveying services for road infrastructure projects, including the management pf project survey control.</w:t>
            </w:r>
          </w:p>
          <w:p w14:paraId="78B9BC55" w14:textId="77777777" w:rsidR="00110CA7" w:rsidRPr="00D2484A" w:rsidRDefault="00110CA7" w:rsidP="00CE4DAB">
            <w:pPr>
              <w:keepNext/>
              <w:spacing w:beforeLines="60" w:before="144" w:afterLines="60" w:after="144" w:line="276" w:lineRule="auto"/>
              <w:rPr>
                <w:szCs w:val="22"/>
              </w:rPr>
            </w:pPr>
            <w:r w:rsidRPr="00D2484A">
              <w:rPr>
                <w:szCs w:val="22"/>
              </w:rPr>
              <w:t xml:space="preserve">Demonstrated capability in a range of suitable surveying equipment and software, CADD software and Government portals.  </w:t>
            </w:r>
          </w:p>
          <w:p w14:paraId="087B0616" w14:textId="77777777" w:rsidR="00110CA7" w:rsidRPr="00D2484A" w:rsidRDefault="00110CA7" w:rsidP="00CE4DAB">
            <w:pPr>
              <w:keepNext/>
              <w:spacing w:beforeLines="60" w:before="144" w:afterLines="60" w:after="144" w:line="276" w:lineRule="auto"/>
              <w:rPr>
                <w:szCs w:val="22"/>
              </w:rPr>
            </w:pPr>
            <w:r w:rsidRPr="00D2484A">
              <w:rPr>
                <w:rFonts w:cs="Arial"/>
                <w:szCs w:val="22"/>
              </w:rPr>
              <w:t>Demonstrated skills in least squares and network adjustment.</w:t>
            </w:r>
          </w:p>
          <w:p w14:paraId="72A5418C"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Demonstrated capability in the successful delivery of services to contractual requirements including to safety, time, cost and quality.</w:t>
            </w:r>
          </w:p>
          <w:p w14:paraId="48D0839B"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 xml:space="preserve">Demonstrated experience in the application of industry and agency guidelines, standards, model and project specific specifications – including Environmental and Work Health and Safety. </w:t>
            </w:r>
          </w:p>
          <w:p w14:paraId="0255B2F2"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Demonstrated capability to ingest data and to produce drawings, data and models in accordance with the TfNSW CADD Policy and CADD manual.</w:t>
            </w:r>
          </w:p>
        </w:tc>
      </w:tr>
      <w:tr w:rsidR="000C38D4" w:rsidRPr="00D2484A" w14:paraId="28F59D03" w14:textId="77777777" w:rsidTr="00CE4DAB">
        <w:trPr>
          <w:cantSplit w:val="0"/>
          <w:trHeight w:val="526"/>
        </w:trPr>
        <w:tc>
          <w:tcPr>
            <w:tcW w:w="2781" w:type="dxa"/>
            <w:vMerge/>
          </w:tcPr>
          <w:p w14:paraId="26680058" w14:textId="77777777" w:rsidR="00110CA7" w:rsidRPr="00D2484A" w:rsidRDefault="00110CA7" w:rsidP="00CE4DAB">
            <w:pPr>
              <w:keepNext/>
              <w:spacing w:beforeLines="60" w:before="144" w:afterLines="60" w:after="144" w:line="276" w:lineRule="auto"/>
              <w:rPr>
                <w:rFonts w:cs="Arial"/>
                <w:szCs w:val="22"/>
              </w:rPr>
            </w:pPr>
          </w:p>
        </w:tc>
        <w:tc>
          <w:tcPr>
            <w:tcW w:w="3448" w:type="dxa"/>
            <w:vMerge/>
          </w:tcPr>
          <w:p w14:paraId="7EE1EF6E" w14:textId="77777777" w:rsidR="00110CA7" w:rsidRPr="00D2484A" w:rsidRDefault="00110CA7" w:rsidP="00CE4DAB">
            <w:pPr>
              <w:keepNext/>
              <w:spacing w:beforeLines="60" w:before="144" w:afterLines="60" w:after="144" w:line="276" w:lineRule="auto"/>
              <w:rPr>
                <w:rFonts w:cs="Arial"/>
                <w:szCs w:val="22"/>
              </w:rPr>
            </w:pPr>
          </w:p>
        </w:tc>
        <w:tc>
          <w:tcPr>
            <w:tcW w:w="1560" w:type="dxa"/>
          </w:tcPr>
          <w:p w14:paraId="3CAB4965"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System</w:t>
            </w:r>
          </w:p>
        </w:tc>
        <w:tc>
          <w:tcPr>
            <w:tcW w:w="7866" w:type="dxa"/>
          </w:tcPr>
          <w:p w14:paraId="122B7A0A"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Quality Management Plan.</w:t>
            </w:r>
          </w:p>
        </w:tc>
      </w:tr>
      <w:tr w:rsidR="000C38D4" w:rsidRPr="00D2484A" w14:paraId="7E5B3953" w14:textId="77777777" w:rsidTr="00CE4DAB">
        <w:trPr>
          <w:cantSplit w:val="0"/>
          <w:trHeight w:val="1244"/>
        </w:trPr>
        <w:tc>
          <w:tcPr>
            <w:tcW w:w="2781" w:type="dxa"/>
            <w:vMerge/>
          </w:tcPr>
          <w:p w14:paraId="71954B96" w14:textId="77777777" w:rsidR="00110CA7" w:rsidRPr="00D2484A" w:rsidRDefault="00110CA7" w:rsidP="00CE4DAB">
            <w:pPr>
              <w:keepNext/>
              <w:spacing w:beforeLines="60" w:before="144" w:afterLines="60" w:after="144" w:line="276" w:lineRule="auto"/>
              <w:rPr>
                <w:rFonts w:cs="Arial"/>
                <w:szCs w:val="22"/>
              </w:rPr>
            </w:pPr>
          </w:p>
        </w:tc>
        <w:tc>
          <w:tcPr>
            <w:tcW w:w="3448" w:type="dxa"/>
            <w:vMerge/>
          </w:tcPr>
          <w:p w14:paraId="0781AEFC" w14:textId="77777777" w:rsidR="00110CA7" w:rsidRPr="00D2484A" w:rsidRDefault="00110CA7" w:rsidP="00CE4DAB">
            <w:pPr>
              <w:keepNext/>
              <w:spacing w:beforeLines="60" w:before="144" w:afterLines="60" w:after="144" w:line="276" w:lineRule="auto"/>
              <w:rPr>
                <w:rFonts w:cs="Arial"/>
                <w:szCs w:val="22"/>
              </w:rPr>
            </w:pPr>
          </w:p>
        </w:tc>
        <w:tc>
          <w:tcPr>
            <w:tcW w:w="1560" w:type="dxa"/>
          </w:tcPr>
          <w:p w14:paraId="1522A5D5"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Personnel</w:t>
            </w:r>
          </w:p>
        </w:tc>
        <w:tc>
          <w:tcPr>
            <w:tcW w:w="7866" w:type="dxa"/>
          </w:tcPr>
          <w:p w14:paraId="6D409D44"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Diploma in Surveying or recognised equivalent under the Australian Qualifications Framework.</w:t>
            </w:r>
          </w:p>
          <w:p w14:paraId="62DE1F14" w14:textId="43ECD65C" w:rsidR="0032304C" w:rsidRPr="00D2484A" w:rsidRDefault="00110CA7" w:rsidP="00CE4DAB">
            <w:pPr>
              <w:keepNext/>
              <w:spacing w:beforeLines="60" w:before="144" w:afterLines="60" w:after="144" w:line="276" w:lineRule="auto"/>
              <w:rPr>
                <w:rFonts w:cs="Arial"/>
                <w:szCs w:val="22"/>
              </w:rPr>
            </w:pPr>
            <w:r w:rsidRPr="00D2484A">
              <w:rPr>
                <w:rFonts w:cs="Arial"/>
                <w:szCs w:val="22"/>
              </w:rPr>
              <w:t>Two years practical experience in surveying on infrastructure projects.</w:t>
            </w:r>
          </w:p>
        </w:tc>
      </w:tr>
      <w:tr w:rsidR="0021252B" w:rsidRPr="00D2484A" w14:paraId="293552FE" w14:textId="77777777" w:rsidTr="00CE4DAB">
        <w:trPr>
          <w:cantSplit w:val="0"/>
          <w:trHeight w:val="4751"/>
        </w:trPr>
        <w:tc>
          <w:tcPr>
            <w:tcW w:w="2781" w:type="dxa"/>
            <w:vMerge w:val="restart"/>
          </w:tcPr>
          <w:p w14:paraId="0CB3170C"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 xml:space="preserve">Geospatial Surveys </w:t>
            </w:r>
          </w:p>
          <w:p w14:paraId="4D87DE6E" w14:textId="77777777" w:rsidR="0021252B" w:rsidRPr="00D2484A" w:rsidRDefault="0021252B" w:rsidP="00CE4DAB">
            <w:pPr>
              <w:keepNext/>
              <w:spacing w:beforeLines="60" w:before="144" w:afterLines="60" w:after="144" w:line="276" w:lineRule="auto"/>
              <w:rPr>
                <w:rFonts w:cs="Arial"/>
                <w:szCs w:val="22"/>
              </w:rPr>
            </w:pPr>
          </w:p>
        </w:tc>
        <w:tc>
          <w:tcPr>
            <w:tcW w:w="3448" w:type="dxa"/>
            <w:vMerge w:val="restart"/>
          </w:tcPr>
          <w:p w14:paraId="706D0F34" w14:textId="52F0D6DD" w:rsidR="0021252B" w:rsidRPr="00D2484A" w:rsidRDefault="0021252B" w:rsidP="00CE4DAB">
            <w:pPr>
              <w:keepNext/>
              <w:spacing w:beforeLines="60" w:before="144" w:afterLines="60" w:after="144" w:line="276" w:lineRule="auto"/>
              <w:rPr>
                <w:rFonts w:cs="Arial"/>
                <w:szCs w:val="22"/>
              </w:rPr>
            </w:pPr>
            <w:r w:rsidRPr="00D2484A">
              <w:rPr>
                <w:rFonts w:cs="Arial"/>
                <w:szCs w:val="22"/>
              </w:rPr>
              <w:t>Digital terrain models for road design and bridge design, production of separate ground, utility, drainage and environmental models, data capture through various techniques.</w:t>
            </w:r>
          </w:p>
        </w:tc>
        <w:tc>
          <w:tcPr>
            <w:tcW w:w="1560" w:type="dxa"/>
          </w:tcPr>
          <w:p w14:paraId="22ED37A7"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Capability</w:t>
            </w:r>
          </w:p>
        </w:tc>
        <w:tc>
          <w:tcPr>
            <w:tcW w:w="7866" w:type="dxa"/>
          </w:tcPr>
          <w:p w14:paraId="4CABA7BE"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Demonstrated capability in the delivery of surveying services for the capture and processing of data and production of digital terrain models for road infrastructure projects.</w:t>
            </w:r>
          </w:p>
          <w:p w14:paraId="704EF94A"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 xml:space="preserve">Demonstrated experience in the application of industry and agency guidelines, standards, model and project specific design specifications – including Environmental and Work Health and Safety. </w:t>
            </w:r>
          </w:p>
          <w:p w14:paraId="20BE80D9" w14:textId="77777777" w:rsidR="0021252B" w:rsidRPr="00D2484A" w:rsidRDefault="0021252B" w:rsidP="00CE4DAB">
            <w:pPr>
              <w:keepNext/>
              <w:autoSpaceDE w:val="0"/>
              <w:autoSpaceDN w:val="0"/>
              <w:adjustRightInd w:val="0"/>
              <w:rPr>
                <w:rFonts w:cs="Arial"/>
                <w:szCs w:val="22"/>
              </w:rPr>
            </w:pPr>
            <w:r w:rsidRPr="00D2484A">
              <w:rPr>
                <w:rFonts w:cs="Arial"/>
                <w:szCs w:val="22"/>
              </w:rPr>
              <w:t>Demonstrated capability to ingest data and to produce drawings, data and models in accordance with the TfNSW CADD Policy and CADD manual</w:t>
            </w:r>
          </w:p>
          <w:p w14:paraId="4761CD23" w14:textId="77777777" w:rsidR="0021252B" w:rsidRPr="00D2484A" w:rsidRDefault="0021252B" w:rsidP="00CE4DAB">
            <w:pPr>
              <w:keepNext/>
              <w:spacing w:beforeLines="60" w:before="144" w:afterLines="60" w:after="144" w:line="276" w:lineRule="auto"/>
              <w:rPr>
                <w:szCs w:val="22"/>
              </w:rPr>
            </w:pPr>
            <w:r w:rsidRPr="00D2484A">
              <w:rPr>
                <w:rFonts w:cs="Arial"/>
                <w:szCs w:val="22"/>
              </w:rPr>
              <w:t>Demonstrated skills in least squares and network adjustment.</w:t>
            </w:r>
          </w:p>
          <w:p w14:paraId="0E079C6C" w14:textId="77777777" w:rsidR="0021252B" w:rsidRPr="00D2484A" w:rsidRDefault="0021252B" w:rsidP="00CE4DAB">
            <w:pPr>
              <w:keepNext/>
              <w:spacing w:beforeLines="60" w:before="144" w:afterLines="60" w:after="144" w:line="276" w:lineRule="auto"/>
              <w:rPr>
                <w:szCs w:val="22"/>
              </w:rPr>
            </w:pPr>
            <w:r w:rsidRPr="00D2484A">
              <w:rPr>
                <w:szCs w:val="22"/>
              </w:rPr>
              <w:t xml:space="preserve">Demonstrated capability in a range of suitable surveying equipment and software, CADD software and Government portals.  </w:t>
            </w:r>
          </w:p>
          <w:p w14:paraId="017CBB97" w14:textId="55089381" w:rsidR="0021252B" w:rsidRPr="00D2484A" w:rsidRDefault="0021252B" w:rsidP="00CE4DAB">
            <w:pPr>
              <w:keepNext/>
              <w:spacing w:beforeLines="60" w:before="144" w:afterLines="60" w:after="144" w:line="276" w:lineRule="auto"/>
              <w:rPr>
                <w:rFonts w:cs="Arial"/>
                <w:szCs w:val="22"/>
              </w:rPr>
            </w:pPr>
            <w:r w:rsidRPr="00D2484A">
              <w:rPr>
                <w:rFonts w:cs="Arial"/>
                <w:szCs w:val="22"/>
              </w:rPr>
              <w:t>Demonstrated capability in the successful delivery of services to contractual requirements including to safety, time, cost and quality.</w:t>
            </w:r>
          </w:p>
        </w:tc>
      </w:tr>
      <w:tr w:rsidR="0021252B" w:rsidRPr="00D2484A" w14:paraId="669CB939" w14:textId="77777777" w:rsidTr="00CE4DAB">
        <w:trPr>
          <w:cantSplit w:val="0"/>
          <w:trHeight w:val="526"/>
        </w:trPr>
        <w:tc>
          <w:tcPr>
            <w:tcW w:w="2781" w:type="dxa"/>
            <w:vMerge/>
          </w:tcPr>
          <w:p w14:paraId="557FE579" w14:textId="77777777" w:rsidR="0021252B" w:rsidRPr="00D2484A" w:rsidRDefault="0021252B" w:rsidP="00CE4DAB">
            <w:pPr>
              <w:keepNext/>
              <w:spacing w:beforeLines="60" w:before="144" w:afterLines="60" w:after="144" w:line="276" w:lineRule="auto"/>
              <w:rPr>
                <w:rFonts w:cs="Arial"/>
                <w:szCs w:val="22"/>
              </w:rPr>
            </w:pPr>
          </w:p>
        </w:tc>
        <w:tc>
          <w:tcPr>
            <w:tcW w:w="3448" w:type="dxa"/>
            <w:vMerge/>
          </w:tcPr>
          <w:p w14:paraId="26932BE6" w14:textId="77777777" w:rsidR="0021252B" w:rsidRPr="00D2484A" w:rsidRDefault="0021252B" w:rsidP="00CE4DAB">
            <w:pPr>
              <w:keepNext/>
              <w:spacing w:beforeLines="60" w:before="144" w:afterLines="60" w:after="144" w:line="276" w:lineRule="auto"/>
              <w:rPr>
                <w:rFonts w:cs="Arial"/>
                <w:szCs w:val="22"/>
              </w:rPr>
            </w:pPr>
          </w:p>
        </w:tc>
        <w:tc>
          <w:tcPr>
            <w:tcW w:w="1560" w:type="dxa"/>
          </w:tcPr>
          <w:p w14:paraId="7707E155"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System</w:t>
            </w:r>
          </w:p>
        </w:tc>
        <w:tc>
          <w:tcPr>
            <w:tcW w:w="7866" w:type="dxa"/>
          </w:tcPr>
          <w:p w14:paraId="045C5E5D" w14:textId="5285DB4C" w:rsidR="0032304C" w:rsidRPr="00D2484A" w:rsidRDefault="0021252B" w:rsidP="00CE4DAB">
            <w:pPr>
              <w:keepNext/>
              <w:spacing w:beforeLines="60" w:before="144" w:afterLines="60" w:after="144" w:line="276" w:lineRule="auto"/>
              <w:rPr>
                <w:rFonts w:cs="Arial"/>
                <w:szCs w:val="22"/>
              </w:rPr>
            </w:pPr>
            <w:r w:rsidRPr="00D2484A">
              <w:rPr>
                <w:rFonts w:cs="Arial"/>
                <w:szCs w:val="22"/>
              </w:rPr>
              <w:t>Quality Management Plan.</w:t>
            </w:r>
          </w:p>
        </w:tc>
      </w:tr>
      <w:tr w:rsidR="0021252B" w:rsidRPr="00D2484A" w14:paraId="01AC5286" w14:textId="77777777" w:rsidTr="00CE4DAB">
        <w:trPr>
          <w:cantSplit w:val="0"/>
          <w:trHeight w:val="945"/>
        </w:trPr>
        <w:tc>
          <w:tcPr>
            <w:tcW w:w="2781" w:type="dxa"/>
            <w:vMerge/>
          </w:tcPr>
          <w:p w14:paraId="257ABCB0" w14:textId="77777777" w:rsidR="0021252B" w:rsidRPr="00D2484A" w:rsidRDefault="0021252B" w:rsidP="00CE4DAB">
            <w:pPr>
              <w:keepNext/>
              <w:spacing w:beforeLines="60" w:before="144" w:afterLines="60" w:after="144" w:line="276" w:lineRule="auto"/>
              <w:rPr>
                <w:rFonts w:cs="Arial"/>
                <w:szCs w:val="22"/>
              </w:rPr>
            </w:pPr>
          </w:p>
        </w:tc>
        <w:tc>
          <w:tcPr>
            <w:tcW w:w="3448" w:type="dxa"/>
            <w:vMerge/>
          </w:tcPr>
          <w:p w14:paraId="70A584E0" w14:textId="77777777" w:rsidR="0021252B" w:rsidRPr="00D2484A" w:rsidRDefault="0021252B" w:rsidP="00CE4DAB">
            <w:pPr>
              <w:keepNext/>
              <w:spacing w:beforeLines="60" w:before="144" w:afterLines="60" w:after="144" w:line="276" w:lineRule="auto"/>
              <w:rPr>
                <w:rFonts w:cs="Arial"/>
                <w:szCs w:val="22"/>
              </w:rPr>
            </w:pPr>
          </w:p>
        </w:tc>
        <w:tc>
          <w:tcPr>
            <w:tcW w:w="1560" w:type="dxa"/>
          </w:tcPr>
          <w:p w14:paraId="18E77685"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Personnel</w:t>
            </w:r>
          </w:p>
        </w:tc>
        <w:tc>
          <w:tcPr>
            <w:tcW w:w="7866" w:type="dxa"/>
          </w:tcPr>
          <w:p w14:paraId="02BA8A96"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Diploma in Surveying or recognised equivalent under the Australian Qualifications Framework.</w:t>
            </w:r>
          </w:p>
          <w:p w14:paraId="49634DCB" w14:textId="36F79116" w:rsidR="0032304C" w:rsidRPr="0032304C" w:rsidRDefault="0021252B" w:rsidP="00CE4DAB">
            <w:pPr>
              <w:keepNext/>
              <w:spacing w:beforeLines="60" w:before="144" w:afterLines="60" w:after="144" w:line="276" w:lineRule="auto"/>
              <w:rPr>
                <w:rFonts w:cs="Arial"/>
                <w:szCs w:val="22"/>
              </w:rPr>
            </w:pPr>
            <w:r w:rsidRPr="00D2484A">
              <w:rPr>
                <w:rFonts w:cs="Arial"/>
                <w:szCs w:val="22"/>
              </w:rPr>
              <w:t>Two years practical experience in surveying on infrastructure projects.</w:t>
            </w:r>
          </w:p>
        </w:tc>
      </w:tr>
      <w:tr w:rsidR="0021252B" w:rsidRPr="00D2484A" w14:paraId="634AF299" w14:textId="77777777" w:rsidTr="00CE4DAB">
        <w:trPr>
          <w:cantSplit w:val="0"/>
          <w:trHeight w:val="5034"/>
        </w:trPr>
        <w:tc>
          <w:tcPr>
            <w:tcW w:w="2781" w:type="dxa"/>
            <w:vMerge w:val="restart"/>
          </w:tcPr>
          <w:p w14:paraId="4AE686C4"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 xml:space="preserve">Utility Location and Subsurface Mapping </w:t>
            </w:r>
          </w:p>
          <w:p w14:paraId="08CCEDDE" w14:textId="77777777" w:rsidR="0021252B" w:rsidRPr="00D2484A" w:rsidRDefault="0021252B" w:rsidP="00CE4DAB">
            <w:pPr>
              <w:keepNext/>
              <w:spacing w:beforeLines="60" w:before="144" w:afterLines="60" w:after="144" w:line="276" w:lineRule="auto"/>
              <w:rPr>
                <w:rFonts w:cs="Arial"/>
                <w:szCs w:val="22"/>
              </w:rPr>
            </w:pPr>
          </w:p>
        </w:tc>
        <w:tc>
          <w:tcPr>
            <w:tcW w:w="3448" w:type="dxa"/>
            <w:vMerge w:val="restart"/>
          </w:tcPr>
          <w:p w14:paraId="38CE0DE7"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Three dimensional utility services location, including “dial before you dig” (DBYD) enquiry and surveying of underground services.</w:t>
            </w:r>
          </w:p>
        </w:tc>
        <w:tc>
          <w:tcPr>
            <w:tcW w:w="1560" w:type="dxa"/>
          </w:tcPr>
          <w:p w14:paraId="53F82FDB"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Capability</w:t>
            </w:r>
          </w:p>
        </w:tc>
        <w:tc>
          <w:tcPr>
            <w:tcW w:w="7866" w:type="dxa"/>
          </w:tcPr>
          <w:p w14:paraId="7350D5B3"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 xml:space="preserve">Demonstrated understanding of the Australian Standard for the classification of subsurface utility information (AS 5488-2013).  </w:t>
            </w:r>
          </w:p>
          <w:p w14:paraId="7F231881" w14:textId="77777777" w:rsidR="0021252B" w:rsidRPr="00D2484A" w:rsidRDefault="0021252B" w:rsidP="00CE4DAB">
            <w:pPr>
              <w:keepNext/>
              <w:spacing w:beforeLines="60" w:before="144" w:afterLines="60" w:after="144" w:line="276" w:lineRule="auto"/>
              <w:rPr>
                <w:rFonts w:ascii="Helvetica" w:hAnsi="Helvetica"/>
                <w:szCs w:val="22"/>
              </w:rPr>
            </w:pPr>
            <w:r w:rsidRPr="00D2484A">
              <w:rPr>
                <w:rFonts w:cs="Arial"/>
                <w:szCs w:val="22"/>
              </w:rPr>
              <w:t>Demonstrated experience in the collection of subsurface infrastructure information for different types of asset identification and classification.</w:t>
            </w:r>
          </w:p>
          <w:p w14:paraId="15090D1E"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Demonstrated capability in the delivery of surveying services for the capture and processing of data and production of digital terrain models for road infrastructure projects.</w:t>
            </w:r>
          </w:p>
          <w:p w14:paraId="1748F963"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Demonstrated capability in a range of suitable surveying equipment and software, for example pipe and cable locator and ground penetrating radar.</w:t>
            </w:r>
          </w:p>
          <w:p w14:paraId="65941B5C"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 xml:space="preserve">Demonstrated capability in a range of suitable surveying software, </w:t>
            </w:r>
            <w:r w:rsidRPr="00D2484A">
              <w:rPr>
                <w:szCs w:val="22"/>
              </w:rPr>
              <w:t xml:space="preserve">CADD software and Government portals.  </w:t>
            </w:r>
          </w:p>
          <w:p w14:paraId="7DEA94CD"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 xml:space="preserve">Demonstrated experience in the application of industry and agency guidelines, standards, model and project specific specifications – including Environmental and Work Health and Safety. </w:t>
            </w:r>
          </w:p>
          <w:p w14:paraId="006FFD09" w14:textId="2B5B6A65" w:rsidR="0021252B" w:rsidRPr="00D2484A" w:rsidRDefault="0021252B" w:rsidP="00CE4DAB">
            <w:pPr>
              <w:keepNext/>
              <w:autoSpaceDE w:val="0"/>
              <w:autoSpaceDN w:val="0"/>
              <w:adjustRightInd w:val="0"/>
              <w:rPr>
                <w:rFonts w:cs="Arial"/>
                <w:szCs w:val="22"/>
              </w:rPr>
            </w:pPr>
            <w:r w:rsidRPr="00D2484A">
              <w:rPr>
                <w:rFonts w:cs="Arial"/>
                <w:szCs w:val="22"/>
              </w:rPr>
              <w:t>Demonstrated capability to ingest data and to produce drawings, data and models in accordance with the TfNSW CADD Policy and CADD manual.</w:t>
            </w:r>
          </w:p>
        </w:tc>
      </w:tr>
      <w:tr w:rsidR="0021252B" w:rsidRPr="00D2484A" w14:paraId="48065A45" w14:textId="77777777" w:rsidTr="00CE4DAB">
        <w:trPr>
          <w:cantSplit w:val="0"/>
          <w:trHeight w:val="526"/>
        </w:trPr>
        <w:tc>
          <w:tcPr>
            <w:tcW w:w="2781" w:type="dxa"/>
            <w:vMerge/>
          </w:tcPr>
          <w:p w14:paraId="0B686814" w14:textId="77777777" w:rsidR="0021252B" w:rsidRPr="00D2484A" w:rsidRDefault="0021252B" w:rsidP="00CE4DAB">
            <w:pPr>
              <w:keepNext/>
              <w:spacing w:beforeLines="60" w:before="144" w:afterLines="60" w:after="144" w:line="276" w:lineRule="auto"/>
              <w:rPr>
                <w:rFonts w:cs="Arial"/>
                <w:szCs w:val="22"/>
              </w:rPr>
            </w:pPr>
          </w:p>
        </w:tc>
        <w:tc>
          <w:tcPr>
            <w:tcW w:w="3448" w:type="dxa"/>
            <w:vMerge/>
          </w:tcPr>
          <w:p w14:paraId="3F6D89E1" w14:textId="77777777" w:rsidR="0021252B" w:rsidRPr="00D2484A" w:rsidRDefault="0021252B" w:rsidP="00CE4DAB">
            <w:pPr>
              <w:keepNext/>
              <w:spacing w:beforeLines="60" w:before="144" w:afterLines="60" w:after="144" w:line="276" w:lineRule="auto"/>
              <w:rPr>
                <w:rFonts w:cs="Arial"/>
                <w:szCs w:val="22"/>
              </w:rPr>
            </w:pPr>
          </w:p>
        </w:tc>
        <w:tc>
          <w:tcPr>
            <w:tcW w:w="1560" w:type="dxa"/>
          </w:tcPr>
          <w:p w14:paraId="684F4292"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System</w:t>
            </w:r>
          </w:p>
        </w:tc>
        <w:tc>
          <w:tcPr>
            <w:tcW w:w="7866" w:type="dxa"/>
          </w:tcPr>
          <w:p w14:paraId="43B9BFF8"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Quality Management Plan.</w:t>
            </w:r>
          </w:p>
        </w:tc>
      </w:tr>
      <w:tr w:rsidR="0021252B" w:rsidRPr="00D2484A" w14:paraId="50C7832E" w14:textId="77777777" w:rsidTr="00CE4DAB">
        <w:trPr>
          <w:cantSplit w:val="0"/>
          <w:trHeight w:val="2746"/>
        </w:trPr>
        <w:tc>
          <w:tcPr>
            <w:tcW w:w="2781" w:type="dxa"/>
            <w:vMerge/>
          </w:tcPr>
          <w:p w14:paraId="36C1E65A" w14:textId="77777777" w:rsidR="0021252B" w:rsidRPr="00D2484A" w:rsidRDefault="0021252B" w:rsidP="00CE4DAB">
            <w:pPr>
              <w:keepNext/>
              <w:spacing w:beforeLines="60" w:before="144" w:afterLines="60" w:after="144" w:line="276" w:lineRule="auto"/>
              <w:rPr>
                <w:rFonts w:cs="Arial"/>
                <w:szCs w:val="22"/>
              </w:rPr>
            </w:pPr>
          </w:p>
        </w:tc>
        <w:tc>
          <w:tcPr>
            <w:tcW w:w="3448" w:type="dxa"/>
            <w:vMerge/>
          </w:tcPr>
          <w:p w14:paraId="47AEEA01" w14:textId="77777777" w:rsidR="0021252B" w:rsidRPr="00D2484A" w:rsidRDefault="0021252B" w:rsidP="00CE4DAB">
            <w:pPr>
              <w:keepNext/>
              <w:spacing w:beforeLines="60" w:before="144" w:afterLines="60" w:after="144" w:line="276" w:lineRule="auto"/>
              <w:rPr>
                <w:rFonts w:cs="Arial"/>
                <w:szCs w:val="22"/>
              </w:rPr>
            </w:pPr>
          </w:p>
        </w:tc>
        <w:tc>
          <w:tcPr>
            <w:tcW w:w="1560" w:type="dxa"/>
          </w:tcPr>
          <w:p w14:paraId="1C540401"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Personnel</w:t>
            </w:r>
          </w:p>
        </w:tc>
        <w:tc>
          <w:tcPr>
            <w:tcW w:w="7866" w:type="dxa"/>
          </w:tcPr>
          <w:p w14:paraId="5E2A5375"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Diploma in Surveying or recognised equivalent under the Australian Qualifications Framework.</w:t>
            </w:r>
          </w:p>
          <w:p w14:paraId="18D09915" w14:textId="77777777" w:rsidR="0021252B" w:rsidRPr="00D2484A" w:rsidRDefault="0021252B" w:rsidP="00CE4DAB">
            <w:pPr>
              <w:keepNext/>
              <w:autoSpaceDE w:val="0"/>
              <w:autoSpaceDN w:val="0"/>
              <w:adjustRightInd w:val="0"/>
              <w:rPr>
                <w:rFonts w:cs="Arial"/>
                <w:szCs w:val="22"/>
              </w:rPr>
            </w:pPr>
            <w:r w:rsidRPr="00D2484A">
              <w:rPr>
                <w:rFonts w:cs="Arial"/>
                <w:szCs w:val="22"/>
              </w:rPr>
              <w:t>Two years practical experience in surveying on infrastructure projects.</w:t>
            </w:r>
          </w:p>
          <w:p w14:paraId="158D6B7C" w14:textId="77777777" w:rsidR="0021252B" w:rsidRPr="00D2484A" w:rsidRDefault="0021252B" w:rsidP="00CE4DAB">
            <w:pPr>
              <w:keepNext/>
              <w:autoSpaceDE w:val="0"/>
              <w:autoSpaceDN w:val="0"/>
              <w:adjustRightInd w:val="0"/>
              <w:rPr>
                <w:rFonts w:cs="Arial"/>
                <w:szCs w:val="22"/>
              </w:rPr>
            </w:pPr>
            <w:r w:rsidRPr="00D2484A">
              <w:rPr>
                <w:rFonts w:cs="Arial"/>
                <w:szCs w:val="22"/>
              </w:rPr>
              <w:t>Five years practical experience in surveying in subsurface infrastructure information.</w:t>
            </w:r>
          </w:p>
          <w:p w14:paraId="6D613801" w14:textId="77777777" w:rsidR="0021252B" w:rsidRPr="00D2484A" w:rsidRDefault="0021252B" w:rsidP="00CE4DAB">
            <w:pPr>
              <w:keepNext/>
              <w:autoSpaceDE w:val="0"/>
              <w:autoSpaceDN w:val="0"/>
              <w:adjustRightInd w:val="0"/>
              <w:rPr>
                <w:rFonts w:cs="Arial"/>
                <w:szCs w:val="22"/>
              </w:rPr>
            </w:pPr>
            <w:r w:rsidRPr="00D2484A">
              <w:rPr>
                <w:rFonts w:cs="Arial"/>
                <w:szCs w:val="22"/>
              </w:rPr>
              <w:t>Confined Spaces accreditation.</w:t>
            </w:r>
          </w:p>
          <w:p w14:paraId="45AE74E6" w14:textId="77777777" w:rsidR="0021252B" w:rsidRPr="00D2484A" w:rsidRDefault="0021252B" w:rsidP="00CE4DAB">
            <w:pPr>
              <w:keepNext/>
              <w:autoSpaceDE w:val="0"/>
              <w:autoSpaceDN w:val="0"/>
              <w:adjustRightInd w:val="0"/>
              <w:rPr>
                <w:rFonts w:cs="Arial"/>
                <w:szCs w:val="22"/>
              </w:rPr>
            </w:pPr>
            <w:r w:rsidRPr="00D2484A">
              <w:rPr>
                <w:rFonts w:cs="Arial"/>
                <w:szCs w:val="22"/>
              </w:rPr>
              <w:t>Completed recognised training in Telstra copper cabling locating, cable and pipe locator and use of ground penetrating radar.</w:t>
            </w:r>
          </w:p>
        </w:tc>
      </w:tr>
    </w:tbl>
    <w:p w14:paraId="6E21950C" w14:textId="77777777" w:rsidR="00110CA7" w:rsidRPr="00FE7171" w:rsidRDefault="00110CA7" w:rsidP="0084190C">
      <w:pPr>
        <w:pStyle w:val="Style3"/>
        <w:keepNext/>
      </w:pPr>
      <w:r w:rsidRPr="00FE7171">
        <w:t>Geotechnical and Pavement</w:t>
      </w:r>
    </w:p>
    <w:tbl>
      <w:tblPr>
        <w:tblStyle w:val="TableGrid"/>
        <w:tblpPr w:leftFromText="180" w:rightFromText="180" w:vertAnchor="text" w:tblpY="1"/>
        <w:tblOverlap w:val="never"/>
        <w:tblW w:w="15417" w:type="dxa"/>
        <w:tblInd w:w="0" w:type="dxa"/>
        <w:tblLayout w:type="fixed"/>
        <w:tblLook w:val="04A0" w:firstRow="1" w:lastRow="0" w:firstColumn="1" w:lastColumn="0" w:noHBand="0" w:noVBand="1"/>
      </w:tblPr>
      <w:tblGrid>
        <w:gridCol w:w="2675"/>
        <w:gridCol w:w="3294"/>
        <w:gridCol w:w="2058"/>
        <w:gridCol w:w="127"/>
        <w:gridCol w:w="7263"/>
      </w:tblGrid>
      <w:tr w:rsidR="00110CA7" w:rsidRPr="00FE7171" w14:paraId="70F7CF86" w14:textId="77777777" w:rsidTr="00CD7838">
        <w:trPr>
          <w:cnfStyle w:val="100000000000" w:firstRow="1" w:lastRow="0" w:firstColumn="0" w:lastColumn="0" w:oddVBand="0" w:evenVBand="0" w:oddHBand="0" w:evenHBand="0" w:firstRowFirstColumn="0" w:firstRowLastColumn="0" w:lastRowFirstColumn="0" w:lastRowLastColumn="0"/>
          <w:cantSplit w:val="0"/>
          <w:tblHeader/>
        </w:trPr>
        <w:tc>
          <w:tcPr>
            <w:tcW w:w="2675" w:type="dxa"/>
          </w:tcPr>
          <w:p w14:paraId="195FE64C" w14:textId="466AC1EA" w:rsidR="00110CA7" w:rsidRPr="000567C3" w:rsidRDefault="00110CA7" w:rsidP="00CD7838">
            <w:pPr>
              <w:pStyle w:val="RMStabletext"/>
              <w:keepNext/>
              <w:spacing w:beforeLines="60" w:before="144" w:afterLines="60" w:after="144"/>
              <w:rPr>
                <w:rStyle w:val="RMSTabletitle"/>
                <w:rFonts w:cs="Arial"/>
                <w:b/>
                <w:color w:val="002664"/>
                <w:szCs w:val="20"/>
              </w:rPr>
            </w:pPr>
            <w:r w:rsidRPr="000567C3">
              <w:rPr>
                <w:rStyle w:val="RMSTabletitle"/>
                <w:rFonts w:cs="Arial"/>
                <w:b/>
                <w:color w:val="002664"/>
                <w:szCs w:val="20"/>
              </w:rPr>
              <w:t>Service type</w:t>
            </w:r>
          </w:p>
        </w:tc>
        <w:tc>
          <w:tcPr>
            <w:tcW w:w="3294" w:type="dxa"/>
          </w:tcPr>
          <w:p w14:paraId="0F12ABAF" w14:textId="1EA8A06D" w:rsidR="00110CA7" w:rsidRPr="000567C3" w:rsidRDefault="00110CA7" w:rsidP="00CD7838">
            <w:pPr>
              <w:pStyle w:val="RMStabletext"/>
              <w:keepNext/>
              <w:spacing w:beforeLines="60" w:before="144" w:afterLines="60" w:after="144"/>
              <w:rPr>
                <w:rStyle w:val="RMSTabletitle"/>
                <w:rFonts w:cs="Arial"/>
                <w:b/>
                <w:color w:val="002664"/>
                <w:szCs w:val="20"/>
              </w:rPr>
            </w:pPr>
            <w:r w:rsidRPr="000567C3">
              <w:rPr>
                <w:rStyle w:val="RMSTabletitle"/>
                <w:rFonts w:cs="Arial"/>
                <w:b/>
                <w:color w:val="002664"/>
                <w:szCs w:val="20"/>
              </w:rPr>
              <w:t>Service descriptor</w:t>
            </w:r>
          </w:p>
        </w:tc>
        <w:tc>
          <w:tcPr>
            <w:tcW w:w="9448" w:type="dxa"/>
            <w:gridSpan w:val="3"/>
          </w:tcPr>
          <w:p w14:paraId="5A510348" w14:textId="118D6FC9" w:rsidR="0084190C" w:rsidRPr="000567C3" w:rsidRDefault="00110CA7" w:rsidP="00CD7838">
            <w:pPr>
              <w:pStyle w:val="RMStabletext"/>
              <w:keepNext/>
              <w:spacing w:beforeLines="60" w:before="144" w:afterLines="60" w:after="144"/>
              <w:rPr>
                <w:rStyle w:val="RMSTabletitle"/>
                <w:rFonts w:cs="Arial"/>
                <w:b/>
                <w:color w:val="002664"/>
                <w:szCs w:val="20"/>
              </w:rPr>
            </w:pPr>
            <w:r w:rsidRPr="000567C3">
              <w:rPr>
                <w:rStyle w:val="RMSTabletitle"/>
                <w:rFonts w:cs="Arial"/>
                <w:b/>
                <w:color w:val="002664"/>
                <w:szCs w:val="20"/>
              </w:rPr>
              <w:t>Minimum criteria</w:t>
            </w:r>
          </w:p>
        </w:tc>
      </w:tr>
      <w:tr w:rsidR="00110CA7" w:rsidRPr="00D2484A" w14:paraId="2259F2DC" w14:textId="77777777" w:rsidTr="00CD7838">
        <w:trPr>
          <w:cantSplit w:val="0"/>
          <w:trHeight w:val="2006"/>
        </w:trPr>
        <w:tc>
          <w:tcPr>
            <w:tcW w:w="2675" w:type="dxa"/>
            <w:vMerge w:val="restart"/>
          </w:tcPr>
          <w:p w14:paraId="6DE136DF" w14:textId="0B6BF35C" w:rsidR="00110CA7" w:rsidRPr="00D2484A" w:rsidRDefault="00110CA7" w:rsidP="00CD7838">
            <w:pPr>
              <w:keepNext/>
              <w:spacing w:beforeLines="60" w:before="144" w:afterLines="60" w:after="144" w:line="276" w:lineRule="auto"/>
              <w:rPr>
                <w:rFonts w:cs="Arial"/>
                <w:szCs w:val="22"/>
              </w:rPr>
            </w:pPr>
            <w:r w:rsidRPr="00D2484A">
              <w:rPr>
                <w:rFonts w:cs="Arial"/>
                <w:szCs w:val="22"/>
              </w:rPr>
              <w:t>Pavement Investigation</w:t>
            </w:r>
          </w:p>
          <w:p w14:paraId="7402F821" w14:textId="77777777" w:rsidR="00110CA7" w:rsidRPr="00D2484A" w:rsidRDefault="00110CA7" w:rsidP="00CD7838">
            <w:pPr>
              <w:keepNext/>
              <w:autoSpaceDE w:val="0"/>
              <w:autoSpaceDN w:val="0"/>
              <w:adjustRightInd w:val="0"/>
              <w:rPr>
                <w:rFonts w:cs="Arial"/>
                <w:szCs w:val="22"/>
              </w:rPr>
            </w:pPr>
          </w:p>
        </w:tc>
        <w:tc>
          <w:tcPr>
            <w:tcW w:w="3294" w:type="dxa"/>
            <w:vMerge w:val="restart"/>
          </w:tcPr>
          <w:p w14:paraId="350FF804" w14:textId="5964DFF7" w:rsidR="00110CA7" w:rsidRDefault="00110CA7" w:rsidP="00C91FC9">
            <w:pPr>
              <w:keepNext/>
              <w:spacing w:beforeLines="60" w:before="144" w:afterLines="60" w:after="144" w:line="276" w:lineRule="auto"/>
              <w:rPr>
                <w:rFonts w:cs="Arial"/>
                <w:szCs w:val="22"/>
              </w:rPr>
            </w:pPr>
            <w:r w:rsidRPr="00D2484A">
              <w:rPr>
                <w:rFonts w:cs="Arial"/>
                <w:szCs w:val="22"/>
              </w:rPr>
              <w:t>Pavement and subgrade investigation; including managing all aspects of physical and legal access, managing equipment and laboratory testing to Transport for NSW's requirements and provide comprehensive reporting.</w:t>
            </w:r>
          </w:p>
          <w:p w14:paraId="30F5F237" w14:textId="38987D0E" w:rsidR="00C91FC9" w:rsidRPr="00D2484A" w:rsidRDefault="00911656" w:rsidP="002C75C9">
            <w:pPr>
              <w:keepNext/>
              <w:spacing w:beforeLines="60" w:before="144" w:afterLines="60" w:after="144" w:line="276" w:lineRule="auto"/>
              <w:rPr>
                <w:rFonts w:cs="Arial"/>
                <w:szCs w:val="22"/>
              </w:rPr>
            </w:pPr>
            <w:r>
              <w:rPr>
                <w:rFonts w:cs="Arial"/>
                <w:szCs w:val="22"/>
              </w:rPr>
              <w:t xml:space="preserve">Specifically </w:t>
            </w:r>
            <w:r w:rsidRPr="00BF05F2">
              <w:rPr>
                <w:rFonts w:cs="Arial"/>
                <w:b/>
                <w:szCs w:val="22"/>
              </w:rPr>
              <w:t xml:space="preserve">excludes </w:t>
            </w:r>
            <w:r w:rsidR="00C91FC9" w:rsidRPr="00BF05F2">
              <w:rPr>
                <w:rFonts w:cs="Arial"/>
                <w:b/>
                <w:szCs w:val="22"/>
              </w:rPr>
              <w:t xml:space="preserve">construction </w:t>
            </w:r>
            <w:r w:rsidRPr="00BF05F2">
              <w:rPr>
                <w:rFonts w:cs="Arial"/>
                <w:b/>
                <w:szCs w:val="22"/>
              </w:rPr>
              <w:t>materials testing</w:t>
            </w:r>
            <w:r>
              <w:rPr>
                <w:rFonts w:cs="Arial"/>
                <w:szCs w:val="22"/>
              </w:rPr>
              <w:t xml:space="preserve">.  For construction materials testing refer to the </w:t>
            </w:r>
            <w:hyperlink r:id="rId25" w:history="1">
              <w:r w:rsidRPr="002C75C9">
                <w:rPr>
                  <w:rStyle w:val="Hyperlink"/>
                  <w:rFonts w:cs="Arial"/>
                  <w:szCs w:val="22"/>
                </w:rPr>
                <w:t>Registration Scheme for Construction Industry Contractors</w:t>
              </w:r>
            </w:hyperlink>
            <w:r>
              <w:rPr>
                <w:rFonts w:cs="Arial"/>
                <w:szCs w:val="22"/>
              </w:rPr>
              <w:t xml:space="preserve"> – Categories L1 /L2/ L3 as appropriate.</w:t>
            </w:r>
          </w:p>
        </w:tc>
        <w:tc>
          <w:tcPr>
            <w:tcW w:w="2185" w:type="dxa"/>
            <w:gridSpan w:val="2"/>
          </w:tcPr>
          <w:p w14:paraId="6659F4EE"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Capability</w:t>
            </w:r>
          </w:p>
          <w:p w14:paraId="24163D35" w14:textId="77777777" w:rsidR="00110CA7" w:rsidRPr="00D2484A" w:rsidRDefault="00110CA7" w:rsidP="00CD7838">
            <w:pPr>
              <w:keepNext/>
              <w:spacing w:beforeLines="60" w:before="144" w:afterLines="60" w:after="144" w:line="276" w:lineRule="auto"/>
              <w:rPr>
                <w:rFonts w:cs="Arial"/>
                <w:szCs w:val="22"/>
              </w:rPr>
            </w:pPr>
          </w:p>
        </w:tc>
        <w:tc>
          <w:tcPr>
            <w:tcW w:w="7263" w:type="dxa"/>
          </w:tcPr>
          <w:p w14:paraId="0436DF91"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Demonstrated understanding and experience in delivering services in accordance with the Australian Standard for geotechnical site investigations (AS 1726-2017).</w:t>
            </w:r>
          </w:p>
          <w:p w14:paraId="482B71D3"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Demonstrated technical capability to undertake pavement investigation testing for Road Industry, including on site pavement and subgrade testing such as Dynamic Cone, Penetrometer (DCP), insitu CBR, and Benkelman Beam. NATA Accreditation for specific on site tests, as applicable.</w:t>
            </w:r>
          </w:p>
          <w:p w14:paraId="45BA95AD"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Demonstrated experience in coordinating and delivering Road Industry services including test pitting, large diameter auger holes and coring of pavement, sub layers and subgrade, including supervision, logging and sampling, and backfilling of investigation holes.</w:t>
            </w:r>
          </w:p>
          <w:p w14:paraId="220CE883"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 xml:space="preserve">Demonstrated experience in the application of Road Industry and agency guidelines, standards, model and project specific design specifications – including testing techniques, Environmental and Work Health and Safety. </w:t>
            </w:r>
          </w:p>
          <w:p w14:paraId="6440BB2F" w14:textId="77777777" w:rsidR="00110CA7" w:rsidRPr="00D2484A" w:rsidRDefault="00110CA7" w:rsidP="00CD7838">
            <w:pPr>
              <w:keepNext/>
              <w:autoSpaceDE w:val="0"/>
              <w:autoSpaceDN w:val="0"/>
              <w:adjustRightInd w:val="0"/>
              <w:rPr>
                <w:rFonts w:cs="Arial"/>
                <w:szCs w:val="22"/>
              </w:rPr>
            </w:pPr>
            <w:r w:rsidRPr="00D2484A">
              <w:rPr>
                <w:rFonts w:cs="Arial"/>
                <w:szCs w:val="22"/>
              </w:rPr>
              <w:t>Demonstrated capability to produce records, data and reports in accordance with specifications, standards and TfNSW Policy.</w:t>
            </w:r>
          </w:p>
        </w:tc>
      </w:tr>
      <w:tr w:rsidR="00110CA7" w:rsidRPr="00D2484A" w14:paraId="3EB7C0C7" w14:textId="77777777" w:rsidTr="00CD7838">
        <w:trPr>
          <w:cantSplit w:val="0"/>
          <w:trHeight w:val="526"/>
        </w:trPr>
        <w:tc>
          <w:tcPr>
            <w:tcW w:w="2675" w:type="dxa"/>
            <w:vMerge/>
          </w:tcPr>
          <w:p w14:paraId="6FC6B444"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34FE8672" w14:textId="77777777" w:rsidR="00110CA7" w:rsidRPr="00D2484A" w:rsidRDefault="00110CA7" w:rsidP="00CD7838">
            <w:pPr>
              <w:keepNext/>
              <w:spacing w:beforeLines="60" w:before="144" w:afterLines="60" w:after="144" w:line="276" w:lineRule="auto"/>
              <w:rPr>
                <w:rFonts w:cs="Arial"/>
                <w:szCs w:val="22"/>
              </w:rPr>
            </w:pPr>
          </w:p>
        </w:tc>
        <w:tc>
          <w:tcPr>
            <w:tcW w:w="2185" w:type="dxa"/>
            <w:gridSpan w:val="2"/>
          </w:tcPr>
          <w:p w14:paraId="23789311"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System</w:t>
            </w:r>
          </w:p>
        </w:tc>
        <w:tc>
          <w:tcPr>
            <w:tcW w:w="7263" w:type="dxa"/>
          </w:tcPr>
          <w:p w14:paraId="63AEA9DF"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Quality Management Plan.</w:t>
            </w:r>
          </w:p>
        </w:tc>
      </w:tr>
      <w:tr w:rsidR="00110CA7" w:rsidRPr="00D2484A" w14:paraId="77604194" w14:textId="77777777" w:rsidTr="00CD7838">
        <w:trPr>
          <w:cantSplit w:val="0"/>
          <w:trHeight w:val="378"/>
        </w:trPr>
        <w:tc>
          <w:tcPr>
            <w:tcW w:w="2675" w:type="dxa"/>
            <w:vMerge/>
          </w:tcPr>
          <w:p w14:paraId="2A6B7A4C"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783F6D94" w14:textId="77777777" w:rsidR="00110CA7" w:rsidRPr="00D2484A" w:rsidRDefault="00110CA7" w:rsidP="00CD7838">
            <w:pPr>
              <w:keepNext/>
              <w:spacing w:beforeLines="60" w:before="144" w:afterLines="60" w:after="144" w:line="276" w:lineRule="auto"/>
              <w:rPr>
                <w:rFonts w:cs="Arial"/>
                <w:szCs w:val="22"/>
              </w:rPr>
            </w:pPr>
          </w:p>
        </w:tc>
        <w:tc>
          <w:tcPr>
            <w:tcW w:w="2185" w:type="dxa"/>
            <w:gridSpan w:val="2"/>
          </w:tcPr>
          <w:p w14:paraId="345BBAE8"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Personnel</w:t>
            </w:r>
          </w:p>
        </w:tc>
        <w:tc>
          <w:tcPr>
            <w:tcW w:w="7263" w:type="dxa"/>
          </w:tcPr>
          <w:p w14:paraId="3E1E1EBD"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Certificate IV in Laboratory Techniques (Road Industry).</w:t>
            </w:r>
          </w:p>
          <w:p w14:paraId="248E04F0"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 xml:space="preserve">Laboratory experience in pavements and materials testing. </w:t>
            </w:r>
          </w:p>
        </w:tc>
      </w:tr>
      <w:tr w:rsidR="00110CA7" w:rsidRPr="00D2484A" w14:paraId="6D8AE030" w14:textId="77777777" w:rsidTr="00CD783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val="0"/>
          <w:trHeight w:val="1553"/>
        </w:trPr>
        <w:tc>
          <w:tcPr>
            <w:tcW w:w="2675" w:type="dxa"/>
            <w:vMerge w:val="restart"/>
          </w:tcPr>
          <w:p w14:paraId="42C0B52A" w14:textId="77777777" w:rsidR="00110CA7" w:rsidRPr="00D2484A" w:rsidRDefault="00110CA7" w:rsidP="00CD7838">
            <w:pPr>
              <w:pStyle w:val="RMStabletext"/>
              <w:keepNext/>
              <w:spacing w:beforeLines="60" w:before="144" w:afterLines="60" w:after="144"/>
              <w:rPr>
                <w:rStyle w:val="RMSTabletitle"/>
                <w:b w:val="0"/>
                <w:color w:val="002664"/>
              </w:rPr>
            </w:pPr>
            <w:r w:rsidRPr="00D2484A">
              <w:rPr>
                <w:rStyle w:val="RMSTabletitle"/>
                <w:b w:val="0"/>
                <w:color w:val="002664"/>
              </w:rPr>
              <w:t xml:space="preserve">Pavement Interpretation of Test Results and Advice </w:t>
            </w:r>
          </w:p>
          <w:p w14:paraId="75F2E365" w14:textId="77777777" w:rsidR="00110CA7" w:rsidRPr="00D2484A" w:rsidRDefault="00110CA7" w:rsidP="00CD7838">
            <w:pPr>
              <w:keepNext/>
              <w:spacing w:beforeLines="60" w:before="144" w:afterLines="60" w:after="144" w:line="276" w:lineRule="auto"/>
              <w:rPr>
                <w:rFonts w:cs="Arial"/>
                <w:szCs w:val="22"/>
              </w:rPr>
            </w:pPr>
          </w:p>
        </w:tc>
        <w:tc>
          <w:tcPr>
            <w:tcW w:w="3294" w:type="dxa"/>
            <w:vMerge w:val="restart"/>
          </w:tcPr>
          <w:p w14:paraId="020AA36A" w14:textId="50DEAF66" w:rsidR="00911656" w:rsidRPr="00D2484A" w:rsidRDefault="00110CA7" w:rsidP="00911656">
            <w:pPr>
              <w:keepNext/>
              <w:spacing w:beforeLines="60" w:before="144" w:afterLines="60" w:after="144" w:line="276" w:lineRule="auto"/>
              <w:rPr>
                <w:rFonts w:cs="Arial"/>
                <w:szCs w:val="22"/>
              </w:rPr>
            </w:pPr>
            <w:r w:rsidRPr="00D2484A">
              <w:rPr>
                <w:rFonts w:cs="Arial"/>
                <w:szCs w:val="22"/>
              </w:rPr>
              <w:t>Preparation of reports outlining the interpretation of laboratory and insitu test results and provide specialist advice to possible pavement maintenance and rehabilitation solutions.</w:t>
            </w:r>
          </w:p>
        </w:tc>
        <w:tc>
          <w:tcPr>
            <w:tcW w:w="2058" w:type="dxa"/>
          </w:tcPr>
          <w:p w14:paraId="6D2BC796"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Capability</w:t>
            </w:r>
          </w:p>
          <w:p w14:paraId="4394BA88" w14:textId="77777777" w:rsidR="00110CA7" w:rsidRPr="00D2484A" w:rsidRDefault="00110CA7" w:rsidP="00CD7838">
            <w:pPr>
              <w:keepNext/>
              <w:spacing w:beforeLines="60" w:before="144" w:afterLines="60" w:after="144" w:line="276" w:lineRule="auto"/>
              <w:rPr>
                <w:rFonts w:cs="Arial"/>
                <w:szCs w:val="22"/>
              </w:rPr>
            </w:pPr>
          </w:p>
        </w:tc>
        <w:tc>
          <w:tcPr>
            <w:tcW w:w="7390" w:type="dxa"/>
            <w:gridSpan w:val="2"/>
          </w:tcPr>
          <w:p w14:paraId="3BC4D9AF"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Demonstrated capability in the preparation of reports outlining the interpretation of laboratory and insitu test results and possible pavement maintenance and rehabilitation solutions.</w:t>
            </w:r>
          </w:p>
          <w:p w14:paraId="09DFE618"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Demonstrated capability to produce records, data and reports in accordance with specifications, standards and TfNSW Policy.</w:t>
            </w:r>
          </w:p>
        </w:tc>
      </w:tr>
      <w:tr w:rsidR="00110CA7" w:rsidRPr="00D2484A" w14:paraId="65AE3636" w14:textId="77777777" w:rsidTr="00CD783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val="0"/>
          <w:trHeight w:val="526"/>
        </w:trPr>
        <w:tc>
          <w:tcPr>
            <w:tcW w:w="2675" w:type="dxa"/>
            <w:vMerge/>
          </w:tcPr>
          <w:p w14:paraId="03C7777E"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163FDF8A" w14:textId="77777777" w:rsidR="00110CA7" w:rsidRPr="00D2484A" w:rsidRDefault="00110CA7" w:rsidP="00CD7838">
            <w:pPr>
              <w:keepNext/>
              <w:spacing w:beforeLines="60" w:before="144" w:afterLines="60" w:after="144" w:line="276" w:lineRule="auto"/>
              <w:rPr>
                <w:rFonts w:cs="Arial"/>
                <w:szCs w:val="22"/>
              </w:rPr>
            </w:pPr>
          </w:p>
        </w:tc>
        <w:tc>
          <w:tcPr>
            <w:tcW w:w="2058" w:type="dxa"/>
          </w:tcPr>
          <w:p w14:paraId="2B6F5E8A"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System</w:t>
            </w:r>
          </w:p>
        </w:tc>
        <w:tc>
          <w:tcPr>
            <w:tcW w:w="7390" w:type="dxa"/>
            <w:gridSpan w:val="2"/>
          </w:tcPr>
          <w:p w14:paraId="6A8AB0D1"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Quality Management Plan.</w:t>
            </w:r>
          </w:p>
        </w:tc>
      </w:tr>
      <w:tr w:rsidR="00110CA7" w:rsidRPr="00D2484A" w14:paraId="32676257" w14:textId="77777777" w:rsidTr="00CD783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val="0"/>
          <w:trHeight w:val="378"/>
        </w:trPr>
        <w:tc>
          <w:tcPr>
            <w:tcW w:w="2675" w:type="dxa"/>
            <w:vMerge/>
          </w:tcPr>
          <w:p w14:paraId="6762B239"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505C112B" w14:textId="77777777" w:rsidR="00110CA7" w:rsidRPr="00D2484A" w:rsidRDefault="00110CA7" w:rsidP="00CD7838">
            <w:pPr>
              <w:keepNext/>
              <w:spacing w:beforeLines="60" w:before="144" w:afterLines="60" w:after="144" w:line="276" w:lineRule="auto"/>
              <w:rPr>
                <w:rFonts w:cs="Arial"/>
                <w:szCs w:val="22"/>
              </w:rPr>
            </w:pPr>
          </w:p>
        </w:tc>
        <w:tc>
          <w:tcPr>
            <w:tcW w:w="2058" w:type="dxa"/>
          </w:tcPr>
          <w:p w14:paraId="770B7E00"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Personnel</w:t>
            </w:r>
          </w:p>
        </w:tc>
        <w:tc>
          <w:tcPr>
            <w:tcW w:w="7390" w:type="dxa"/>
            <w:gridSpan w:val="2"/>
          </w:tcPr>
          <w:p w14:paraId="0EEDCEF9"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A civil engineering degree or recognised equivalent under the Australian Qualifications Framework.</w:t>
            </w:r>
          </w:p>
          <w:p w14:paraId="64D3F4E8" w14:textId="6D2C0F5D" w:rsidR="00CE4DAB" w:rsidRPr="00D2484A" w:rsidRDefault="00110CA7" w:rsidP="00CD7838">
            <w:pPr>
              <w:keepNext/>
              <w:autoSpaceDE w:val="0"/>
              <w:autoSpaceDN w:val="0"/>
              <w:adjustRightInd w:val="0"/>
              <w:rPr>
                <w:rFonts w:cs="Arial"/>
                <w:szCs w:val="22"/>
              </w:rPr>
            </w:pPr>
            <w:r w:rsidRPr="00D2484A">
              <w:rPr>
                <w:rFonts w:cs="Arial"/>
                <w:szCs w:val="22"/>
              </w:rPr>
              <w:t>Ten years practical experience in pavement design.</w:t>
            </w:r>
          </w:p>
        </w:tc>
      </w:tr>
      <w:tr w:rsidR="00CE4DAB" w:rsidRPr="00D2484A" w14:paraId="5EA0B7EF" w14:textId="77777777" w:rsidTr="00CD783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val="0"/>
          <w:trHeight w:val="2816"/>
        </w:trPr>
        <w:tc>
          <w:tcPr>
            <w:tcW w:w="2675" w:type="dxa"/>
            <w:tcBorders>
              <w:bottom w:val="nil"/>
            </w:tcBorders>
          </w:tcPr>
          <w:p w14:paraId="43347953" w14:textId="2A47AB1E" w:rsidR="00CE4DAB" w:rsidRPr="00D2484A" w:rsidRDefault="00CE4DAB" w:rsidP="00CD7838">
            <w:pPr>
              <w:pStyle w:val="RMStabletext"/>
              <w:keepNext/>
              <w:spacing w:beforeLines="60" w:before="144" w:afterLines="60" w:after="144"/>
              <w:rPr>
                <w:rStyle w:val="RMSTabletitle"/>
                <w:b w:val="0"/>
                <w:color w:val="002664"/>
              </w:rPr>
            </w:pPr>
            <w:r w:rsidRPr="00D2484A">
              <w:rPr>
                <w:rStyle w:val="RMSTabletitle"/>
                <w:b w:val="0"/>
                <w:color w:val="002664"/>
              </w:rPr>
              <w:t xml:space="preserve">Geotechnical Assessment and Interpretation </w:t>
            </w:r>
          </w:p>
          <w:p w14:paraId="4F1F3733" w14:textId="77777777" w:rsidR="00CE4DAB" w:rsidRPr="00D2484A" w:rsidRDefault="00CE4DAB" w:rsidP="00CD7838">
            <w:pPr>
              <w:keepNext/>
              <w:spacing w:beforeLines="60" w:before="144" w:afterLines="60" w:after="144" w:line="276" w:lineRule="auto"/>
              <w:rPr>
                <w:rFonts w:cs="Arial"/>
                <w:szCs w:val="22"/>
              </w:rPr>
            </w:pPr>
          </w:p>
        </w:tc>
        <w:tc>
          <w:tcPr>
            <w:tcW w:w="3294" w:type="dxa"/>
            <w:tcBorders>
              <w:bottom w:val="nil"/>
            </w:tcBorders>
          </w:tcPr>
          <w:p w14:paraId="7B957564"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Geotechnical assessment for all aspects of road infrastructure, for example factual and interpretive reporting, desktop studies, design review, constructability and risk management, contracts, specifications and tender advice and assessment.</w:t>
            </w:r>
          </w:p>
          <w:p w14:paraId="2FC583AD" w14:textId="4557A005" w:rsidR="00CE4DAB" w:rsidRPr="00D2484A" w:rsidRDefault="00CE4DAB" w:rsidP="00CD7838">
            <w:pPr>
              <w:keepNext/>
              <w:spacing w:beforeLines="60" w:before="144" w:afterLines="60" w:after="144" w:line="276" w:lineRule="auto"/>
              <w:rPr>
                <w:rFonts w:cs="Arial"/>
                <w:szCs w:val="22"/>
              </w:rPr>
            </w:pPr>
            <w:r w:rsidRPr="00D2484A">
              <w:rPr>
                <w:rFonts w:cs="Arial"/>
                <w:szCs w:val="22"/>
              </w:rPr>
              <w:t>Interpretation, analysis and design for earthworks, soft</w:t>
            </w:r>
            <w:r>
              <w:rPr>
                <w:rFonts w:cs="Arial"/>
                <w:szCs w:val="22"/>
              </w:rPr>
              <w:t xml:space="preserve"> </w:t>
            </w:r>
            <w:r w:rsidRPr="00D2484A">
              <w:rPr>
                <w:rFonts w:cs="Arial"/>
                <w:szCs w:val="22"/>
              </w:rPr>
              <w:t>ground engineering, soil structure interaction and complex engineering analysis, foundations for bridges, retaining walls and other structures, structural treatments and ground stabilisation and improvements, management of all aspects of site access</w:t>
            </w:r>
            <w:r>
              <w:rPr>
                <w:rFonts w:cs="Arial"/>
                <w:szCs w:val="22"/>
              </w:rPr>
              <w:t>.</w:t>
            </w:r>
          </w:p>
        </w:tc>
        <w:tc>
          <w:tcPr>
            <w:tcW w:w="2058" w:type="dxa"/>
            <w:tcBorders>
              <w:bottom w:val="single" w:sz="4" w:space="0" w:color="A6A6A6" w:themeColor="background1" w:themeShade="A6"/>
            </w:tcBorders>
          </w:tcPr>
          <w:p w14:paraId="62EB09C6" w14:textId="15968140" w:rsidR="00CE4DAB" w:rsidRPr="00D2484A" w:rsidRDefault="00CE4DAB" w:rsidP="00CD7838">
            <w:pPr>
              <w:keepNext/>
              <w:spacing w:beforeLines="60" w:before="144" w:afterLines="60" w:after="144" w:line="276" w:lineRule="auto"/>
              <w:rPr>
                <w:rFonts w:cs="Arial"/>
                <w:szCs w:val="22"/>
              </w:rPr>
            </w:pPr>
            <w:r w:rsidRPr="00D2484A">
              <w:rPr>
                <w:rFonts w:cs="Arial"/>
                <w:szCs w:val="22"/>
              </w:rPr>
              <w:t>Capability</w:t>
            </w:r>
          </w:p>
          <w:p w14:paraId="6DE2CF30" w14:textId="77777777" w:rsidR="00CE4DAB" w:rsidRPr="00D2484A" w:rsidRDefault="00CE4DAB" w:rsidP="00CD7838">
            <w:pPr>
              <w:keepNext/>
              <w:spacing w:beforeLines="60" w:before="144" w:afterLines="60" w:after="144" w:line="276" w:lineRule="auto"/>
              <w:rPr>
                <w:rFonts w:cs="Arial"/>
                <w:szCs w:val="22"/>
              </w:rPr>
            </w:pPr>
          </w:p>
          <w:p w14:paraId="3133519C" w14:textId="77777777" w:rsidR="00CE4DAB" w:rsidRPr="00D2484A" w:rsidRDefault="00CE4DAB" w:rsidP="00CD7838">
            <w:pPr>
              <w:keepNext/>
              <w:spacing w:beforeLines="60" w:before="144" w:afterLines="60" w:after="144" w:line="276" w:lineRule="auto"/>
              <w:rPr>
                <w:rFonts w:cs="Arial"/>
                <w:szCs w:val="22"/>
              </w:rPr>
            </w:pPr>
          </w:p>
        </w:tc>
        <w:tc>
          <w:tcPr>
            <w:tcW w:w="7390" w:type="dxa"/>
            <w:gridSpan w:val="2"/>
            <w:tcBorders>
              <w:bottom w:val="single" w:sz="4" w:space="0" w:color="A6A6A6" w:themeColor="background1" w:themeShade="A6"/>
            </w:tcBorders>
          </w:tcPr>
          <w:p w14:paraId="18CE9A2D" w14:textId="1A7C6216" w:rsidR="00CE4DAB" w:rsidRPr="00D2484A" w:rsidRDefault="00CE4DAB" w:rsidP="00CD7838">
            <w:pPr>
              <w:keepNext/>
              <w:spacing w:beforeLines="60" w:before="144" w:afterLines="60" w:after="144" w:line="276" w:lineRule="auto"/>
              <w:rPr>
                <w:rFonts w:cs="Arial"/>
                <w:szCs w:val="22"/>
              </w:rPr>
            </w:pPr>
            <w:r w:rsidRPr="00D2484A">
              <w:rPr>
                <w:rFonts w:cs="Arial"/>
                <w:szCs w:val="22"/>
              </w:rPr>
              <w:t>Demonstrated experience in providing a range of geotechnical services on aspects of road infrastructure, including feasibility route selection, concept design, detailed design, contract documentation and tendering.</w:t>
            </w:r>
          </w:p>
          <w:p w14:paraId="48FD7548"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Demonstrated capability in factual and or interpretive geotechnical reporting, including geological and geotechnical mapping the characterisation of materials and sources.</w:t>
            </w:r>
          </w:p>
          <w:p w14:paraId="2EFE1511" w14:textId="6BC7AFB1" w:rsidR="00CE4DAB" w:rsidRPr="00D2484A" w:rsidRDefault="00CE4DAB" w:rsidP="00CD7838">
            <w:pPr>
              <w:keepNext/>
              <w:spacing w:beforeLines="60" w:before="144" w:afterLines="60" w:after="144" w:line="276" w:lineRule="auto"/>
              <w:rPr>
                <w:rFonts w:cs="Arial"/>
                <w:szCs w:val="22"/>
              </w:rPr>
            </w:pPr>
            <w:r w:rsidRPr="00D2484A">
              <w:rPr>
                <w:rFonts w:cs="Arial"/>
                <w:szCs w:val="22"/>
              </w:rPr>
              <w:t xml:space="preserve">Demonstrated capability to develop conceptual, 2D and 3D geological and geotechnical models. </w:t>
            </w:r>
          </w:p>
          <w:p w14:paraId="610413E9" w14:textId="13B3E4B8" w:rsidR="00CE4DAB" w:rsidRPr="00D2484A" w:rsidRDefault="00CE4DAB" w:rsidP="00CD7838">
            <w:pPr>
              <w:keepNext/>
              <w:spacing w:beforeLines="60" w:before="144" w:afterLines="60" w:after="144" w:line="276" w:lineRule="auto"/>
              <w:rPr>
                <w:rFonts w:cs="Arial"/>
                <w:szCs w:val="22"/>
              </w:rPr>
            </w:pPr>
            <w:r w:rsidRPr="00D2484A">
              <w:rPr>
                <w:rFonts w:cs="Arial"/>
                <w:szCs w:val="22"/>
              </w:rPr>
              <w:t>Demonstrated experience in developing</w:t>
            </w:r>
            <w:r>
              <w:rPr>
                <w:rFonts w:cs="Arial"/>
                <w:szCs w:val="22"/>
              </w:rPr>
              <w:t xml:space="preserve"> earthworks plans for road.</w:t>
            </w:r>
          </w:p>
          <w:p w14:paraId="5508BC6A"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Infrastructure; including cut batters, embankments, retaining, structures, ground reinforcements and drainage.</w:t>
            </w:r>
          </w:p>
          <w:p w14:paraId="4B310CB1" w14:textId="77777777" w:rsidR="00CE4DAB" w:rsidRPr="00D2484A" w:rsidRDefault="00CE4DAB" w:rsidP="00CD7838">
            <w:pPr>
              <w:keepNext/>
              <w:autoSpaceDE w:val="0"/>
              <w:autoSpaceDN w:val="0"/>
              <w:adjustRightInd w:val="0"/>
              <w:rPr>
                <w:rFonts w:cs="Arial"/>
                <w:szCs w:val="22"/>
              </w:rPr>
            </w:pPr>
            <w:r w:rsidRPr="00D2484A">
              <w:rPr>
                <w:rFonts w:cs="Arial"/>
                <w:szCs w:val="22"/>
              </w:rPr>
              <w:t>Capability in soft ground engineering, soil structure interaction and complex engineering analysis.</w:t>
            </w:r>
          </w:p>
          <w:p w14:paraId="33C0C881" w14:textId="77777777" w:rsidR="00CE4DAB" w:rsidRPr="00D2484A" w:rsidRDefault="00CE4DAB" w:rsidP="00CD7838">
            <w:pPr>
              <w:keepNext/>
              <w:autoSpaceDE w:val="0"/>
              <w:autoSpaceDN w:val="0"/>
              <w:adjustRightInd w:val="0"/>
              <w:rPr>
                <w:rFonts w:cs="Arial"/>
                <w:szCs w:val="22"/>
              </w:rPr>
            </w:pPr>
            <w:r w:rsidRPr="00D2484A">
              <w:rPr>
                <w:rFonts w:cs="Arial"/>
                <w:szCs w:val="22"/>
              </w:rPr>
              <w:t>Capability to provide geotechnical services associated with foundations for bridges, retaining walls, other structures and structural treatments such as reinforced soil walls, soil nails, rock anchors and bolts, shotcrete.</w:t>
            </w:r>
          </w:p>
          <w:p w14:paraId="05D8CD6A"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 xml:space="preserve">Demonstrated experience in the application of industry and agency guidelines, standards, model and project specific design specifications – including Environmental and Work Health and Safety. </w:t>
            </w:r>
          </w:p>
          <w:p w14:paraId="694D1919"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 xml:space="preserve">Demonstrated capability to provide electronic data representing geotechnical information and design drawings, in a form consistent with TfNSW standards and systems.  </w:t>
            </w:r>
          </w:p>
          <w:p w14:paraId="647B05F7" w14:textId="4DC8B9C2" w:rsidR="00CE4DAB" w:rsidRPr="00D2484A" w:rsidRDefault="00CE4DAB" w:rsidP="00CD7838">
            <w:pPr>
              <w:keepNext/>
              <w:spacing w:beforeLines="60" w:before="144" w:afterLines="60" w:after="144" w:line="276" w:lineRule="auto"/>
              <w:rPr>
                <w:rFonts w:cs="Arial"/>
                <w:szCs w:val="22"/>
              </w:rPr>
            </w:pPr>
            <w:r w:rsidRPr="00D2484A">
              <w:rPr>
                <w:rFonts w:cs="Arial"/>
                <w:szCs w:val="22"/>
              </w:rPr>
              <w:t>Demonstrated capability to produce drawings, data and models in accordance with standards, TfNSW Policy and CADD manual.</w:t>
            </w:r>
          </w:p>
        </w:tc>
      </w:tr>
      <w:tr w:rsidR="00CD7838" w:rsidRPr="00D2484A" w14:paraId="6AE798BD" w14:textId="77777777" w:rsidTr="00CD783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val="0"/>
          <w:trHeight w:val="387"/>
        </w:trPr>
        <w:tc>
          <w:tcPr>
            <w:tcW w:w="2675" w:type="dxa"/>
            <w:vMerge w:val="restart"/>
            <w:tcBorders>
              <w:top w:val="nil"/>
            </w:tcBorders>
          </w:tcPr>
          <w:p w14:paraId="2EAC6815" w14:textId="77777777" w:rsidR="00CD7838" w:rsidRPr="00D2484A" w:rsidRDefault="00CD7838" w:rsidP="00CD7838">
            <w:pPr>
              <w:pStyle w:val="RMStabletext"/>
              <w:keepNext/>
              <w:spacing w:beforeLines="60" w:before="144" w:afterLines="60" w:after="144"/>
              <w:rPr>
                <w:rStyle w:val="RMSTabletitle"/>
                <w:b w:val="0"/>
                <w:color w:val="002664"/>
              </w:rPr>
            </w:pPr>
          </w:p>
        </w:tc>
        <w:tc>
          <w:tcPr>
            <w:tcW w:w="3294" w:type="dxa"/>
            <w:vMerge w:val="restart"/>
            <w:tcBorders>
              <w:top w:val="nil"/>
            </w:tcBorders>
          </w:tcPr>
          <w:p w14:paraId="2721A6E0" w14:textId="77777777" w:rsidR="00CD7838" w:rsidRPr="00D2484A" w:rsidRDefault="00CD7838" w:rsidP="00CD7838">
            <w:pPr>
              <w:keepNext/>
              <w:spacing w:beforeLines="60" w:before="144" w:afterLines="60" w:after="144" w:line="276" w:lineRule="auto"/>
              <w:rPr>
                <w:rFonts w:cs="Arial"/>
                <w:szCs w:val="22"/>
              </w:rPr>
            </w:pPr>
          </w:p>
        </w:tc>
        <w:tc>
          <w:tcPr>
            <w:tcW w:w="2058" w:type="dxa"/>
            <w:tcBorders>
              <w:top w:val="single" w:sz="4" w:space="0" w:color="A6A6A6" w:themeColor="background1" w:themeShade="A6"/>
            </w:tcBorders>
          </w:tcPr>
          <w:p w14:paraId="510BB086" w14:textId="1B6D65CB" w:rsidR="00CD7838" w:rsidRPr="00D2484A" w:rsidRDefault="00CD7838" w:rsidP="00E311E3">
            <w:pPr>
              <w:keepNext/>
              <w:spacing w:beforeLines="60" w:before="144" w:afterLines="60" w:after="144" w:line="276" w:lineRule="auto"/>
              <w:rPr>
                <w:rFonts w:cs="Arial"/>
                <w:szCs w:val="22"/>
              </w:rPr>
            </w:pPr>
            <w:r w:rsidRPr="00D2484A">
              <w:rPr>
                <w:rFonts w:cs="Arial"/>
                <w:szCs w:val="22"/>
              </w:rPr>
              <w:t>System</w:t>
            </w:r>
          </w:p>
        </w:tc>
        <w:tc>
          <w:tcPr>
            <w:tcW w:w="7390" w:type="dxa"/>
            <w:gridSpan w:val="2"/>
            <w:tcBorders>
              <w:top w:val="single" w:sz="4" w:space="0" w:color="A6A6A6" w:themeColor="background1" w:themeShade="A6"/>
            </w:tcBorders>
          </w:tcPr>
          <w:p w14:paraId="487FD3A7" w14:textId="7B9BA7EC" w:rsidR="00CD7838" w:rsidRPr="00D2484A" w:rsidRDefault="00CD7838" w:rsidP="00E311E3">
            <w:pPr>
              <w:keepNext/>
              <w:spacing w:beforeLines="60" w:before="144" w:afterLines="60" w:after="144" w:line="276" w:lineRule="auto"/>
              <w:rPr>
                <w:rFonts w:cs="Arial"/>
                <w:szCs w:val="22"/>
              </w:rPr>
            </w:pPr>
            <w:r w:rsidRPr="00D2484A">
              <w:rPr>
                <w:rFonts w:cs="Arial"/>
                <w:szCs w:val="22"/>
              </w:rPr>
              <w:t>Quality Management Plan.</w:t>
            </w:r>
          </w:p>
        </w:tc>
      </w:tr>
      <w:tr w:rsidR="00CE4DAB" w:rsidRPr="00D2484A" w14:paraId="1387EC6B" w14:textId="77777777" w:rsidTr="00CD783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val="0"/>
          <w:trHeight w:val="378"/>
        </w:trPr>
        <w:tc>
          <w:tcPr>
            <w:tcW w:w="2675" w:type="dxa"/>
            <w:vMerge/>
          </w:tcPr>
          <w:p w14:paraId="322E3A6A" w14:textId="77777777" w:rsidR="00CE4DAB" w:rsidRPr="00D2484A" w:rsidRDefault="00CE4DAB" w:rsidP="00CD7838">
            <w:pPr>
              <w:keepNext/>
              <w:spacing w:beforeLines="60" w:before="144" w:afterLines="60" w:after="144" w:line="276" w:lineRule="auto"/>
              <w:rPr>
                <w:rFonts w:cs="Arial"/>
                <w:szCs w:val="22"/>
              </w:rPr>
            </w:pPr>
          </w:p>
        </w:tc>
        <w:tc>
          <w:tcPr>
            <w:tcW w:w="3294" w:type="dxa"/>
            <w:vMerge/>
          </w:tcPr>
          <w:p w14:paraId="3283B27A" w14:textId="77777777" w:rsidR="00CE4DAB" w:rsidRPr="00D2484A" w:rsidRDefault="00CE4DAB" w:rsidP="00CD7838">
            <w:pPr>
              <w:keepNext/>
              <w:spacing w:beforeLines="60" w:before="144" w:afterLines="60" w:after="144" w:line="276" w:lineRule="auto"/>
              <w:rPr>
                <w:rFonts w:cs="Arial"/>
                <w:szCs w:val="22"/>
              </w:rPr>
            </w:pPr>
          </w:p>
        </w:tc>
        <w:tc>
          <w:tcPr>
            <w:tcW w:w="2058" w:type="dxa"/>
          </w:tcPr>
          <w:p w14:paraId="0162AE1E"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Personnel</w:t>
            </w:r>
          </w:p>
        </w:tc>
        <w:tc>
          <w:tcPr>
            <w:tcW w:w="7390" w:type="dxa"/>
            <w:gridSpan w:val="2"/>
          </w:tcPr>
          <w:p w14:paraId="41BE666D"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 xml:space="preserve">Qualifications admitting to IE Aust and National Professional Engineers Register. </w:t>
            </w:r>
          </w:p>
          <w:p w14:paraId="406C3FE9"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Degree in civil engineering, geology or recognised related discipline.</w:t>
            </w:r>
          </w:p>
          <w:p w14:paraId="13DCAA8F"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Breadth of experience in geotechnical services for road infrastructure.</w:t>
            </w:r>
          </w:p>
        </w:tc>
      </w:tr>
      <w:tr w:rsidR="00110CA7" w:rsidRPr="00D2484A" w14:paraId="09C58613" w14:textId="77777777" w:rsidTr="00CD7838">
        <w:trPr>
          <w:cantSplit w:val="0"/>
          <w:trHeight w:val="2006"/>
        </w:trPr>
        <w:tc>
          <w:tcPr>
            <w:tcW w:w="2675" w:type="dxa"/>
            <w:vMerge w:val="restart"/>
          </w:tcPr>
          <w:p w14:paraId="60858EC0" w14:textId="77777777" w:rsidR="00110CA7" w:rsidRPr="00D2484A" w:rsidRDefault="00110CA7" w:rsidP="00CD7838">
            <w:pPr>
              <w:pStyle w:val="RMStabletext"/>
              <w:keepNext/>
              <w:spacing w:beforeLines="60" w:before="144" w:afterLines="60" w:after="144"/>
              <w:rPr>
                <w:rFonts w:cs="Arial"/>
                <w:sz w:val="22"/>
              </w:rPr>
            </w:pPr>
            <w:r w:rsidRPr="00D2484A">
              <w:rPr>
                <w:rFonts w:cs="Arial"/>
                <w:sz w:val="22"/>
              </w:rPr>
              <w:t xml:space="preserve">Geotechnical Investigation and Monitoring </w:t>
            </w:r>
          </w:p>
          <w:p w14:paraId="7EC23955" w14:textId="77777777" w:rsidR="00110CA7" w:rsidRPr="00D2484A" w:rsidRDefault="00110CA7" w:rsidP="00CD7838">
            <w:pPr>
              <w:keepNext/>
              <w:spacing w:beforeLines="60" w:before="144" w:afterLines="60" w:after="144" w:line="276" w:lineRule="auto"/>
              <w:rPr>
                <w:rFonts w:cs="Arial"/>
                <w:szCs w:val="22"/>
              </w:rPr>
            </w:pPr>
          </w:p>
        </w:tc>
        <w:tc>
          <w:tcPr>
            <w:tcW w:w="3294" w:type="dxa"/>
            <w:vMerge w:val="restart"/>
          </w:tcPr>
          <w:p w14:paraId="7C1E6D0F" w14:textId="526F9CC3" w:rsidR="00110CA7" w:rsidRPr="00D2484A" w:rsidRDefault="00110CA7" w:rsidP="00CD7838">
            <w:pPr>
              <w:keepNext/>
              <w:spacing w:beforeLines="60" w:before="144" w:afterLines="60" w:after="144" w:line="276" w:lineRule="auto"/>
              <w:rPr>
                <w:rFonts w:cs="Arial"/>
                <w:szCs w:val="22"/>
              </w:rPr>
            </w:pPr>
            <w:r w:rsidRPr="00D2484A">
              <w:rPr>
                <w:rFonts w:cs="Arial"/>
                <w:szCs w:val="22"/>
              </w:rPr>
              <w:t xml:space="preserve">Design and execute geotechnical investigations, for example drilling, test pitting, insitu testing, supervision, logging and sampling, laboratory testing of samples and reporting, install and monitor geotechnical instrumentation, factual and interpretive reporting, </w:t>
            </w:r>
            <w:r w:rsidR="00195DBC" w:rsidRPr="00D2484A">
              <w:rPr>
                <w:rFonts w:cs="Arial"/>
                <w:szCs w:val="22"/>
              </w:rPr>
              <w:t>and management</w:t>
            </w:r>
            <w:r w:rsidRPr="00D2484A">
              <w:rPr>
                <w:rFonts w:cs="Arial"/>
                <w:szCs w:val="22"/>
              </w:rPr>
              <w:t xml:space="preserve"> of all aspects of site access.</w:t>
            </w:r>
          </w:p>
        </w:tc>
        <w:tc>
          <w:tcPr>
            <w:tcW w:w="2058" w:type="dxa"/>
          </w:tcPr>
          <w:p w14:paraId="364AC9F7"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Capability</w:t>
            </w:r>
          </w:p>
          <w:p w14:paraId="6E32E9C3" w14:textId="77777777" w:rsidR="00110CA7" w:rsidRPr="00D2484A" w:rsidRDefault="00110CA7" w:rsidP="00CD7838">
            <w:pPr>
              <w:keepNext/>
              <w:spacing w:beforeLines="60" w:before="144" w:afterLines="60" w:after="144" w:line="276" w:lineRule="auto"/>
              <w:rPr>
                <w:rFonts w:cs="Arial"/>
                <w:szCs w:val="22"/>
              </w:rPr>
            </w:pPr>
          </w:p>
          <w:p w14:paraId="323EC04C" w14:textId="77777777" w:rsidR="00110CA7" w:rsidRPr="00D2484A" w:rsidRDefault="00110CA7" w:rsidP="00CD7838">
            <w:pPr>
              <w:keepNext/>
              <w:spacing w:beforeLines="60" w:before="144" w:afterLines="60" w:after="144" w:line="276" w:lineRule="auto"/>
              <w:rPr>
                <w:rFonts w:cs="Arial"/>
                <w:szCs w:val="22"/>
              </w:rPr>
            </w:pPr>
          </w:p>
        </w:tc>
        <w:tc>
          <w:tcPr>
            <w:tcW w:w="7390" w:type="dxa"/>
            <w:gridSpan w:val="2"/>
          </w:tcPr>
          <w:p w14:paraId="2C63F129" w14:textId="0124049F" w:rsidR="00110CA7" w:rsidRPr="00D2484A" w:rsidRDefault="00110CA7" w:rsidP="00CD7838">
            <w:pPr>
              <w:keepNext/>
              <w:spacing w:beforeLines="60" w:before="144" w:afterLines="60" w:after="144" w:line="276" w:lineRule="auto"/>
              <w:rPr>
                <w:rFonts w:cs="Arial"/>
                <w:szCs w:val="22"/>
              </w:rPr>
            </w:pPr>
            <w:r w:rsidRPr="00D2484A">
              <w:rPr>
                <w:rFonts w:cs="Arial"/>
                <w:szCs w:val="22"/>
              </w:rPr>
              <w:t>Demonstrated experience in the design and completion of geotechnical investigations for road infrastructure, for example feasibility route selection, concept design, detailed design, contract documentation and tendering.</w:t>
            </w:r>
          </w:p>
          <w:p w14:paraId="11278BA9" w14:textId="77777777" w:rsidR="00110CA7" w:rsidRPr="00D2484A" w:rsidRDefault="00110CA7"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eastAsia="Times New Roman" w:hAnsi="Arial" w:cs="Arial"/>
                <w:color w:val="002664"/>
              </w:rPr>
              <w:t>Demonstrated experience in project management and coordination of services such as drilling, test pitting, geophysics, insitu testing, supervision, logging and sampling and the engagement of supplementary services as required</w:t>
            </w:r>
            <w:r w:rsidRPr="00D2484A">
              <w:rPr>
                <w:rFonts w:ascii="Arial"/>
                <w:color w:val="002664"/>
              </w:rPr>
              <w:t>.</w:t>
            </w:r>
          </w:p>
          <w:p w14:paraId="35259D19" w14:textId="77777777" w:rsidR="00110CA7" w:rsidRPr="00D2484A" w:rsidRDefault="00110CA7"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experience in the application of industry and agency guidelines, standards, model and project specific design specifications. </w:t>
            </w:r>
          </w:p>
          <w:p w14:paraId="7F08A597" w14:textId="01E715EC" w:rsidR="00110CA7" w:rsidRPr="00D2484A" w:rsidRDefault="00110CA7"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capability to produce drawings, </w:t>
            </w:r>
            <w:r w:rsidR="00CF4173" w:rsidRPr="00D2484A">
              <w:rPr>
                <w:rFonts w:ascii="Arial"/>
                <w:color w:val="002664"/>
              </w:rPr>
              <w:t xml:space="preserve">provide </w:t>
            </w:r>
            <w:r w:rsidRPr="00D2484A">
              <w:rPr>
                <w:rFonts w:ascii="Arial"/>
                <w:color w:val="002664"/>
              </w:rPr>
              <w:t>data</w:t>
            </w:r>
            <w:r w:rsidR="00CF4173" w:rsidRPr="00D2484A">
              <w:rPr>
                <w:rFonts w:ascii="Arial"/>
                <w:color w:val="002664"/>
              </w:rPr>
              <w:t xml:space="preserve"> (RMS AGS data format)</w:t>
            </w:r>
            <w:r w:rsidRPr="00D2484A">
              <w:rPr>
                <w:rFonts w:ascii="Arial"/>
                <w:color w:val="002664"/>
              </w:rPr>
              <w:t xml:space="preserve"> and models in accordance with TfNSW Policy and CADD manual.</w:t>
            </w:r>
          </w:p>
        </w:tc>
      </w:tr>
      <w:tr w:rsidR="00110CA7" w:rsidRPr="00D2484A" w14:paraId="38FD0B03" w14:textId="77777777" w:rsidTr="00CD7838">
        <w:trPr>
          <w:cantSplit w:val="0"/>
          <w:trHeight w:val="526"/>
        </w:trPr>
        <w:tc>
          <w:tcPr>
            <w:tcW w:w="2675" w:type="dxa"/>
            <w:vMerge/>
          </w:tcPr>
          <w:p w14:paraId="79B52FE3"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36FAFF04" w14:textId="77777777" w:rsidR="00110CA7" w:rsidRPr="00D2484A" w:rsidRDefault="00110CA7" w:rsidP="00CD7838">
            <w:pPr>
              <w:keepNext/>
              <w:spacing w:beforeLines="60" w:before="144" w:afterLines="60" w:after="144" w:line="276" w:lineRule="auto"/>
              <w:rPr>
                <w:rFonts w:cs="Arial"/>
                <w:szCs w:val="22"/>
              </w:rPr>
            </w:pPr>
          </w:p>
        </w:tc>
        <w:tc>
          <w:tcPr>
            <w:tcW w:w="2058" w:type="dxa"/>
          </w:tcPr>
          <w:p w14:paraId="5616177D"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System</w:t>
            </w:r>
          </w:p>
        </w:tc>
        <w:tc>
          <w:tcPr>
            <w:tcW w:w="7390" w:type="dxa"/>
            <w:gridSpan w:val="2"/>
          </w:tcPr>
          <w:p w14:paraId="28900ADA"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Quality Management Plan.</w:t>
            </w:r>
          </w:p>
        </w:tc>
      </w:tr>
      <w:tr w:rsidR="00110CA7" w:rsidRPr="00D2484A" w14:paraId="7412C30D" w14:textId="77777777" w:rsidTr="00CD7838">
        <w:trPr>
          <w:cantSplit w:val="0"/>
          <w:trHeight w:val="378"/>
        </w:trPr>
        <w:tc>
          <w:tcPr>
            <w:tcW w:w="2675" w:type="dxa"/>
            <w:vMerge/>
          </w:tcPr>
          <w:p w14:paraId="5E9C464F"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2C4224D5" w14:textId="77777777" w:rsidR="00110CA7" w:rsidRPr="00D2484A" w:rsidRDefault="00110CA7" w:rsidP="00CD7838">
            <w:pPr>
              <w:keepNext/>
              <w:spacing w:beforeLines="60" w:before="144" w:afterLines="60" w:after="144" w:line="276" w:lineRule="auto"/>
              <w:rPr>
                <w:rFonts w:cs="Arial"/>
                <w:szCs w:val="22"/>
              </w:rPr>
            </w:pPr>
          </w:p>
        </w:tc>
        <w:tc>
          <w:tcPr>
            <w:tcW w:w="2058" w:type="dxa"/>
          </w:tcPr>
          <w:p w14:paraId="008BDAF2"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Personnel</w:t>
            </w:r>
          </w:p>
        </w:tc>
        <w:tc>
          <w:tcPr>
            <w:tcW w:w="7390" w:type="dxa"/>
            <w:gridSpan w:val="2"/>
          </w:tcPr>
          <w:p w14:paraId="105B280B"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 xml:space="preserve">Qualifications admitting to IE Aust and National Professional Engineers Register. </w:t>
            </w:r>
          </w:p>
          <w:p w14:paraId="141BF555"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Degree in civil engineering, geology or recognised related discipline.</w:t>
            </w:r>
          </w:p>
          <w:p w14:paraId="0F9F79DD" w14:textId="232FDFDE" w:rsidR="00110CA7" w:rsidRPr="00D2484A" w:rsidRDefault="00123C8C" w:rsidP="00CD7838">
            <w:pPr>
              <w:keepNext/>
              <w:spacing w:beforeLines="60" w:before="144" w:afterLines="60" w:after="144" w:line="276" w:lineRule="auto"/>
              <w:rPr>
                <w:rFonts w:cs="Arial"/>
                <w:szCs w:val="22"/>
              </w:rPr>
            </w:pPr>
            <w:r w:rsidRPr="00D2484A">
              <w:rPr>
                <w:rFonts w:cs="Arial"/>
                <w:szCs w:val="22"/>
              </w:rPr>
              <w:t xml:space="preserve">Significant </w:t>
            </w:r>
            <w:r w:rsidR="00110CA7" w:rsidRPr="00D2484A">
              <w:rPr>
                <w:rFonts w:cs="Arial"/>
                <w:szCs w:val="22"/>
              </w:rPr>
              <w:t xml:space="preserve">experience </w:t>
            </w:r>
            <w:r w:rsidRPr="00D2484A">
              <w:rPr>
                <w:rFonts w:cs="Arial"/>
                <w:szCs w:val="22"/>
              </w:rPr>
              <w:t xml:space="preserve">carrying out geotechnical site investigations </w:t>
            </w:r>
            <w:r w:rsidR="00110CA7" w:rsidRPr="00D2484A">
              <w:rPr>
                <w:rFonts w:cs="Arial"/>
                <w:szCs w:val="22"/>
              </w:rPr>
              <w:t xml:space="preserve">in for </w:t>
            </w:r>
            <w:r w:rsidRPr="00D2484A">
              <w:rPr>
                <w:rFonts w:cs="Arial"/>
                <w:szCs w:val="22"/>
              </w:rPr>
              <w:t xml:space="preserve">road </w:t>
            </w:r>
            <w:r w:rsidR="00110CA7" w:rsidRPr="00D2484A">
              <w:rPr>
                <w:rFonts w:cs="Arial"/>
                <w:szCs w:val="22"/>
              </w:rPr>
              <w:t>infrastructure</w:t>
            </w:r>
            <w:r w:rsidRPr="00D2484A">
              <w:rPr>
                <w:rFonts w:cs="Arial"/>
                <w:szCs w:val="22"/>
              </w:rPr>
              <w:t xml:space="preserve"> projects.</w:t>
            </w:r>
          </w:p>
        </w:tc>
      </w:tr>
      <w:tr w:rsidR="009B7311" w:rsidRPr="00D2484A" w14:paraId="7489F6DE" w14:textId="77777777" w:rsidTr="00CD7838">
        <w:trPr>
          <w:cantSplit w:val="0"/>
          <w:trHeight w:val="2006"/>
        </w:trPr>
        <w:tc>
          <w:tcPr>
            <w:tcW w:w="2675" w:type="dxa"/>
            <w:vMerge w:val="restart"/>
          </w:tcPr>
          <w:p w14:paraId="0ED1AEEB" w14:textId="77777777" w:rsidR="009B7311" w:rsidRPr="00D2484A" w:rsidRDefault="009B7311" w:rsidP="00CD7838">
            <w:pPr>
              <w:pStyle w:val="RMStabletext"/>
              <w:keepNext/>
              <w:spacing w:beforeLines="60" w:before="144" w:afterLines="60" w:after="144"/>
              <w:rPr>
                <w:rStyle w:val="RMSTabletitle"/>
                <w:b w:val="0"/>
                <w:color w:val="002664"/>
              </w:rPr>
            </w:pPr>
            <w:r w:rsidRPr="00D2484A">
              <w:rPr>
                <w:rStyle w:val="RMSTabletitle"/>
                <w:b w:val="0"/>
                <w:color w:val="002664"/>
              </w:rPr>
              <w:t xml:space="preserve">Geotechnical Construction Supervision and Advice </w:t>
            </w:r>
          </w:p>
          <w:p w14:paraId="1D301982" w14:textId="77777777" w:rsidR="009B7311" w:rsidRPr="00D2484A" w:rsidRDefault="009B7311" w:rsidP="00CD7838">
            <w:pPr>
              <w:keepNext/>
              <w:spacing w:beforeLines="60" w:before="144" w:afterLines="60" w:after="144" w:line="276" w:lineRule="auto"/>
              <w:rPr>
                <w:rFonts w:cs="Arial"/>
                <w:szCs w:val="22"/>
              </w:rPr>
            </w:pPr>
          </w:p>
        </w:tc>
        <w:tc>
          <w:tcPr>
            <w:tcW w:w="3294" w:type="dxa"/>
            <w:vMerge w:val="restart"/>
          </w:tcPr>
          <w:p w14:paraId="594F432D"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Geotechnical construction supervision and advice associated with; general earthworks, structure foundations, cut batter treatments, site and laboratory testing compliance, contracts advice, assessments against design requirements, reporting to include progress and final, management of all aspects of site access.</w:t>
            </w:r>
          </w:p>
        </w:tc>
        <w:tc>
          <w:tcPr>
            <w:tcW w:w="2058" w:type="dxa"/>
          </w:tcPr>
          <w:p w14:paraId="50D102F8"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Capability</w:t>
            </w:r>
          </w:p>
          <w:p w14:paraId="7D6BB3F7" w14:textId="77777777" w:rsidR="009B7311" w:rsidRPr="00D2484A" w:rsidRDefault="009B7311" w:rsidP="00CD7838">
            <w:pPr>
              <w:keepNext/>
              <w:spacing w:beforeLines="60" w:before="144" w:afterLines="60" w:after="144" w:line="276" w:lineRule="auto"/>
              <w:rPr>
                <w:rFonts w:cs="Arial"/>
                <w:szCs w:val="22"/>
              </w:rPr>
            </w:pPr>
          </w:p>
          <w:p w14:paraId="27E3FCB3" w14:textId="77777777" w:rsidR="009B7311" w:rsidRPr="00D2484A" w:rsidRDefault="009B7311" w:rsidP="00CD7838">
            <w:pPr>
              <w:keepNext/>
              <w:spacing w:beforeLines="60" w:before="144" w:afterLines="60" w:after="144" w:line="276" w:lineRule="auto"/>
              <w:rPr>
                <w:rFonts w:cs="Arial"/>
                <w:szCs w:val="22"/>
              </w:rPr>
            </w:pPr>
          </w:p>
          <w:p w14:paraId="70621D24" w14:textId="77777777" w:rsidR="009B7311" w:rsidRPr="00D2484A" w:rsidRDefault="009B7311" w:rsidP="00CD7838">
            <w:pPr>
              <w:keepNext/>
              <w:spacing w:beforeLines="60" w:before="144" w:afterLines="60" w:after="144" w:line="276" w:lineRule="auto"/>
              <w:rPr>
                <w:rFonts w:cs="Arial"/>
                <w:szCs w:val="22"/>
              </w:rPr>
            </w:pPr>
          </w:p>
          <w:p w14:paraId="7F04DE2B" w14:textId="77777777" w:rsidR="009B7311" w:rsidRPr="00D2484A" w:rsidRDefault="009B7311" w:rsidP="00CD7838">
            <w:pPr>
              <w:keepNext/>
              <w:spacing w:beforeLines="60" w:before="144" w:afterLines="60" w:after="144" w:line="276" w:lineRule="auto"/>
              <w:rPr>
                <w:rFonts w:cs="Arial"/>
                <w:szCs w:val="22"/>
              </w:rPr>
            </w:pPr>
          </w:p>
        </w:tc>
        <w:tc>
          <w:tcPr>
            <w:tcW w:w="7390" w:type="dxa"/>
            <w:gridSpan w:val="2"/>
          </w:tcPr>
          <w:p w14:paraId="78CC0DA1" w14:textId="77777777" w:rsidR="009B7311" w:rsidRPr="00D2484A" w:rsidRDefault="009B7311" w:rsidP="00CD7838">
            <w:pPr>
              <w:keepNext/>
              <w:spacing w:beforeLines="60" w:before="144" w:afterLines="60" w:after="144" w:line="276" w:lineRule="auto"/>
              <w:rPr>
                <w:szCs w:val="22"/>
              </w:rPr>
            </w:pPr>
            <w:r w:rsidRPr="00D2484A">
              <w:rPr>
                <w:szCs w:val="22"/>
              </w:rPr>
              <w:t>Demonstrated experience in providing geotechnical construction supervision and advice for road infrastructure, including general earthworks, structure foundations, cut batter treatments, site and laboratory testing compliance.</w:t>
            </w:r>
          </w:p>
          <w:p w14:paraId="4733DCFD" w14:textId="77777777" w:rsidR="009B7311" w:rsidRPr="00D2484A" w:rsidRDefault="009B7311" w:rsidP="00CD7838">
            <w:pPr>
              <w:keepNext/>
              <w:spacing w:beforeLines="60" w:before="144" w:afterLines="60" w:after="144" w:line="276" w:lineRule="auto"/>
              <w:rPr>
                <w:szCs w:val="22"/>
              </w:rPr>
            </w:pPr>
            <w:r w:rsidRPr="00D2484A">
              <w:rPr>
                <w:szCs w:val="22"/>
              </w:rPr>
              <w:t>Demonstrated capability with specifications, quality systems, assessment against design requirements and reporting.</w:t>
            </w:r>
          </w:p>
          <w:p w14:paraId="2BB1A75C" w14:textId="77777777" w:rsidR="009B7311" w:rsidRPr="00D2484A" w:rsidRDefault="009B7311"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experience in the application of industry and agency guidelines, standards, model and project specific design specifications. </w:t>
            </w:r>
          </w:p>
          <w:p w14:paraId="596E38E8" w14:textId="77777777" w:rsidR="009B7311" w:rsidRPr="00D2484A" w:rsidRDefault="009B7311"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color w:val="002664"/>
              </w:rPr>
              <w:t>Proven experience in advising on geotechnical construction specifications and contracts.</w:t>
            </w:r>
          </w:p>
        </w:tc>
      </w:tr>
      <w:tr w:rsidR="009B7311" w:rsidRPr="00D2484A" w14:paraId="7C2A9AA8" w14:textId="77777777" w:rsidTr="00CD7838">
        <w:trPr>
          <w:cantSplit w:val="0"/>
          <w:trHeight w:val="526"/>
        </w:trPr>
        <w:tc>
          <w:tcPr>
            <w:tcW w:w="2675" w:type="dxa"/>
            <w:vMerge/>
          </w:tcPr>
          <w:p w14:paraId="6BD093A3" w14:textId="77777777" w:rsidR="009B7311" w:rsidRPr="00D2484A" w:rsidRDefault="009B7311" w:rsidP="00CD7838">
            <w:pPr>
              <w:keepNext/>
              <w:spacing w:beforeLines="60" w:before="144" w:afterLines="60" w:after="144" w:line="276" w:lineRule="auto"/>
              <w:rPr>
                <w:rFonts w:cs="Arial"/>
                <w:szCs w:val="22"/>
              </w:rPr>
            </w:pPr>
          </w:p>
        </w:tc>
        <w:tc>
          <w:tcPr>
            <w:tcW w:w="3294" w:type="dxa"/>
            <w:vMerge/>
          </w:tcPr>
          <w:p w14:paraId="3BBCD11F" w14:textId="77777777" w:rsidR="009B7311" w:rsidRPr="00D2484A" w:rsidRDefault="009B7311" w:rsidP="00CD7838">
            <w:pPr>
              <w:keepNext/>
              <w:spacing w:beforeLines="60" w:before="144" w:afterLines="60" w:after="144" w:line="276" w:lineRule="auto"/>
              <w:rPr>
                <w:rFonts w:cs="Arial"/>
                <w:szCs w:val="22"/>
              </w:rPr>
            </w:pPr>
          </w:p>
        </w:tc>
        <w:tc>
          <w:tcPr>
            <w:tcW w:w="2058" w:type="dxa"/>
          </w:tcPr>
          <w:p w14:paraId="55AF644F"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System</w:t>
            </w:r>
          </w:p>
        </w:tc>
        <w:tc>
          <w:tcPr>
            <w:tcW w:w="7390" w:type="dxa"/>
            <w:gridSpan w:val="2"/>
          </w:tcPr>
          <w:p w14:paraId="44A80091"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Quality Management Plan.</w:t>
            </w:r>
          </w:p>
        </w:tc>
      </w:tr>
      <w:tr w:rsidR="009B7311" w:rsidRPr="00D2484A" w14:paraId="24E6DC14" w14:textId="77777777" w:rsidTr="00CD7838">
        <w:trPr>
          <w:cantSplit w:val="0"/>
          <w:trHeight w:val="378"/>
        </w:trPr>
        <w:tc>
          <w:tcPr>
            <w:tcW w:w="2675" w:type="dxa"/>
            <w:vMerge/>
          </w:tcPr>
          <w:p w14:paraId="097C1306" w14:textId="77777777" w:rsidR="009B7311" w:rsidRPr="00D2484A" w:rsidRDefault="009B7311" w:rsidP="00CD7838">
            <w:pPr>
              <w:keepNext/>
              <w:spacing w:beforeLines="60" w:before="144" w:afterLines="60" w:after="144" w:line="276" w:lineRule="auto"/>
              <w:rPr>
                <w:rFonts w:cs="Arial"/>
                <w:szCs w:val="22"/>
              </w:rPr>
            </w:pPr>
          </w:p>
        </w:tc>
        <w:tc>
          <w:tcPr>
            <w:tcW w:w="3294" w:type="dxa"/>
            <w:vMerge/>
          </w:tcPr>
          <w:p w14:paraId="77F2878C" w14:textId="77777777" w:rsidR="009B7311" w:rsidRPr="00D2484A" w:rsidRDefault="009B7311" w:rsidP="00CD7838">
            <w:pPr>
              <w:keepNext/>
              <w:spacing w:beforeLines="60" w:before="144" w:afterLines="60" w:after="144" w:line="276" w:lineRule="auto"/>
              <w:rPr>
                <w:rFonts w:cs="Arial"/>
                <w:szCs w:val="22"/>
              </w:rPr>
            </w:pPr>
          </w:p>
        </w:tc>
        <w:tc>
          <w:tcPr>
            <w:tcW w:w="2058" w:type="dxa"/>
          </w:tcPr>
          <w:p w14:paraId="2E46F2CE"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Personnel</w:t>
            </w:r>
          </w:p>
        </w:tc>
        <w:tc>
          <w:tcPr>
            <w:tcW w:w="7390" w:type="dxa"/>
            <w:gridSpan w:val="2"/>
          </w:tcPr>
          <w:p w14:paraId="72DDA6DE"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 xml:space="preserve">Qualifications admitting to IE Aust and National Professional Engineers Register. </w:t>
            </w:r>
          </w:p>
          <w:p w14:paraId="3C579147"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Degree in civil engineering, geology or recognised related discipline.</w:t>
            </w:r>
          </w:p>
          <w:p w14:paraId="066D29BD"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Breadth of experience in geotechnical construction and supervision.</w:t>
            </w:r>
          </w:p>
        </w:tc>
      </w:tr>
      <w:tr w:rsidR="009B7311" w:rsidRPr="00D2484A" w14:paraId="60A27EBB" w14:textId="77777777" w:rsidTr="00CD7838">
        <w:trPr>
          <w:cantSplit w:val="0"/>
          <w:trHeight w:val="4206"/>
        </w:trPr>
        <w:tc>
          <w:tcPr>
            <w:tcW w:w="2675" w:type="dxa"/>
            <w:vMerge w:val="restart"/>
          </w:tcPr>
          <w:p w14:paraId="4795A962" w14:textId="5B36C3CA" w:rsidR="009B7311" w:rsidRPr="00D2484A" w:rsidRDefault="009B7311" w:rsidP="00CD7838">
            <w:pPr>
              <w:pStyle w:val="RMStabletext"/>
              <w:keepNext/>
              <w:spacing w:beforeLines="60" w:before="144" w:afterLines="60" w:after="144"/>
              <w:rPr>
                <w:rFonts w:cs="Arial"/>
                <w:sz w:val="22"/>
              </w:rPr>
            </w:pPr>
            <w:r w:rsidRPr="00D2484A">
              <w:rPr>
                <w:rFonts w:cs="Arial"/>
                <w:sz w:val="22"/>
              </w:rPr>
              <w:t xml:space="preserve">Slope Risk Management </w:t>
            </w:r>
          </w:p>
          <w:p w14:paraId="538FDE55" w14:textId="77777777" w:rsidR="009B7311" w:rsidRPr="00D2484A" w:rsidRDefault="009B7311" w:rsidP="00CD7838">
            <w:pPr>
              <w:keepNext/>
              <w:spacing w:beforeLines="60" w:before="144" w:afterLines="60" w:after="144" w:line="276" w:lineRule="auto"/>
              <w:rPr>
                <w:rFonts w:cs="Arial"/>
                <w:szCs w:val="22"/>
              </w:rPr>
            </w:pPr>
          </w:p>
        </w:tc>
        <w:tc>
          <w:tcPr>
            <w:tcW w:w="3294" w:type="dxa"/>
            <w:vMerge w:val="restart"/>
          </w:tcPr>
          <w:p w14:paraId="51513287" w14:textId="50B401D8" w:rsidR="009B7311" w:rsidRPr="00D2484A" w:rsidRDefault="009B7311" w:rsidP="00CD7838">
            <w:pPr>
              <w:keepNext/>
              <w:spacing w:beforeLines="60" w:before="144" w:afterLines="60" w:after="144" w:line="276" w:lineRule="auto"/>
              <w:rPr>
                <w:rFonts w:cs="Arial"/>
                <w:szCs w:val="22"/>
              </w:rPr>
            </w:pPr>
            <w:r w:rsidRPr="00D2484A">
              <w:rPr>
                <w:rFonts w:cs="Arial"/>
                <w:szCs w:val="22"/>
              </w:rPr>
              <w:t>Slope risk assessment on individual slopes or packages including existing and new construction, for example services for ad hoc, callout and emergency situations and sites including coordination with site and traffic management personnel. Provide Slope Risk Management Plans for one or more sites, ongoing inspections, monitoring and reports, management of all aspects of site access.</w:t>
            </w:r>
          </w:p>
        </w:tc>
        <w:tc>
          <w:tcPr>
            <w:tcW w:w="2058" w:type="dxa"/>
          </w:tcPr>
          <w:p w14:paraId="7850D036" w14:textId="7F475FCA" w:rsidR="009B7311" w:rsidRPr="00D2484A" w:rsidRDefault="009B7311" w:rsidP="00CD7838">
            <w:pPr>
              <w:keepNext/>
              <w:spacing w:beforeLines="60" w:before="144" w:afterLines="60" w:after="144" w:line="276" w:lineRule="auto"/>
              <w:rPr>
                <w:rFonts w:cs="Arial"/>
                <w:szCs w:val="22"/>
              </w:rPr>
            </w:pPr>
            <w:r w:rsidRPr="00D2484A">
              <w:rPr>
                <w:rFonts w:cs="Arial"/>
                <w:szCs w:val="22"/>
              </w:rPr>
              <w:t>Capability</w:t>
            </w:r>
          </w:p>
        </w:tc>
        <w:tc>
          <w:tcPr>
            <w:tcW w:w="7390" w:type="dxa"/>
            <w:gridSpan w:val="2"/>
          </w:tcPr>
          <w:p w14:paraId="1FF0DC68"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Demonstrated capability in providing geotechnical services in slope risk management. Planning and conducting field investigation and slope risk assessments.  Mapping of cut faces and invasive geotechnical sampling and testing – instrumentation and monitoring of geotechnical conditions. Developing slope remediation treatments and management options.</w:t>
            </w:r>
          </w:p>
          <w:p w14:paraId="7644565F" w14:textId="77777777" w:rsidR="009B7311" w:rsidRPr="00D2484A" w:rsidRDefault="009B7311"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eastAsia="Times New Roman" w:hAnsi="Arial" w:cs="Arial"/>
                <w:color w:val="002664"/>
              </w:rPr>
              <w:t>Demonstrated experience in project management and coordination of services and of supplementary services as required</w:t>
            </w:r>
            <w:r w:rsidRPr="00D2484A">
              <w:rPr>
                <w:rFonts w:ascii="Arial"/>
                <w:color w:val="002664"/>
              </w:rPr>
              <w:t>.</w:t>
            </w:r>
          </w:p>
          <w:p w14:paraId="36B27D7D" w14:textId="77777777" w:rsidR="009B7311" w:rsidRPr="00D2484A" w:rsidRDefault="009B7311"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experience in the application of industry and agency guidelines, standards, model and project specific design specifications. </w:t>
            </w:r>
          </w:p>
          <w:p w14:paraId="4F508F9E" w14:textId="7884EB5D" w:rsidR="009B7311" w:rsidRPr="00D2484A" w:rsidRDefault="009B7311" w:rsidP="00CD7838">
            <w:pPr>
              <w:keepNext/>
              <w:spacing w:beforeLines="60" w:before="144" w:afterLines="60" w:after="144" w:line="276" w:lineRule="auto"/>
              <w:rPr>
                <w:rFonts w:cs="Arial"/>
                <w:szCs w:val="22"/>
              </w:rPr>
            </w:pPr>
            <w:r w:rsidRPr="00D2484A">
              <w:rPr>
                <w:rFonts w:cs="Arial"/>
                <w:szCs w:val="22"/>
              </w:rPr>
              <w:t>Demonstrated capability to provide electronic data representing geotechnical information including design drawings, in a form consistent with TfNSW Policy, standards and systems.</w:t>
            </w:r>
          </w:p>
        </w:tc>
      </w:tr>
      <w:tr w:rsidR="00110CA7" w:rsidRPr="00D2484A" w14:paraId="6A3575C4" w14:textId="77777777" w:rsidTr="00CD7838">
        <w:trPr>
          <w:cantSplit w:val="0"/>
          <w:trHeight w:val="526"/>
        </w:trPr>
        <w:tc>
          <w:tcPr>
            <w:tcW w:w="2675" w:type="dxa"/>
            <w:vMerge/>
          </w:tcPr>
          <w:p w14:paraId="1890313A"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6EBD4433" w14:textId="77777777" w:rsidR="00110CA7" w:rsidRPr="00D2484A" w:rsidRDefault="00110CA7" w:rsidP="00CD7838">
            <w:pPr>
              <w:keepNext/>
              <w:spacing w:beforeLines="60" w:before="144" w:afterLines="60" w:after="144" w:line="276" w:lineRule="auto"/>
              <w:rPr>
                <w:rFonts w:cs="Arial"/>
                <w:szCs w:val="22"/>
              </w:rPr>
            </w:pPr>
          </w:p>
        </w:tc>
        <w:tc>
          <w:tcPr>
            <w:tcW w:w="2058" w:type="dxa"/>
          </w:tcPr>
          <w:p w14:paraId="6DEE5954"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System</w:t>
            </w:r>
          </w:p>
        </w:tc>
        <w:tc>
          <w:tcPr>
            <w:tcW w:w="7390" w:type="dxa"/>
            <w:gridSpan w:val="2"/>
          </w:tcPr>
          <w:p w14:paraId="6BE5CEA5"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Quality Management Plan.</w:t>
            </w:r>
          </w:p>
        </w:tc>
      </w:tr>
      <w:tr w:rsidR="00110CA7" w:rsidRPr="00D2484A" w14:paraId="4E8A57DB" w14:textId="77777777" w:rsidTr="00CD7838">
        <w:trPr>
          <w:cantSplit w:val="0"/>
          <w:trHeight w:val="378"/>
        </w:trPr>
        <w:tc>
          <w:tcPr>
            <w:tcW w:w="2675" w:type="dxa"/>
            <w:vMerge/>
          </w:tcPr>
          <w:p w14:paraId="1FF3DAB7"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691A5148" w14:textId="77777777" w:rsidR="00110CA7" w:rsidRPr="00D2484A" w:rsidRDefault="00110CA7" w:rsidP="00CD7838">
            <w:pPr>
              <w:keepNext/>
              <w:spacing w:beforeLines="60" w:before="144" w:afterLines="60" w:after="144" w:line="276" w:lineRule="auto"/>
              <w:rPr>
                <w:rFonts w:cs="Arial"/>
                <w:szCs w:val="22"/>
              </w:rPr>
            </w:pPr>
          </w:p>
        </w:tc>
        <w:tc>
          <w:tcPr>
            <w:tcW w:w="2058" w:type="dxa"/>
          </w:tcPr>
          <w:p w14:paraId="31AD16D7"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Personnel</w:t>
            </w:r>
          </w:p>
        </w:tc>
        <w:tc>
          <w:tcPr>
            <w:tcW w:w="7390" w:type="dxa"/>
            <w:gridSpan w:val="2"/>
          </w:tcPr>
          <w:p w14:paraId="58520E38"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 xml:space="preserve">Qualifications admitting to IE Aust and National Professional Engineers Register. </w:t>
            </w:r>
          </w:p>
          <w:p w14:paraId="5EF86B8F"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Degree in civil engineering, geology or recognised related discipline.</w:t>
            </w:r>
          </w:p>
          <w:p w14:paraId="7B433865" w14:textId="77777777" w:rsidR="001D1C8B" w:rsidRPr="00D2484A" w:rsidRDefault="001D1C8B" w:rsidP="00CD7838">
            <w:pPr>
              <w:keepNext/>
              <w:spacing w:beforeLines="60" w:before="144" w:afterLines="60" w:after="144" w:line="276" w:lineRule="auto"/>
              <w:rPr>
                <w:rFonts w:cs="Arial"/>
                <w:szCs w:val="22"/>
              </w:rPr>
            </w:pPr>
            <w:r w:rsidRPr="00D2484A">
              <w:rPr>
                <w:rFonts w:cs="Arial"/>
                <w:szCs w:val="22"/>
              </w:rPr>
              <w:t>At least one fully accredited person in Roads and Maritime Services ‘Guide to Slope Risk Analysis’.</w:t>
            </w:r>
          </w:p>
          <w:p w14:paraId="5CD766A9"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Minimum five years relevant geotechnical professional experience with demonstrated substantial and recent experience in slope stability assessment and remediation.</w:t>
            </w:r>
          </w:p>
        </w:tc>
      </w:tr>
    </w:tbl>
    <w:p w14:paraId="2C594D11" w14:textId="24C60FC0" w:rsidR="00110CA7" w:rsidRPr="00D2484A" w:rsidRDefault="00110CA7" w:rsidP="00110CA7">
      <w:pPr>
        <w:rPr>
          <w:szCs w:val="22"/>
        </w:rPr>
      </w:pPr>
    </w:p>
    <w:p w14:paraId="6B7AF13A" w14:textId="327052CC" w:rsidR="003A674C" w:rsidRPr="00FE7171" w:rsidRDefault="00110CA7" w:rsidP="00CE4DAB">
      <w:pPr>
        <w:pStyle w:val="Style3"/>
        <w:keepNext/>
      </w:pPr>
      <w:r w:rsidRPr="00FE7171">
        <w:t>Environment</w:t>
      </w:r>
    </w:p>
    <w:tbl>
      <w:tblPr>
        <w:tblStyle w:val="TableGrid"/>
        <w:tblpPr w:leftFromText="180" w:rightFromText="180" w:vertAnchor="text" w:tblpY="1"/>
        <w:tblOverlap w:val="never"/>
        <w:tblW w:w="15417" w:type="dxa"/>
        <w:tblInd w:w="0" w:type="dxa"/>
        <w:tblLook w:val="04A0" w:firstRow="1" w:lastRow="0" w:firstColumn="1" w:lastColumn="0" w:noHBand="0" w:noVBand="1"/>
      </w:tblPr>
      <w:tblGrid>
        <w:gridCol w:w="2671"/>
        <w:gridCol w:w="3310"/>
        <w:gridCol w:w="2058"/>
        <w:gridCol w:w="7378"/>
      </w:tblGrid>
      <w:tr w:rsidR="00110CA7" w:rsidRPr="00FE7171" w14:paraId="23D1A040" w14:textId="77777777" w:rsidTr="003B469A">
        <w:trPr>
          <w:cnfStyle w:val="100000000000" w:firstRow="1" w:lastRow="0" w:firstColumn="0" w:lastColumn="0" w:oddVBand="0" w:evenVBand="0" w:oddHBand="0" w:evenHBand="0" w:firstRowFirstColumn="0" w:firstRowLastColumn="0" w:lastRowFirstColumn="0" w:lastRowLastColumn="0"/>
          <w:cantSplit w:val="0"/>
          <w:tblHeader/>
        </w:trPr>
        <w:tc>
          <w:tcPr>
            <w:tcW w:w="2671" w:type="dxa"/>
          </w:tcPr>
          <w:p w14:paraId="66852DC9" w14:textId="33F3CA8C" w:rsidR="00110CA7" w:rsidRPr="009A3F6E" w:rsidRDefault="00110CA7" w:rsidP="003B469A">
            <w:pPr>
              <w:pStyle w:val="RMStabletext"/>
              <w:keepNext/>
              <w:spacing w:beforeLines="60" w:before="144" w:afterLines="60" w:after="144"/>
              <w:rPr>
                <w:rStyle w:val="RMSTabletitle"/>
                <w:rFonts w:cs="Arial"/>
                <w:b/>
                <w:color w:val="002664"/>
                <w:szCs w:val="20"/>
              </w:rPr>
            </w:pPr>
            <w:r w:rsidRPr="009A3F6E">
              <w:rPr>
                <w:rStyle w:val="RMSTabletitle"/>
                <w:rFonts w:cs="Arial"/>
                <w:b/>
                <w:color w:val="002664"/>
                <w:szCs w:val="20"/>
              </w:rPr>
              <w:t>Service type</w:t>
            </w:r>
          </w:p>
        </w:tc>
        <w:tc>
          <w:tcPr>
            <w:tcW w:w="3310" w:type="dxa"/>
          </w:tcPr>
          <w:p w14:paraId="1E3A71A1" w14:textId="77777777" w:rsidR="00110CA7" w:rsidRPr="009A3F6E" w:rsidRDefault="00110CA7" w:rsidP="003B469A">
            <w:pPr>
              <w:pStyle w:val="RMStabletext"/>
              <w:keepNext/>
              <w:spacing w:beforeLines="60" w:before="144" w:afterLines="60" w:after="144"/>
              <w:rPr>
                <w:rStyle w:val="RMSTabletitle"/>
                <w:rFonts w:cs="Arial"/>
                <w:b/>
                <w:color w:val="002664"/>
                <w:szCs w:val="20"/>
              </w:rPr>
            </w:pPr>
            <w:r w:rsidRPr="009A3F6E">
              <w:rPr>
                <w:rStyle w:val="RMSTabletitle"/>
                <w:rFonts w:cs="Arial"/>
                <w:b/>
                <w:color w:val="002664"/>
                <w:szCs w:val="20"/>
              </w:rPr>
              <w:t>Service descriptor</w:t>
            </w:r>
          </w:p>
        </w:tc>
        <w:tc>
          <w:tcPr>
            <w:tcW w:w="9436" w:type="dxa"/>
            <w:gridSpan w:val="2"/>
          </w:tcPr>
          <w:p w14:paraId="4325FFC2" w14:textId="77777777" w:rsidR="00110CA7" w:rsidRPr="009A3F6E" w:rsidRDefault="00110CA7" w:rsidP="003B469A">
            <w:pPr>
              <w:pStyle w:val="RMStabletext"/>
              <w:keepNext/>
              <w:spacing w:beforeLines="60" w:before="144" w:afterLines="60" w:after="144"/>
              <w:rPr>
                <w:rStyle w:val="RMSTabletitle"/>
                <w:rFonts w:cs="Arial"/>
                <w:b/>
                <w:color w:val="002664"/>
                <w:szCs w:val="20"/>
              </w:rPr>
            </w:pPr>
            <w:r w:rsidRPr="009A3F6E">
              <w:rPr>
                <w:rStyle w:val="RMSTabletitle"/>
                <w:rFonts w:cs="Arial"/>
                <w:b/>
                <w:color w:val="002664"/>
                <w:szCs w:val="20"/>
              </w:rPr>
              <w:t>Minimum criteria</w:t>
            </w:r>
          </w:p>
        </w:tc>
      </w:tr>
      <w:tr w:rsidR="00110CA7" w:rsidRPr="00D2484A" w14:paraId="6ECEEAAB" w14:textId="77777777" w:rsidTr="003B469A">
        <w:trPr>
          <w:cantSplit w:val="0"/>
          <w:trHeight w:val="2734"/>
        </w:trPr>
        <w:tc>
          <w:tcPr>
            <w:tcW w:w="2671" w:type="dxa"/>
            <w:vMerge w:val="restart"/>
          </w:tcPr>
          <w:p w14:paraId="3BFD8ADF" w14:textId="77777777" w:rsidR="00110CA7" w:rsidRPr="00D2484A" w:rsidRDefault="00110CA7" w:rsidP="003B469A">
            <w:pPr>
              <w:pStyle w:val="RMStabletext"/>
              <w:keepNext/>
              <w:spacing w:beforeLines="60" w:before="144" w:afterLines="60" w:after="144"/>
              <w:rPr>
                <w:rFonts w:cs="Arial"/>
                <w:sz w:val="22"/>
              </w:rPr>
            </w:pPr>
            <w:r w:rsidRPr="00D2484A">
              <w:rPr>
                <w:rFonts w:cs="Arial"/>
                <w:sz w:val="22"/>
              </w:rPr>
              <w:t xml:space="preserve">Environmental Impact Assessment Preliminary Environment Investigations </w:t>
            </w:r>
          </w:p>
          <w:p w14:paraId="08C55BC4" w14:textId="77777777" w:rsidR="00110CA7" w:rsidRPr="00D2484A" w:rsidRDefault="00110CA7" w:rsidP="003B469A">
            <w:pPr>
              <w:pStyle w:val="RMStabletext"/>
              <w:keepNext/>
              <w:spacing w:beforeLines="60" w:before="144" w:afterLines="60" w:after="144"/>
              <w:rPr>
                <w:rFonts w:cs="Arial"/>
                <w:sz w:val="22"/>
              </w:rPr>
            </w:pPr>
          </w:p>
        </w:tc>
        <w:tc>
          <w:tcPr>
            <w:tcW w:w="3310" w:type="dxa"/>
            <w:vMerge w:val="restart"/>
          </w:tcPr>
          <w:p w14:paraId="165E1E03"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Preparation and delivery of preliminary environmental investigation reports, environmental constraints mapping and analysis.</w:t>
            </w:r>
          </w:p>
        </w:tc>
        <w:tc>
          <w:tcPr>
            <w:tcW w:w="2058" w:type="dxa"/>
          </w:tcPr>
          <w:p w14:paraId="33B20839"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4FF22FD9" w14:textId="77777777" w:rsidR="00110CA7" w:rsidRPr="00D2484A" w:rsidRDefault="00110CA7" w:rsidP="003B469A">
            <w:pPr>
              <w:keepNext/>
              <w:spacing w:beforeLines="60" w:before="144" w:afterLines="60" w:after="144" w:line="276" w:lineRule="auto"/>
              <w:rPr>
                <w:rFonts w:cs="Arial"/>
                <w:szCs w:val="22"/>
              </w:rPr>
            </w:pPr>
          </w:p>
        </w:tc>
        <w:tc>
          <w:tcPr>
            <w:tcW w:w="7378" w:type="dxa"/>
          </w:tcPr>
          <w:p w14:paraId="19227A11"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Proven capability in the preparation and delivery of preliminary environmental investigation reports, environmental constraints mapping and analysis to the NSW and Federal environmental regulatory framework and TfNSW environmental impact assessment procedures.</w:t>
            </w:r>
          </w:p>
          <w:p w14:paraId="5AB196AC" w14:textId="16B1D1DF" w:rsidR="00110CA7" w:rsidRPr="00D2484A" w:rsidRDefault="00110CA7" w:rsidP="003B469A">
            <w:pPr>
              <w:keepNext/>
              <w:spacing w:beforeLines="60" w:before="144" w:afterLines="60" w:after="144" w:line="276" w:lineRule="auto"/>
              <w:rPr>
                <w:rFonts w:cs="Arial"/>
                <w:szCs w:val="22"/>
              </w:rPr>
            </w:pPr>
            <w:r w:rsidRPr="00D2484A">
              <w:rPr>
                <w:rFonts w:cs="Arial"/>
                <w:szCs w:val="22"/>
              </w:rPr>
              <w:t>Demonstrated capability to produce records and reports in accordance with specifications, standards</w:t>
            </w:r>
            <w:r w:rsidR="00770474">
              <w:rPr>
                <w:rFonts w:cs="Arial"/>
                <w:szCs w:val="22"/>
              </w:rPr>
              <w:t xml:space="preserve">, guidelines, </w:t>
            </w:r>
            <w:r w:rsidRPr="00D2484A">
              <w:rPr>
                <w:rFonts w:cs="Arial"/>
                <w:szCs w:val="22"/>
              </w:rPr>
              <w:t>TfNSW Policy and contractual requirements – including to time, cost and quality.</w:t>
            </w:r>
          </w:p>
          <w:p w14:paraId="69EE1CAC" w14:textId="77777777" w:rsidR="00110CA7" w:rsidRPr="00D2484A" w:rsidRDefault="00110CA7" w:rsidP="003B469A">
            <w:pPr>
              <w:keepNext/>
              <w:autoSpaceDE w:val="0"/>
              <w:autoSpaceDN w:val="0"/>
              <w:adjustRightInd w:val="0"/>
              <w:rPr>
                <w:rFonts w:cs="Arial"/>
                <w:szCs w:val="22"/>
              </w:rPr>
            </w:pPr>
            <w:r w:rsidRPr="00D2484A">
              <w:rPr>
                <w:rFonts w:cs="Arial"/>
                <w:szCs w:val="22"/>
              </w:rPr>
              <w:t>Demonstrated capability in plain English writing.</w:t>
            </w:r>
          </w:p>
        </w:tc>
      </w:tr>
      <w:tr w:rsidR="00110CA7" w:rsidRPr="00D2484A" w14:paraId="515A3B28" w14:textId="77777777" w:rsidTr="003B469A">
        <w:trPr>
          <w:cantSplit w:val="0"/>
          <w:trHeight w:val="466"/>
        </w:trPr>
        <w:tc>
          <w:tcPr>
            <w:tcW w:w="2671" w:type="dxa"/>
            <w:vMerge/>
          </w:tcPr>
          <w:p w14:paraId="130D8973"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095EC6D7"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13FED337"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31F9A5CB"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110CA7" w:rsidRPr="00D2484A" w14:paraId="21DC0651" w14:textId="77777777" w:rsidTr="003B469A">
        <w:trPr>
          <w:cantSplit w:val="0"/>
          <w:trHeight w:val="378"/>
        </w:trPr>
        <w:tc>
          <w:tcPr>
            <w:tcW w:w="2671" w:type="dxa"/>
            <w:vMerge/>
          </w:tcPr>
          <w:p w14:paraId="0D9C4247"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3EA761FA"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366698E6"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19048AAC" w14:textId="6F3F3D2D"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Relevant degree qualifications (or equivalent under the Australian Qualifications Framework) in environmental science, environmental planning, environmental management or a </w:t>
            </w:r>
            <w:r w:rsidR="005713A3" w:rsidRPr="00D2484A">
              <w:rPr>
                <w:rFonts w:cs="Arial"/>
                <w:szCs w:val="22"/>
              </w:rPr>
              <w:t>recognised</w:t>
            </w:r>
            <w:r w:rsidRPr="00D2484A">
              <w:rPr>
                <w:rFonts w:cs="Arial"/>
                <w:szCs w:val="22"/>
              </w:rPr>
              <w:t xml:space="preserve"> related discipline.</w:t>
            </w:r>
          </w:p>
          <w:p w14:paraId="663AEF87" w14:textId="0CBC8FD2" w:rsidR="00770474" w:rsidRDefault="00110CA7" w:rsidP="003B469A">
            <w:pPr>
              <w:keepNext/>
              <w:spacing w:beforeLines="60" w:before="144" w:afterLines="60" w:after="144" w:line="276" w:lineRule="auto"/>
              <w:rPr>
                <w:rFonts w:cs="Arial"/>
              </w:rPr>
            </w:pPr>
            <w:r w:rsidRPr="00D2484A">
              <w:rPr>
                <w:rFonts w:cs="Arial"/>
                <w:szCs w:val="22"/>
              </w:rPr>
              <w:t>Experience in undertaking</w:t>
            </w:r>
            <w:r w:rsidR="00770474">
              <w:rPr>
                <w:rFonts w:cs="Arial"/>
              </w:rPr>
              <w:t xml:space="preserve"> field-based investigations and capture of data.</w:t>
            </w:r>
          </w:p>
          <w:p w14:paraId="5E48972A" w14:textId="7E1AA1EC" w:rsidR="00110CA7" w:rsidRPr="00D2484A" w:rsidRDefault="00770474" w:rsidP="003B469A">
            <w:pPr>
              <w:keepNext/>
              <w:spacing w:beforeLines="60" w:before="144" w:afterLines="60" w:after="144" w:line="276" w:lineRule="auto"/>
              <w:rPr>
                <w:rFonts w:cs="Arial"/>
                <w:szCs w:val="22"/>
              </w:rPr>
            </w:pPr>
            <w:r>
              <w:rPr>
                <w:rFonts w:cs="Arial"/>
              </w:rPr>
              <w:t>Experience in the use of GIS mapping tools and programs to visually represent data in the production of good quality constraints maps, figures and graphics to support the various reporting outputs required.</w:t>
            </w:r>
          </w:p>
        </w:tc>
      </w:tr>
      <w:tr w:rsidR="006718EE" w:rsidRPr="00D2484A" w14:paraId="6898F712" w14:textId="77777777" w:rsidTr="003B469A">
        <w:tblPrEx>
          <w:tblLook w:val="0600" w:firstRow="0" w:lastRow="0" w:firstColumn="0" w:lastColumn="0" w:noHBand="1" w:noVBand="1"/>
        </w:tblPrEx>
        <w:trPr>
          <w:cantSplit w:val="0"/>
          <w:trHeight w:val="362"/>
        </w:trPr>
        <w:tc>
          <w:tcPr>
            <w:tcW w:w="2671" w:type="dxa"/>
            <w:vMerge w:val="restart"/>
          </w:tcPr>
          <w:p w14:paraId="10EB2606" w14:textId="77777777" w:rsidR="006718EE" w:rsidRPr="00D2484A" w:rsidRDefault="006718EE" w:rsidP="003B469A">
            <w:pPr>
              <w:pStyle w:val="RMStabletext"/>
              <w:keepNext/>
              <w:spacing w:beforeLines="60" w:before="144" w:afterLines="60" w:after="144"/>
              <w:rPr>
                <w:rFonts w:cs="Arial"/>
                <w:b/>
                <w:sz w:val="22"/>
              </w:rPr>
            </w:pPr>
            <w:r w:rsidRPr="00D2484A">
              <w:rPr>
                <w:rStyle w:val="RMSTabletitle"/>
                <w:b w:val="0"/>
                <w:color w:val="002664"/>
              </w:rPr>
              <w:t xml:space="preserve">Environmental Impact Assessment Minor Works REF </w:t>
            </w:r>
          </w:p>
        </w:tc>
        <w:tc>
          <w:tcPr>
            <w:tcW w:w="3310" w:type="dxa"/>
            <w:vMerge w:val="restart"/>
          </w:tcPr>
          <w:p w14:paraId="281E6A6E" w14:textId="77777777" w:rsidR="006718EE" w:rsidRPr="00D2484A" w:rsidRDefault="006718EE" w:rsidP="003B469A">
            <w:pPr>
              <w:keepNext/>
              <w:spacing w:beforeLines="60" w:before="144" w:afterLines="60" w:after="144" w:line="276" w:lineRule="auto"/>
              <w:rPr>
                <w:rFonts w:cs="Arial"/>
                <w:szCs w:val="22"/>
              </w:rPr>
            </w:pPr>
            <w:r w:rsidRPr="00D2484A">
              <w:rPr>
                <w:rFonts w:cs="Arial"/>
                <w:szCs w:val="22"/>
              </w:rPr>
              <w:t>Preparation and delivery of minor works Review of Environmental Factors.</w:t>
            </w:r>
          </w:p>
        </w:tc>
        <w:tc>
          <w:tcPr>
            <w:tcW w:w="2058" w:type="dxa"/>
          </w:tcPr>
          <w:p w14:paraId="31E5C4EB" w14:textId="77777777" w:rsidR="006718EE" w:rsidRPr="00D2484A" w:rsidRDefault="006718EE" w:rsidP="003B469A">
            <w:pPr>
              <w:keepNext/>
              <w:spacing w:beforeLines="60" w:before="144" w:afterLines="60" w:after="144" w:line="276" w:lineRule="auto"/>
              <w:rPr>
                <w:rFonts w:cs="Arial"/>
                <w:szCs w:val="22"/>
              </w:rPr>
            </w:pPr>
            <w:r w:rsidRPr="00D2484A">
              <w:rPr>
                <w:rFonts w:cs="Arial"/>
                <w:szCs w:val="22"/>
              </w:rPr>
              <w:t>Capability</w:t>
            </w:r>
          </w:p>
        </w:tc>
        <w:tc>
          <w:tcPr>
            <w:tcW w:w="7378" w:type="dxa"/>
          </w:tcPr>
          <w:p w14:paraId="56C045BC" w14:textId="77777777" w:rsidR="006718EE" w:rsidRPr="00D2484A" w:rsidRDefault="006718EE" w:rsidP="003B469A">
            <w:pPr>
              <w:keepNext/>
              <w:spacing w:beforeLines="60" w:before="144" w:afterLines="60" w:after="144" w:line="276" w:lineRule="auto"/>
              <w:rPr>
                <w:rFonts w:cs="Arial"/>
                <w:szCs w:val="22"/>
              </w:rPr>
            </w:pPr>
            <w:r w:rsidRPr="00D2484A">
              <w:rPr>
                <w:rFonts w:cs="Arial"/>
                <w:szCs w:val="22"/>
              </w:rPr>
              <w:t xml:space="preserve">Proven capability in the preparation and delivery of minor works review of environmental factors (REF) in accordance with the NSW and Federal environmental regulatory framework and TfNSW environmental assessment procedures. </w:t>
            </w:r>
          </w:p>
          <w:p w14:paraId="29401963" w14:textId="741C7D85" w:rsidR="006718EE" w:rsidRPr="00D2484A" w:rsidRDefault="006718EE" w:rsidP="003B469A">
            <w:pPr>
              <w:keepNext/>
              <w:spacing w:beforeLines="60" w:before="144" w:afterLines="60" w:after="144" w:line="276" w:lineRule="auto"/>
              <w:rPr>
                <w:rFonts w:cs="Arial"/>
                <w:szCs w:val="22"/>
              </w:rPr>
            </w:pPr>
            <w:r w:rsidRPr="00D2484A">
              <w:rPr>
                <w:rFonts w:cs="Arial"/>
                <w:szCs w:val="22"/>
              </w:rPr>
              <w:t>Demonstrated capability to produce records and reports in accordance with specifications, standards</w:t>
            </w:r>
            <w:r w:rsidR="00770474">
              <w:rPr>
                <w:rFonts w:cs="Arial"/>
                <w:szCs w:val="22"/>
              </w:rPr>
              <w:t>, guidelines, T</w:t>
            </w:r>
            <w:r w:rsidRPr="00D2484A">
              <w:rPr>
                <w:rFonts w:cs="Arial"/>
                <w:szCs w:val="22"/>
              </w:rPr>
              <w:t>fNSW Policy and contractual requirements – including to time, cost and quality.</w:t>
            </w:r>
          </w:p>
          <w:p w14:paraId="1B1AA782" w14:textId="77777777" w:rsidR="006718EE" w:rsidRPr="00D2484A" w:rsidRDefault="006718EE" w:rsidP="003B469A">
            <w:pPr>
              <w:keepNext/>
              <w:spacing w:beforeLines="60" w:before="144" w:afterLines="60" w:after="144" w:line="276" w:lineRule="auto"/>
              <w:rPr>
                <w:rFonts w:cs="Arial"/>
                <w:szCs w:val="22"/>
              </w:rPr>
            </w:pPr>
            <w:r w:rsidRPr="00D2484A">
              <w:rPr>
                <w:rFonts w:cs="Arial"/>
                <w:szCs w:val="22"/>
              </w:rPr>
              <w:t>Demonstrated capability in plain English writing.</w:t>
            </w:r>
          </w:p>
        </w:tc>
      </w:tr>
      <w:tr w:rsidR="006718EE" w:rsidRPr="00D2484A" w14:paraId="05824300" w14:textId="77777777" w:rsidTr="003B469A">
        <w:tblPrEx>
          <w:tblLook w:val="0600" w:firstRow="0" w:lastRow="0" w:firstColumn="0" w:lastColumn="0" w:noHBand="1" w:noVBand="1"/>
        </w:tblPrEx>
        <w:trPr>
          <w:cantSplit w:val="0"/>
          <w:trHeight w:val="20"/>
        </w:trPr>
        <w:tc>
          <w:tcPr>
            <w:tcW w:w="2671" w:type="dxa"/>
            <w:vMerge/>
          </w:tcPr>
          <w:p w14:paraId="3931A1FA" w14:textId="6E7E67D5" w:rsidR="006718EE" w:rsidRPr="00D2484A" w:rsidRDefault="006718EE" w:rsidP="003B469A">
            <w:pPr>
              <w:keepNext/>
              <w:spacing w:beforeLines="60" w:before="144" w:afterLines="60" w:after="144" w:line="276" w:lineRule="auto"/>
              <w:rPr>
                <w:rFonts w:cs="Arial"/>
                <w:szCs w:val="22"/>
              </w:rPr>
            </w:pPr>
          </w:p>
        </w:tc>
        <w:tc>
          <w:tcPr>
            <w:tcW w:w="3310" w:type="dxa"/>
            <w:vMerge/>
          </w:tcPr>
          <w:p w14:paraId="401FC006" w14:textId="2F16F55B" w:rsidR="006718EE" w:rsidRPr="00D2484A" w:rsidRDefault="006718EE" w:rsidP="003B469A">
            <w:pPr>
              <w:keepNext/>
              <w:spacing w:beforeLines="60" w:before="144" w:afterLines="60" w:after="144" w:line="276" w:lineRule="auto"/>
              <w:rPr>
                <w:rFonts w:cs="Arial"/>
                <w:szCs w:val="22"/>
              </w:rPr>
            </w:pPr>
          </w:p>
        </w:tc>
        <w:tc>
          <w:tcPr>
            <w:tcW w:w="2058" w:type="dxa"/>
          </w:tcPr>
          <w:p w14:paraId="1D16759B" w14:textId="77777777" w:rsidR="006718EE" w:rsidRPr="00D2484A" w:rsidRDefault="006718EE"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01AA8378" w14:textId="77777777" w:rsidR="006718EE" w:rsidRPr="00D2484A" w:rsidRDefault="006718EE" w:rsidP="003B469A">
            <w:pPr>
              <w:keepNext/>
              <w:spacing w:beforeLines="60" w:before="144" w:afterLines="60" w:after="144" w:line="276" w:lineRule="auto"/>
              <w:rPr>
                <w:rFonts w:cs="Arial"/>
                <w:szCs w:val="22"/>
              </w:rPr>
            </w:pPr>
            <w:r w:rsidRPr="00D2484A">
              <w:rPr>
                <w:rFonts w:cs="Arial"/>
                <w:szCs w:val="22"/>
              </w:rPr>
              <w:t>Quality Management Plan.</w:t>
            </w:r>
          </w:p>
        </w:tc>
      </w:tr>
      <w:tr w:rsidR="006718EE" w:rsidRPr="00D2484A" w14:paraId="3B9F9729" w14:textId="77777777" w:rsidTr="003B469A">
        <w:tblPrEx>
          <w:tblLook w:val="0600" w:firstRow="0" w:lastRow="0" w:firstColumn="0" w:lastColumn="0" w:noHBand="1" w:noVBand="1"/>
        </w:tblPrEx>
        <w:trPr>
          <w:cantSplit w:val="0"/>
          <w:trHeight w:val="1495"/>
        </w:trPr>
        <w:tc>
          <w:tcPr>
            <w:tcW w:w="2671" w:type="dxa"/>
            <w:vMerge/>
          </w:tcPr>
          <w:p w14:paraId="71511783" w14:textId="77777777" w:rsidR="006718EE" w:rsidRPr="00D2484A" w:rsidRDefault="006718EE" w:rsidP="003B469A">
            <w:pPr>
              <w:keepNext/>
              <w:spacing w:beforeLines="60" w:before="144" w:afterLines="60" w:after="144" w:line="276" w:lineRule="auto"/>
              <w:rPr>
                <w:rFonts w:cs="Arial"/>
                <w:szCs w:val="22"/>
              </w:rPr>
            </w:pPr>
          </w:p>
        </w:tc>
        <w:tc>
          <w:tcPr>
            <w:tcW w:w="3310" w:type="dxa"/>
            <w:vMerge/>
          </w:tcPr>
          <w:p w14:paraId="4EFFFC7C" w14:textId="77777777" w:rsidR="006718EE" w:rsidRPr="00D2484A" w:rsidRDefault="006718EE" w:rsidP="003B469A">
            <w:pPr>
              <w:keepNext/>
              <w:spacing w:beforeLines="60" w:before="144" w:afterLines="60" w:after="144" w:line="276" w:lineRule="auto"/>
              <w:rPr>
                <w:rFonts w:cs="Arial"/>
                <w:szCs w:val="22"/>
              </w:rPr>
            </w:pPr>
          </w:p>
        </w:tc>
        <w:tc>
          <w:tcPr>
            <w:tcW w:w="2058" w:type="dxa"/>
          </w:tcPr>
          <w:p w14:paraId="4D85EDFF" w14:textId="69FF2CDF" w:rsidR="006718EE" w:rsidRPr="00D2484A" w:rsidRDefault="006718EE"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26083E62" w14:textId="2F6755A4" w:rsidR="006718EE" w:rsidRPr="00D2484A" w:rsidRDefault="006718EE" w:rsidP="003B469A">
            <w:pPr>
              <w:keepNext/>
              <w:spacing w:beforeLines="60" w:before="144" w:afterLines="60" w:after="144" w:line="276" w:lineRule="auto"/>
              <w:rPr>
                <w:rFonts w:cs="Arial"/>
                <w:szCs w:val="22"/>
              </w:rPr>
            </w:pPr>
            <w:r w:rsidRPr="00D2484A">
              <w:rPr>
                <w:rFonts w:cs="Arial"/>
                <w:szCs w:val="22"/>
              </w:rPr>
              <w:t>Relevant degree qualifications (or equivalent under the Australian Qualifications Framework) in environmental science, environmental planning, environmental management or a recognised related discipline.</w:t>
            </w:r>
          </w:p>
          <w:p w14:paraId="4AFA5E2B" w14:textId="77777777" w:rsidR="006718EE" w:rsidRDefault="006718EE" w:rsidP="003B469A">
            <w:pPr>
              <w:keepNext/>
              <w:spacing w:beforeLines="60" w:before="144" w:afterLines="60" w:after="144" w:line="276" w:lineRule="auto"/>
              <w:rPr>
                <w:rStyle w:val="RMSTabletitle"/>
                <w:b w:val="0"/>
                <w:color w:val="002664"/>
              </w:rPr>
            </w:pPr>
            <w:r w:rsidRPr="00D2484A">
              <w:rPr>
                <w:rFonts w:cs="Arial"/>
                <w:szCs w:val="22"/>
              </w:rPr>
              <w:t xml:space="preserve">Experience in completing </w:t>
            </w:r>
            <w:r w:rsidRPr="00D2484A">
              <w:rPr>
                <w:rStyle w:val="RMSTabletitle"/>
                <w:b w:val="0"/>
                <w:color w:val="002664"/>
              </w:rPr>
              <w:t>minor works REF.</w:t>
            </w:r>
          </w:p>
          <w:p w14:paraId="254DFAEA" w14:textId="2825378E" w:rsidR="00770474" w:rsidRPr="00D2484A" w:rsidRDefault="00770474" w:rsidP="003B469A">
            <w:pPr>
              <w:keepNext/>
              <w:spacing w:beforeLines="60" w:before="144" w:afterLines="60" w:after="144" w:line="276" w:lineRule="auto"/>
              <w:rPr>
                <w:rFonts w:cs="Arial"/>
                <w:szCs w:val="22"/>
              </w:rPr>
            </w:pPr>
            <w:r w:rsidRPr="003D3ED7">
              <w:rPr>
                <w:rFonts w:cs="Arial"/>
                <w:szCs w:val="22"/>
              </w:rPr>
              <w:t>Experience in providing high quality graphics and figures to support the REF</w:t>
            </w:r>
            <w:r>
              <w:rPr>
                <w:rFonts w:cs="Arial"/>
                <w:szCs w:val="22"/>
              </w:rPr>
              <w:t>.</w:t>
            </w:r>
          </w:p>
        </w:tc>
      </w:tr>
      <w:tr w:rsidR="00F94758" w:rsidRPr="00D2484A" w14:paraId="4D222662" w14:textId="77777777" w:rsidTr="003B469A">
        <w:tblPrEx>
          <w:tblLook w:val="0600" w:firstRow="0" w:lastRow="0" w:firstColumn="0" w:lastColumn="0" w:noHBand="1" w:noVBand="1"/>
        </w:tblPrEx>
        <w:trPr>
          <w:cantSplit w:val="0"/>
          <w:trHeight w:val="2006"/>
        </w:trPr>
        <w:tc>
          <w:tcPr>
            <w:tcW w:w="2671" w:type="dxa"/>
            <w:vMerge w:val="restart"/>
          </w:tcPr>
          <w:p w14:paraId="7476C38D" w14:textId="77777777" w:rsidR="00110CA7" w:rsidRPr="00D2484A" w:rsidRDefault="00110CA7" w:rsidP="003B469A">
            <w:pPr>
              <w:pStyle w:val="RMStabletext"/>
              <w:keepNext/>
              <w:spacing w:beforeLines="60" w:before="144" w:afterLines="60" w:after="144"/>
              <w:rPr>
                <w:rStyle w:val="RMSTabletitle"/>
                <w:b w:val="0"/>
                <w:color w:val="002664"/>
              </w:rPr>
            </w:pPr>
            <w:r w:rsidRPr="00D2484A">
              <w:rPr>
                <w:rStyle w:val="RMSTabletitle"/>
                <w:b w:val="0"/>
                <w:color w:val="002664"/>
              </w:rPr>
              <w:t xml:space="preserve">Environmental Impact Assessment Project REF </w:t>
            </w:r>
          </w:p>
          <w:p w14:paraId="0B38F941" w14:textId="77777777" w:rsidR="00110CA7" w:rsidRPr="00D2484A" w:rsidRDefault="00110CA7" w:rsidP="003B469A">
            <w:pPr>
              <w:keepNext/>
              <w:autoSpaceDE w:val="0"/>
              <w:autoSpaceDN w:val="0"/>
              <w:adjustRightInd w:val="0"/>
              <w:jc w:val="center"/>
              <w:rPr>
                <w:rFonts w:cs="Arial"/>
                <w:szCs w:val="22"/>
              </w:rPr>
            </w:pPr>
          </w:p>
          <w:p w14:paraId="23BEDE00" w14:textId="77777777" w:rsidR="00110CA7" w:rsidRPr="00D2484A" w:rsidRDefault="00110CA7" w:rsidP="003B469A">
            <w:pPr>
              <w:keepNext/>
              <w:autoSpaceDE w:val="0"/>
              <w:autoSpaceDN w:val="0"/>
              <w:adjustRightInd w:val="0"/>
              <w:rPr>
                <w:rFonts w:cs="Arial"/>
                <w:szCs w:val="22"/>
              </w:rPr>
            </w:pPr>
            <w:r w:rsidRPr="00D2484A">
              <w:rPr>
                <w:rFonts w:cs="Arial"/>
                <w:szCs w:val="22"/>
              </w:rPr>
              <w:t xml:space="preserve"> </w:t>
            </w:r>
          </w:p>
        </w:tc>
        <w:tc>
          <w:tcPr>
            <w:tcW w:w="3310" w:type="dxa"/>
            <w:vMerge w:val="restart"/>
          </w:tcPr>
          <w:p w14:paraId="6C575FFE"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Preparation and delivery of project Review of Environmental Factors and response to submissions reports.</w:t>
            </w:r>
          </w:p>
        </w:tc>
        <w:tc>
          <w:tcPr>
            <w:tcW w:w="2058" w:type="dxa"/>
          </w:tcPr>
          <w:p w14:paraId="6F0A83BD"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016CDC3B" w14:textId="77777777" w:rsidR="00110CA7" w:rsidRPr="00D2484A" w:rsidRDefault="00110CA7" w:rsidP="003B469A">
            <w:pPr>
              <w:keepNext/>
              <w:spacing w:beforeLines="60" w:before="144" w:afterLines="60" w:after="144" w:line="276" w:lineRule="auto"/>
              <w:rPr>
                <w:rFonts w:cs="Arial"/>
                <w:szCs w:val="22"/>
              </w:rPr>
            </w:pPr>
          </w:p>
        </w:tc>
        <w:tc>
          <w:tcPr>
            <w:tcW w:w="7378" w:type="dxa"/>
          </w:tcPr>
          <w:p w14:paraId="48496C92"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Proven experience in the preparation and delivery of project review of environmental factors (REF) and response to submissions reports in accordance with the NSW and Federal environmental regulatory framework and TfNSW environmental assessment procedures.</w:t>
            </w:r>
          </w:p>
          <w:p w14:paraId="43D6EC2A" w14:textId="6ECD49E7" w:rsidR="00110CA7" w:rsidRPr="00D2484A" w:rsidRDefault="00110CA7" w:rsidP="003B469A">
            <w:pPr>
              <w:keepNext/>
              <w:spacing w:beforeLines="60" w:before="144" w:afterLines="60" w:after="144" w:line="276" w:lineRule="auto"/>
              <w:rPr>
                <w:rFonts w:cs="Arial"/>
                <w:szCs w:val="22"/>
              </w:rPr>
            </w:pPr>
            <w:r w:rsidRPr="00D2484A">
              <w:rPr>
                <w:rFonts w:cs="Arial"/>
                <w:szCs w:val="22"/>
              </w:rPr>
              <w:t>Demonstrated capability to produce records and reports in accordance with specifications, standards</w:t>
            </w:r>
            <w:r w:rsidR="00770474">
              <w:rPr>
                <w:rFonts w:cs="Arial"/>
                <w:szCs w:val="22"/>
              </w:rPr>
              <w:t xml:space="preserve">, </w:t>
            </w:r>
            <w:r w:rsidRPr="00D2484A">
              <w:rPr>
                <w:rFonts w:cs="Arial"/>
                <w:szCs w:val="22"/>
              </w:rPr>
              <w:t>TfNSW Policy and contractual requirements – including to time, cost and quality.</w:t>
            </w:r>
          </w:p>
          <w:p w14:paraId="272EE55F" w14:textId="77777777" w:rsidR="00110CA7" w:rsidRPr="00D2484A" w:rsidRDefault="00110CA7" w:rsidP="003B469A">
            <w:pPr>
              <w:keepNext/>
              <w:autoSpaceDE w:val="0"/>
              <w:autoSpaceDN w:val="0"/>
              <w:adjustRightInd w:val="0"/>
              <w:rPr>
                <w:rFonts w:cs="Arial"/>
                <w:szCs w:val="22"/>
              </w:rPr>
            </w:pPr>
            <w:r w:rsidRPr="00D2484A">
              <w:rPr>
                <w:rFonts w:cs="Arial"/>
                <w:szCs w:val="22"/>
              </w:rPr>
              <w:t>Demonstrated capability in plain English writing.</w:t>
            </w:r>
          </w:p>
        </w:tc>
      </w:tr>
      <w:tr w:rsidR="00F94758" w:rsidRPr="00D2484A" w14:paraId="5BE71C91" w14:textId="77777777" w:rsidTr="003B469A">
        <w:tblPrEx>
          <w:tblLook w:val="0600" w:firstRow="0" w:lastRow="0" w:firstColumn="0" w:lastColumn="0" w:noHBand="1" w:noVBand="1"/>
        </w:tblPrEx>
        <w:trPr>
          <w:cantSplit w:val="0"/>
          <w:trHeight w:val="526"/>
        </w:trPr>
        <w:tc>
          <w:tcPr>
            <w:tcW w:w="2671" w:type="dxa"/>
            <w:vMerge/>
          </w:tcPr>
          <w:p w14:paraId="32275246"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298C04A6"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7B9B1723"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07D39AD2"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F94758" w:rsidRPr="00D2484A" w14:paraId="631C2DEA" w14:textId="77777777" w:rsidTr="003B469A">
        <w:tblPrEx>
          <w:tblLook w:val="0600" w:firstRow="0" w:lastRow="0" w:firstColumn="0" w:lastColumn="0" w:noHBand="1" w:noVBand="1"/>
        </w:tblPrEx>
        <w:trPr>
          <w:cantSplit w:val="0"/>
          <w:trHeight w:val="645"/>
        </w:trPr>
        <w:tc>
          <w:tcPr>
            <w:tcW w:w="2671" w:type="dxa"/>
            <w:vMerge/>
          </w:tcPr>
          <w:p w14:paraId="4C3FBBF2"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441A0184"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34B8ED2F" w14:textId="479D627E"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357001CF" w14:textId="0226136B"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Relevant degree qualifications (or equivalent under the Australian Qualifications Framework) in environmental science, environmental planning, environmental management or a </w:t>
            </w:r>
            <w:r w:rsidR="005713A3" w:rsidRPr="00D2484A">
              <w:rPr>
                <w:rFonts w:cs="Arial"/>
                <w:szCs w:val="22"/>
              </w:rPr>
              <w:t>recognised</w:t>
            </w:r>
            <w:r w:rsidRPr="00D2484A">
              <w:rPr>
                <w:rFonts w:cs="Arial"/>
                <w:szCs w:val="22"/>
              </w:rPr>
              <w:t xml:space="preserve"> related discipline.</w:t>
            </w:r>
          </w:p>
          <w:p w14:paraId="542AC546" w14:textId="05BCAF47" w:rsidR="00770474" w:rsidRDefault="00110CA7" w:rsidP="003B469A">
            <w:pPr>
              <w:keepNext/>
              <w:spacing w:beforeLines="60" w:before="144" w:afterLines="60" w:after="144" w:line="276" w:lineRule="auto"/>
              <w:rPr>
                <w:rStyle w:val="RMSTabletitle"/>
                <w:b w:val="0"/>
                <w:color w:val="002664"/>
              </w:rPr>
            </w:pPr>
            <w:r w:rsidRPr="00D2484A">
              <w:rPr>
                <w:rFonts w:cs="Arial"/>
                <w:szCs w:val="22"/>
              </w:rPr>
              <w:t xml:space="preserve">Substantial experience in completing </w:t>
            </w:r>
            <w:r w:rsidRPr="00D2484A">
              <w:rPr>
                <w:rStyle w:val="RMSTabletitle"/>
                <w:b w:val="0"/>
                <w:color w:val="002664"/>
              </w:rPr>
              <w:t>Project REF</w:t>
            </w:r>
            <w:r w:rsidR="00770474">
              <w:rPr>
                <w:rStyle w:val="RMSTabletitle"/>
                <w:b w:val="0"/>
                <w:color w:val="002664"/>
              </w:rPr>
              <w:t xml:space="preserve"> </w:t>
            </w:r>
            <w:r w:rsidR="00770474" w:rsidRPr="003D3ED7">
              <w:rPr>
                <w:rStyle w:val="RMSTabletitle"/>
                <w:b w:val="0"/>
                <w:color w:val="002664"/>
              </w:rPr>
              <w:t>or large environmental impact assessments</w:t>
            </w:r>
            <w:r w:rsidR="00770474">
              <w:rPr>
                <w:rStyle w:val="RMSTabletitle"/>
                <w:b w:val="0"/>
                <w:color w:val="002664"/>
              </w:rPr>
              <w:t xml:space="preserve"> including response to submissions reports.</w:t>
            </w:r>
          </w:p>
          <w:p w14:paraId="250244F5" w14:textId="54991F86" w:rsidR="00110CA7" w:rsidRPr="00D2484A" w:rsidRDefault="00770474" w:rsidP="003B469A">
            <w:pPr>
              <w:keepNext/>
              <w:spacing w:beforeLines="60" w:before="144" w:afterLines="60" w:after="144" w:line="276" w:lineRule="auto"/>
              <w:rPr>
                <w:rFonts w:cs="Arial"/>
                <w:szCs w:val="22"/>
              </w:rPr>
            </w:pPr>
            <w:r w:rsidRPr="00374089">
              <w:rPr>
                <w:rFonts w:cs="Arial"/>
                <w:szCs w:val="22"/>
              </w:rPr>
              <w:t>Experience in providing high quality graphics and figures</w:t>
            </w:r>
            <w:r>
              <w:rPr>
                <w:rFonts w:cs="Arial"/>
                <w:szCs w:val="22"/>
              </w:rPr>
              <w:t xml:space="preserve"> (including use of GIS mapping tools)</w:t>
            </w:r>
            <w:r w:rsidRPr="00374089">
              <w:rPr>
                <w:rFonts w:cs="Arial"/>
                <w:szCs w:val="22"/>
              </w:rPr>
              <w:t xml:space="preserve"> to support the REF</w:t>
            </w:r>
            <w:r>
              <w:rPr>
                <w:rFonts w:cs="Arial"/>
                <w:szCs w:val="22"/>
              </w:rPr>
              <w:t>.</w:t>
            </w:r>
          </w:p>
        </w:tc>
      </w:tr>
      <w:tr w:rsidR="00F67C8E" w:rsidRPr="00D2484A" w14:paraId="7611A441" w14:textId="77777777" w:rsidTr="002A2F7F">
        <w:tblPrEx>
          <w:tblLook w:val="0600" w:firstRow="0" w:lastRow="0" w:firstColumn="0" w:lastColumn="0" w:noHBand="1" w:noVBand="1"/>
        </w:tblPrEx>
        <w:trPr>
          <w:cantSplit w:val="0"/>
          <w:trHeight w:val="1065"/>
        </w:trPr>
        <w:tc>
          <w:tcPr>
            <w:tcW w:w="2671" w:type="dxa"/>
            <w:vMerge w:val="restart"/>
          </w:tcPr>
          <w:p w14:paraId="141ADF45" w14:textId="7D1840D0" w:rsidR="00F67C8E" w:rsidRPr="00D2484A" w:rsidRDefault="00F67C8E" w:rsidP="003B469A">
            <w:pPr>
              <w:keepNext/>
              <w:autoSpaceDE w:val="0"/>
              <w:autoSpaceDN w:val="0"/>
              <w:adjustRightInd w:val="0"/>
              <w:rPr>
                <w:rFonts w:cs="Arial"/>
                <w:szCs w:val="22"/>
              </w:rPr>
            </w:pPr>
            <w:r w:rsidRPr="00D2484A">
              <w:rPr>
                <w:rStyle w:val="RMSTabletitle"/>
                <w:b w:val="0"/>
                <w:color w:val="002664"/>
              </w:rPr>
              <w:t>Aboriginal Cultural Heritage</w:t>
            </w:r>
          </w:p>
        </w:tc>
        <w:tc>
          <w:tcPr>
            <w:tcW w:w="3310" w:type="dxa"/>
            <w:vMerge w:val="restart"/>
          </w:tcPr>
          <w:p w14:paraId="65F4067F" w14:textId="571F835D" w:rsidR="00F67C8E" w:rsidRPr="00D2484A" w:rsidRDefault="00F67C8E" w:rsidP="003B469A">
            <w:pPr>
              <w:keepNext/>
              <w:spacing w:beforeLines="60" w:before="144" w:afterLines="60" w:after="144" w:line="276" w:lineRule="auto"/>
              <w:rPr>
                <w:rFonts w:cs="Arial"/>
                <w:szCs w:val="22"/>
              </w:rPr>
            </w:pPr>
            <w:r w:rsidRPr="00CF03C2">
              <w:rPr>
                <w:rFonts w:cs="Arial"/>
                <w:szCs w:val="22"/>
              </w:rPr>
              <w:t>Comprehensive services for Aboriginal cultural heritage, for example specialist investigations, archaeological excavations, stakeholder liaison and consultation, preparation of significance assessments and conservation and management recommendations, production of high quality reports including archaeological analysis.</w:t>
            </w:r>
          </w:p>
        </w:tc>
        <w:tc>
          <w:tcPr>
            <w:tcW w:w="2058" w:type="dxa"/>
            <w:tcBorders>
              <w:bottom w:val="single" w:sz="4" w:space="0" w:color="C0C0C0"/>
            </w:tcBorders>
          </w:tcPr>
          <w:p w14:paraId="5DAA2B53" w14:textId="1414AF1A" w:rsidR="00F67C8E" w:rsidRPr="00D2484A" w:rsidRDefault="00F67C8E" w:rsidP="003B469A">
            <w:pPr>
              <w:keepNext/>
              <w:spacing w:beforeLines="60" w:before="144" w:afterLines="60" w:after="144" w:line="276" w:lineRule="auto"/>
              <w:rPr>
                <w:rFonts w:cs="Arial"/>
                <w:szCs w:val="22"/>
              </w:rPr>
            </w:pPr>
            <w:r w:rsidRPr="00D2484A">
              <w:rPr>
                <w:rFonts w:cs="Arial"/>
                <w:szCs w:val="22"/>
              </w:rPr>
              <w:t>Capability</w:t>
            </w:r>
          </w:p>
        </w:tc>
        <w:tc>
          <w:tcPr>
            <w:tcW w:w="7378" w:type="dxa"/>
            <w:tcBorders>
              <w:bottom w:val="single" w:sz="4" w:space="0" w:color="C0C0C0"/>
            </w:tcBorders>
          </w:tcPr>
          <w:p w14:paraId="650B9744"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 xml:space="preserve">Demonstrated capability in surveying project areas for road infrastructure including small to large scale, urban and regional for pre- and post-contact evidence of Aboriginal occupation of NSW relating to sites, places and objects. </w:t>
            </w:r>
          </w:p>
          <w:p w14:paraId="08B70132"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Experience in locating, recording and assessment of known and unknown heritage items to applicable industry and regulatory standards.</w:t>
            </w:r>
          </w:p>
          <w:p w14:paraId="6FB58772"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Demonstrated capability to undertake specialist investigations, to test, document or recover heritage information and to consult with stakeholders to establish intangible heritage values.</w:t>
            </w:r>
          </w:p>
          <w:p w14:paraId="221A07AB"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Demonstrated capability in the preparation of Aboriginal Cultural Heritage Assessment Reports in accordance with statutory and TfNSW requirements.  Proven experience in managing and documenting consultation with Aboriginal knowledge holders, native title holders and registered Aboriginal parties.</w:t>
            </w:r>
          </w:p>
          <w:p w14:paraId="60BCD114"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Experience in undertaking test excavations under OEH Code of Practice for Archaeological Investigations on potential archaeological deposits / Aboriginal objects and places.  Capability to undertake salvage excavations consistent with conditions of approval or AHIPs on small to large archaeological sites.</w:t>
            </w:r>
          </w:p>
          <w:p w14:paraId="2D423339" w14:textId="0B0B751E" w:rsidR="00F67C8E" w:rsidRPr="00CF03C2" w:rsidRDefault="00F67C8E" w:rsidP="003B469A">
            <w:pPr>
              <w:keepNext/>
              <w:spacing w:beforeLines="60" w:before="144" w:afterLines="60" w:after="144" w:line="276" w:lineRule="auto"/>
              <w:rPr>
                <w:rFonts w:cs="Arial"/>
                <w:szCs w:val="22"/>
              </w:rPr>
            </w:pPr>
            <w:r w:rsidRPr="00CF03C2">
              <w:rPr>
                <w:rFonts w:cs="Arial"/>
                <w:szCs w:val="22"/>
              </w:rPr>
              <w:t>Demonstrated capability to work with the Aboriginal community to promote and improve understanding of Aboriginal cultural heritage and consult with Aboriginal communities regarding the OEH 2010 Aboriginal cultural heritage consultation requirements.</w:t>
            </w:r>
          </w:p>
          <w:p w14:paraId="5FB3D8E3"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Experience in preparation of significance assessments and capability to develop conservation and management recommendations to avoid, reduce or mitigate heritage impacts.</w:t>
            </w:r>
          </w:p>
          <w:p w14:paraId="11946BBD"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Demonstrated capability to produce high quality reports and other products to communicate findings with TfNSW and stakeholders, including for public exhibition.</w:t>
            </w:r>
          </w:p>
          <w:p w14:paraId="644CEC49" w14:textId="58BF4261" w:rsidR="00F67C8E" w:rsidRPr="00D2484A" w:rsidRDefault="00F67C8E" w:rsidP="003B469A">
            <w:pPr>
              <w:keepNext/>
              <w:spacing w:beforeLines="60" w:before="144" w:afterLines="60" w:after="144" w:line="276" w:lineRule="auto"/>
              <w:rPr>
                <w:rFonts w:cs="Arial"/>
                <w:szCs w:val="22"/>
              </w:rPr>
            </w:pPr>
            <w:r w:rsidRPr="00CF03C2">
              <w:rPr>
                <w:rFonts w:cs="Arial"/>
                <w:szCs w:val="22"/>
              </w:rPr>
              <w:t>Capability to communicate the results of cultural heritage investigations to the Aboriginal community and broader audiences through various media including heritage interpretation.</w:t>
            </w:r>
          </w:p>
        </w:tc>
      </w:tr>
      <w:tr w:rsidR="00F67C8E" w:rsidRPr="00D2484A" w14:paraId="23B57B59" w14:textId="77777777" w:rsidTr="003B469A">
        <w:tblPrEx>
          <w:tblLook w:val="0600" w:firstRow="0" w:lastRow="0" w:firstColumn="0" w:lastColumn="0" w:noHBand="1" w:noVBand="1"/>
        </w:tblPrEx>
        <w:trPr>
          <w:cantSplit w:val="0"/>
          <w:trHeight w:val="20"/>
        </w:trPr>
        <w:tc>
          <w:tcPr>
            <w:tcW w:w="2671" w:type="dxa"/>
            <w:vMerge/>
          </w:tcPr>
          <w:p w14:paraId="77E546A2" w14:textId="77777777" w:rsidR="00F67C8E" w:rsidRPr="00D2484A" w:rsidRDefault="00F67C8E" w:rsidP="003B469A">
            <w:pPr>
              <w:pStyle w:val="RMStabletext"/>
              <w:keepNext/>
              <w:spacing w:beforeLines="60" w:before="144" w:afterLines="60" w:after="144"/>
              <w:rPr>
                <w:rStyle w:val="RMSTabletitle"/>
                <w:color w:val="002664"/>
              </w:rPr>
            </w:pPr>
          </w:p>
        </w:tc>
        <w:tc>
          <w:tcPr>
            <w:tcW w:w="3310" w:type="dxa"/>
            <w:vMerge/>
          </w:tcPr>
          <w:p w14:paraId="31D3AA57" w14:textId="434D1416" w:rsidR="00F67C8E" w:rsidRPr="00D2484A" w:rsidRDefault="00F67C8E" w:rsidP="003B469A">
            <w:pPr>
              <w:keepNext/>
              <w:spacing w:beforeLines="60" w:before="144" w:afterLines="60" w:after="144" w:line="276" w:lineRule="auto"/>
              <w:rPr>
                <w:rFonts w:cs="Arial"/>
                <w:szCs w:val="22"/>
              </w:rPr>
            </w:pPr>
          </w:p>
        </w:tc>
        <w:tc>
          <w:tcPr>
            <w:tcW w:w="2058" w:type="dxa"/>
          </w:tcPr>
          <w:p w14:paraId="203A9E41" w14:textId="7F0873A5" w:rsidR="00F67C8E" w:rsidRPr="00D2484A" w:rsidRDefault="00F67C8E"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40EB735D" w14:textId="7804C566" w:rsidR="00F67C8E" w:rsidRPr="00D2484A" w:rsidRDefault="00F67C8E" w:rsidP="003B469A">
            <w:pPr>
              <w:keepNext/>
              <w:spacing w:beforeLines="60" w:before="144" w:afterLines="60" w:after="144" w:line="276" w:lineRule="auto"/>
              <w:rPr>
                <w:rFonts w:cs="Arial"/>
                <w:szCs w:val="22"/>
              </w:rPr>
            </w:pPr>
            <w:r w:rsidRPr="00D2484A">
              <w:rPr>
                <w:rFonts w:cs="Arial"/>
                <w:szCs w:val="22"/>
              </w:rPr>
              <w:t>Quality Management Plan.</w:t>
            </w:r>
          </w:p>
        </w:tc>
      </w:tr>
      <w:tr w:rsidR="00F67C8E" w:rsidRPr="00D2484A" w14:paraId="4D5083BD" w14:textId="77777777" w:rsidTr="003B469A">
        <w:tblPrEx>
          <w:tblLook w:val="0600" w:firstRow="0" w:lastRow="0" w:firstColumn="0" w:lastColumn="0" w:noHBand="1" w:noVBand="1"/>
        </w:tblPrEx>
        <w:trPr>
          <w:cantSplit w:val="0"/>
          <w:trHeight w:val="378"/>
        </w:trPr>
        <w:tc>
          <w:tcPr>
            <w:tcW w:w="2671" w:type="dxa"/>
            <w:vMerge/>
          </w:tcPr>
          <w:p w14:paraId="462DDBE0" w14:textId="77777777" w:rsidR="00F67C8E" w:rsidRPr="00D2484A" w:rsidRDefault="00F67C8E" w:rsidP="003B469A">
            <w:pPr>
              <w:keepNext/>
              <w:spacing w:beforeLines="60" w:before="144" w:afterLines="60" w:after="144" w:line="276" w:lineRule="auto"/>
              <w:rPr>
                <w:rFonts w:cs="Arial"/>
                <w:szCs w:val="22"/>
              </w:rPr>
            </w:pPr>
          </w:p>
        </w:tc>
        <w:tc>
          <w:tcPr>
            <w:tcW w:w="3310" w:type="dxa"/>
            <w:vMerge/>
          </w:tcPr>
          <w:p w14:paraId="6858FE42" w14:textId="77777777" w:rsidR="00F67C8E" w:rsidRPr="00D2484A" w:rsidRDefault="00F67C8E" w:rsidP="003B469A">
            <w:pPr>
              <w:keepNext/>
              <w:spacing w:beforeLines="60" w:before="144" w:afterLines="60" w:after="144" w:line="276" w:lineRule="auto"/>
              <w:rPr>
                <w:rFonts w:cs="Arial"/>
                <w:szCs w:val="22"/>
              </w:rPr>
            </w:pPr>
          </w:p>
        </w:tc>
        <w:tc>
          <w:tcPr>
            <w:tcW w:w="2058" w:type="dxa"/>
          </w:tcPr>
          <w:p w14:paraId="391F1AAB" w14:textId="77777777" w:rsidR="00F67C8E" w:rsidRPr="00D2484A" w:rsidRDefault="00F67C8E"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794EF326" w14:textId="77777777" w:rsidR="00F67C8E" w:rsidRPr="00D2484A" w:rsidRDefault="00F67C8E" w:rsidP="003B469A">
            <w:pPr>
              <w:keepNext/>
              <w:spacing w:beforeLines="60" w:before="144" w:afterLines="60" w:after="144" w:line="276" w:lineRule="auto"/>
              <w:rPr>
                <w:rFonts w:cs="Arial"/>
                <w:szCs w:val="22"/>
              </w:rPr>
            </w:pPr>
            <w:r w:rsidRPr="00D2484A">
              <w:rPr>
                <w:rFonts w:cs="Arial"/>
                <w:szCs w:val="22"/>
              </w:rPr>
              <w:t>Honours degree or equivalent in archaeology or heritage / archaeology combination.</w:t>
            </w:r>
          </w:p>
          <w:p w14:paraId="64D3019F" w14:textId="255191AA" w:rsidR="00F67C8E" w:rsidRPr="00D2484A" w:rsidRDefault="00F67C8E" w:rsidP="003B469A">
            <w:pPr>
              <w:keepNext/>
              <w:spacing w:beforeLines="60" w:before="144" w:afterLines="60" w:after="144" w:line="276" w:lineRule="auto"/>
              <w:rPr>
                <w:rFonts w:cs="Arial"/>
                <w:szCs w:val="22"/>
              </w:rPr>
            </w:pPr>
            <w:r w:rsidRPr="00D2484A">
              <w:rPr>
                <w:rFonts w:cs="Arial"/>
                <w:szCs w:val="22"/>
              </w:rPr>
              <w:t xml:space="preserve">Minimum five years practical professional experience in </w:t>
            </w:r>
            <w:r>
              <w:rPr>
                <w:rFonts w:cs="Arial"/>
                <w:szCs w:val="22"/>
              </w:rPr>
              <w:t>Australia,</w:t>
            </w:r>
          </w:p>
          <w:p w14:paraId="0DF224AE" w14:textId="5F20818D" w:rsidR="00F67C8E" w:rsidRPr="00D2484A" w:rsidRDefault="00F67C8E" w:rsidP="003B469A">
            <w:pPr>
              <w:keepNext/>
              <w:spacing w:beforeLines="60" w:before="144" w:afterLines="60" w:after="144" w:line="276" w:lineRule="auto"/>
              <w:rPr>
                <w:rFonts w:cs="Arial"/>
                <w:szCs w:val="22"/>
              </w:rPr>
            </w:pPr>
            <w:r>
              <w:rPr>
                <w:rFonts w:cs="Arial"/>
                <w:szCs w:val="22"/>
              </w:rPr>
              <w:t xml:space="preserve">Eligible for full </w:t>
            </w:r>
            <w:r w:rsidRPr="00D2484A">
              <w:rPr>
                <w:rFonts w:cs="Arial"/>
                <w:szCs w:val="22"/>
              </w:rPr>
              <w:t>Member</w:t>
            </w:r>
            <w:r>
              <w:rPr>
                <w:rFonts w:cs="Arial"/>
                <w:szCs w:val="22"/>
              </w:rPr>
              <w:t>ship,</w:t>
            </w:r>
            <w:r w:rsidRPr="00D2484A">
              <w:rPr>
                <w:rFonts w:cs="Arial"/>
                <w:szCs w:val="22"/>
              </w:rPr>
              <w:t xml:space="preserve"> Australian Association of Consulting Archaeologists </w:t>
            </w:r>
          </w:p>
          <w:p w14:paraId="1D75DA9D" w14:textId="34CB2FA5" w:rsidR="00F67C8E" w:rsidRPr="00D2484A" w:rsidRDefault="00F67C8E" w:rsidP="003B469A">
            <w:pPr>
              <w:keepNext/>
              <w:spacing w:beforeLines="60" w:before="144" w:afterLines="60" w:after="144" w:line="276" w:lineRule="auto"/>
              <w:rPr>
                <w:rFonts w:cs="Arial"/>
                <w:szCs w:val="22"/>
              </w:rPr>
            </w:pPr>
            <w:r>
              <w:rPr>
                <w:rFonts w:cs="Arial"/>
                <w:szCs w:val="22"/>
              </w:rPr>
              <w:t>Eligible for f</w:t>
            </w:r>
            <w:r w:rsidRPr="00D2484A">
              <w:rPr>
                <w:rFonts w:cs="Arial"/>
                <w:szCs w:val="22"/>
              </w:rPr>
              <w:t>ull International Membership, Australia ICOMOS</w:t>
            </w:r>
          </w:p>
        </w:tc>
      </w:tr>
      <w:tr w:rsidR="005917BE" w:rsidRPr="00D2484A" w14:paraId="4CE35D7C" w14:textId="77777777" w:rsidTr="003B469A">
        <w:tblPrEx>
          <w:tblLook w:val="0600" w:firstRow="0" w:lastRow="0" w:firstColumn="0" w:lastColumn="0" w:noHBand="1" w:noVBand="1"/>
        </w:tblPrEx>
        <w:trPr>
          <w:cantSplit w:val="0"/>
          <w:trHeight w:val="1331"/>
        </w:trPr>
        <w:tc>
          <w:tcPr>
            <w:tcW w:w="2671" w:type="dxa"/>
            <w:vMerge w:val="restart"/>
          </w:tcPr>
          <w:p w14:paraId="24DAC72C" w14:textId="061BDC21" w:rsidR="005917BE" w:rsidRPr="00D2484A" w:rsidRDefault="00CB3569" w:rsidP="003B469A">
            <w:pPr>
              <w:pStyle w:val="RMStabletext"/>
              <w:keepNext/>
              <w:spacing w:beforeLines="60" w:before="144" w:afterLines="60" w:after="144"/>
              <w:rPr>
                <w:rStyle w:val="RMSTabletitle"/>
                <w:b w:val="0"/>
                <w:color w:val="002664"/>
              </w:rPr>
            </w:pPr>
            <w:r w:rsidRPr="00D2484A">
              <w:rPr>
                <w:rStyle w:val="RMSTabletitle"/>
                <w:b w:val="0"/>
                <w:color w:val="002664"/>
              </w:rPr>
              <w:t>No</w:t>
            </w:r>
            <w:r w:rsidR="005917BE" w:rsidRPr="00D2484A">
              <w:rPr>
                <w:rStyle w:val="RMSTabletitle"/>
                <w:b w:val="0"/>
                <w:color w:val="002664"/>
              </w:rPr>
              <w:t xml:space="preserve">n-Aboriginal Cultural Heritage </w:t>
            </w:r>
          </w:p>
          <w:p w14:paraId="7817B0D5" w14:textId="77777777" w:rsidR="005917BE" w:rsidRPr="00D2484A" w:rsidRDefault="005917BE" w:rsidP="003B469A">
            <w:pPr>
              <w:keepNext/>
              <w:autoSpaceDE w:val="0"/>
              <w:autoSpaceDN w:val="0"/>
              <w:adjustRightInd w:val="0"/>
              <w:rPr>
                <w:rFonts w:cs="Arial"/>
                <w:szCs w:val="22"/>
              </w:rPr>
            </w:pPr>
          </w:p>
          <w:p w14:paraId="3FE7D104" w14:textId="77777777" w:rsidR="005917BE" w:rsidRPr="00D2484A" w:rsidRDefault="005917BE" w:rsidP="003B469A">
            <w:pPr>
              <w:keepNext/>
              <w:autoSpaceDE w:val="0"/>
              <w:autoSpaceDN w:val="0"/>
              <w:adjustRightInd w:val="0"/>
              <w:rPr>
                <w:rFonts w:cs="Arial"/>
                <w:szCs w:val="22"/>
              </w:rPr>
            </w:pPr>
          </w:p>
        </w:tc>
        <w:tc>
          <w:tcPr>
            <w:tcW w:w="3310" w:type="dxa"/>
            <w:vMerge w:val="restart"/>
          </w:tcPr>
          <w:p w14:paraId="3B4A6730" w14:textId="71EF8A88" w:rsidR="005917BE" w:rsidRPr="00D2484A" w:rsidRDefault="005917BE" w:rsidP="003B469A">
            <w:pPr>
              <w:keepNext/>
              <w:spacing w:beforeLines="60" w:before="144" w:afterLines="60" w:after="144" w:line="276" w:lineRule="auto"/>
              <w:rPr>
                <w:rFonts w:cs="Arial"/>
                <w:szCs w:val="22"/>
              </w:rPr>
            </w:pPr>
            <w:r w:rsidRPr="00D2484A">
              <w:rPr>
                <w:rFonts w:cs="Arial"/>
                <w:szCs w:val="22"/>
              </w:rPr>
              <w:t>Comprehensive services for non-Aboriginal cultural heritage, for example specialist investigations, archaeological excavations, stakeholder liaison, preparation of significance assessments and conservation and management recommendations, production of high quality reports</w:t>
            </w:r>
            <w:r w:rsidR="005026CF">
              <w:rPr>
                <w:rFonts w:cs="Arial"/>
                <w:szCs w:val="22"/>
              </w:rPr>
              <w:t xml:space="preserve"> </w:t>
            </w:r>
            <w:r w:rsidR="005026CF" w:rsidRPr="00CF03C2">
              <w:rPr>
                <w:rFonts w:cs="Arial"/>
                <w:szCs w:val="22"/>
              </w:rPr>
              <w:t>including archaeological analysis.</w:t>
            </w:r>
          </w:p>
        </w:tc>
        <w:tc>
          <w:tcPr>
            <w:tcW w:w="2058" w:type="dxa"/>
          </w:tcPr>
          <w:p w14:paraId="62A839D4" w14:textId="339CE9E7" w:rsidR="005917BE" w:rsidRPr="00D2484A" w:rsidRDefault="00CB3569" w:rsidP="003B469A">
            <w:pPr>
              <w:keepNext/>
              <w:spacing w:beforeLines="60" w:before="144" w:afterLines="60" w:after="144" w:line="276" w:lineRule="auto"/>
              <w:rPr>
                <w:rFonts w:cs="Arial"/>
                <w:szCs w:val="22"/>
              </w:rPr>
            </w:pPr>
            <w:r w:rsidRPr="00D2484A">
              <w:rPr>
                <w:rFonts w:cs="Arial"/>
                <w:szCs w:val="22"/>
              </w:rPr>
              <w:t>Capability</w:t>
            </w:r>
          </w:p>
        </w:tc>
        <w:tc>
          <w:tcPr>
            <w:tcW w:w="7378" w:type="dxa"/>
          </w:tcPr>
          <w:p w14:paraId="70BD1D91" w14:textId="2AA63734" w:rsidR="00CB3569" w:rsidRPr="00D2484A" w:rsidRDefault="00CB3569" w:rsidP="003B469A">
            <w:pPr>
              <w:keepNext/>
              <w:spacing w:beforeLines="60" w:before="144" w:afterLines="60" w:after="144" w:line="276" w:lineRule="auto"/>
              <w:rPr>
                <w:rFonts w:cs="Arial"/>
                <w:szCs w:val="22"/>
              </w:rPr>
            </w:pPr>
            <w:r w:rsidRPr="00D2484A">
              <w:rPr>
                <w:rFonts w:cs="Arial"/>
                <w:szCs w:val="22"/>
              </w:rPr>
              <w:t>Demonstrated capability in the survey</w:t>
            </w:r>
            <w:r w:rsidR="005026CF">
              <w:rPr>
                <w:rFonts w:cs="Arial"/>
                <w:szCs w:val="22"/>
              </w:rPr>
              <w:t>ing</w:t>
            </w:r>
            <w:r w:rsidRPr="00D2484A">
              <w:rPr>
                <w:rFonts w:cs="Arial"/>
                <w:szCs w:val="22"/>
              </w:rPr>
              <w:t xml:space="preserve"> project areas for road infrastructure including small to large scale, urban and regional for post-1788 evidence of occupation of NSW relating to sites, places and objects.</w:t>
            </w:r>
          </w:p>
          <w:p w14:paraId="16FF811C" w14:textId="77777777" w:rsidR="005026CF" w:rsidRDefault="00CB3569" w:rsidP="003B469A">
            <w:pPr>
              <w:keepNext/>
              <w:spacing w:beforeLines="60" w:before="144" w:afterLines="60" w:after="144" w:line="276" w:lineRule="auto"/>
              <w:rPr>
                <w:rFonts w:cs="Arial"/>
                <w:color w:val="auto"/>
                <w:sz w:val="20"/>
                <w:szCs w:val="20"/>
                <w:lang w:eastAsia="en-AU"/>
              </w:rPr>
            </w:pPr>
            <w:r w:rsidRPr="00D2484A">
              <w:rPr>
                <w:rFonts w:cs="Arial"/>
                <w:szCs w:val="22"/>
              </w:rPr>
              <w:t>Experience in locating, recording and assessment of known and unknown heritage items</w:t>
            </w:r>
            <w:r w:rsidR="005026CF">
              <w:rPr>
                <w:rFonts w:cs="Arial"/>
                <w:szCs w:val="22"/>
              </w:rPr>
              <w:t xml:space="preserve"> </w:t>
            </w:r>
            <w:r w:rsidR="005026CF" w:rsidRPr="00CF03C2">
              <w:rPr>
                <w:rFonts w:cs="Arial"/>
                <w:szCs w:val="22"/>
              </w:rPr>
              <w:t>to applicable industry and regulatory standards.</w:t>
            </w:r>
          </w:p>
          <w:p w14:paraId="178D7390" w14:textId="5F5804A2" w:rsidR="00CB3569" w:rsidRPr="00D2484A" w:rsidRDefault="00CB3569" w:rsidP="003B469A">
            <w:pPr>
              <w:keepNext/>
              <w:spacing w:beforeLines="60" w:before="144" w:afterLines="60" w:after="144" w:line="276" w:lineRule="auto"/>
              <w:rPr>
                <w:rFonts w:cs="Arial"/>
                <w:szCs w:val="22"/>
              </w:rPr>
            </w:pPr>
            <w:r w:rsidRPr="00D2484A">
              <w:rPr>
                <w:rFonts w:cs="Arial"/>
                <w:szCs w:val="22"/>
              </w:rPr>
              <w:t xml:space="preserve">Demonstrated capability to undertake specialist investigations, to test, document or recover heritage information and to </w:t>
            </w:r>
            <w:r w:rsidR="00600B5F">
              <w:rPr>
                <w:rFonts w:cs="Arial"/>
                <w:szCs w:val="22"/>
              </w:rPr>
              <w:t xml:space="preserve">consult </w:t>
            </w:r>
            <w:r w:rsidRPr="00D2484A">
              <w:rPr>
                <w:rFonts w:cs="Arial"/>
                <w:szCs w:val="22"/>
              </w:rPr>
              <w:t xml:space="preserve">with stakeholders to </w:t>
            </w:r>
            <w:r w:rsidR="00600B5F">
              <w:rPr>
                <w:rFonts w:cs="Arial"/>
                <w:szCs w:val="22"/>
              </w:rPr>
              <w:t>establish</w:t>
            </w:r>
            <w:r w:rsidRPr="00D2484A">
              <w:rPr>
                <w:rFonts w:cs="Arial"/>
                <w:szCs w:val="22"/>
              </w:rPr>
              <w:t xml:space="preserve"> intangible heritage values.</w:t>
            </w:r>
          </w:p>
          <w:p w14:paraId="0DDD561E" w14:textId="4EB6AEEA" w:rsidR="00CB3569" w:rsidRPr="00D2484A" w:rsidRDefault="00CB3569" w:rsidP="003B469A">
            <w:pPr>
              <w:keepNext/>
              <w:spacing w:beforeLines="60" w:before="144" w:afterLines="60" w:after="144" w:line="276" w:lineRule="auto"/>
              <w:rPr>
                <w:rFonts w:cs="Arial"/>
                <w:szCs w:val="22"/>
              </w:rPr>
            </w:pPr>
            <w:r w:rsidRPr="00D2484A">
              <w:rPr>
                <w:rFonts w:cs="Arial"/>
                <w:szCs w:val="22"/>
              </w:rPr>
              <w:t xml:space="preserve">Proven experience in preparing Heritage Assessment and Statement of Heritage Impact reports in accordance with the Heritage </w:t>
            </w:r>
            <w:r w:rsidR="00600B5F">
              <w:rPr>
                <w:rFonts w:cs="Arial"/>
                <w:szCs w:val="22"/>
              </w:rPr>
              <w:t>NSW</w:t>
            </w:r>
            <w:r w:rsidR="00600B5F" w:rsidRPr="00D2484A">
              <w:rPr>
                <w:rFonts w:cs="Arial"/>
                <w:szCs w:val="22"/>
              </w:rPr>
              <w:t xml:space="preserve"> </w:t>
            </w:r>
            <w:r w:rsidRPr="00D2484A">
              <w:rPr>
                <w:rFonts w:cs="Arial"/>
                <w:szCs w:val="22"/>
              </w:rPr>
              <w:t>and TfNSW requirements, including Heritage Guidelines and consent conditions.</w:t>
            </w:r>
          </w:p>
          <w:p w14:paraId="27B4CAC8" w14:textId="1849BE95" w:rsidR="00600B5F" w:rsidRDefault="00600B5F" w:rsidP="003B469A">
            <w:pPr>
              <w:keepNext/>
              <w:spacing w:beforeLines="60" w:before="144" w:afterLines="60" w:after="144" w:line="276" w:lineRule="auto"/>
              <w:rPr>
                <w:rFonts w:cs="Arial"/>
                <w:szCs w:val="22"/>
              </w:rPr>
            </w:pPr>
            <w:r w:rsidRPr="00CF03C2">
              <w:rPr>
                <w:rFonts w:cs="Arial"/>
                <w:szCs w:val="22"/>
              </w:rPr>
              <w:t>Demonstrated capability to undertake archaeological excavations in accordance with Heritage Act or EPA Act approvals on a range of 19th – 20th century site types.</w:t>
            </w:r>
          </w:p>
          <w:p w14:paraId="720A302F" w14:textId="4EB3121F" w:rsidR="00CB3569" w:rsidRPr="00D2484A" w:rsidRDefault="00CB3569" w:rsidP="003B469A">
            <w:pPr>
              <w:keepNext/>
              <w:spacing w:beforeLines="60" w:before="144" w:afterLines="60" w:after="144" w:line="276" w:lineRule="auto"/>
              <w:rPr>
                <w:rFonts w:cs="Arial"/>
                <w:szCs w:val="22"/>
              </w:rPr>
            </w:pPr>
            <w:r w:rsidRPr="00D2484A">
              <w:rPr>
                <w:rFonts w:cs="Arial"/>
                <w:szCs w:val="22"/>
              </w:rPr>
              <w:t xml:space="preserve">Demonstrated capability in preparing site recordings and archival recordings consistent with the Heritage </w:t>
            </w:r>
            <w:r w:rsidR="00600B5F">
              <w:rPr>
                <w:rFonts w:cs="Arial"/>
                <w:szCs w:val="22"/>
              </w:rPr>
              <w:t>NSW</w:t>
            </w:r>
            <w:r w:rsidR="00600B5F" w:rsidRPr="00D2484A">
              <w:rPr>
                <w:rFonts w:cs="Arial"/>
                <w:szCs w:val="22"/>
              </w:rPr>
              <w:t xml:space="preserve"> </w:t>
            </w:r>
            <w:r w:rsidRPr="00D2484A">
              <w:rPr>
                <w:rFonts w:cs="Arial"/>
                <w:szCs w:val="22"/>
              </w:rPr>
              <w:t>and TfNSW recording standards on archaeological sites, landscapes</w:t>
            </w:r>
            <w:r w:rsidR="00600B5F">
              <w:rPr>
                <w:rFonts w:cs="Arial"/>
                <w:szCs w:val="22"/>
              </w:rPr>
              <w:t>, buildings and works</w:t>
            </w:r>
            <w:r w:rsidRPr="00D2484A">
              <w:rPr>
                <w:rFonts w:cs="Arial"/>
                <w:szCs w:val="22"/>
              </w:rPr>
              <w:t>.</w:t>
            </w:r>
          </w:p>
          <w:p w14:paraId="0BE76E18" w14:textId="1DE6AB59" w:rsidR="00CB3569" w:rsidRPr="00D2484A" w:rsidRDefault="00CB3569" w:rsidP="003B469A">
            <w:pPr>
              <w:keepNext/>
              <w:spacing w:beforeLines="60" w:before="144" w:afterLines="60" w:after="144" w:line="276" w:lineRule="auto"/>
              <w:rPr>
                <w:rFonts w:cs="Arial"/>
                <w:szCs w:val="22"/>
              </w:rPr>
            </w:pPr>
            <w:r w:rsidRPr="00D2484A">
              <w:rPr>
                <w:rFonts w:cs="Arial"/>
                <w:szCs w:val="22"/>
              </w:rPr>
              <w:t>Experience in prepar</w:t>
            </w:r>
            <w:r w:rsidR="00600B5F">
              <w:rPr>
                <w:rFonts w:cs="Arial"/>
                <w:szCs w:val="22"/>
              </w:rPr>
              <w:t xml:space="preserve">ing </w:t>
            </w:r>
            <w:r w:rsidRPr="00D2484A">
              <w:rPr>
                <w:rFonts w:cs="Arial"/>
                <w:szCs w:val="22"/>
              </w:rPr>
              <w:t>significance assessments and capability to develop conservation and management recommendations to avoid</w:t>
            </w:r>
            <w:r w:rsidR="00600B5F">
              <w:rPr>
                <w:rFonts w:cs="Arial"/>
                <w:szCs w:val="22"/>
              </w:rPr>
              <w:t xml:space="preserve">, reduce </w:t>
            </w:r>
            <w:r w:rsidRPr="00D2484A">
              <w:rPr>
                <w:rFonts w:cs="Arial"/>
                <w:szCs w:val="22"/>
              </w:rPr>
              <w:t>or mitigate heritage impacts.</w:t>
            </w:r>
          </w:p>
          <w:p w14:paraId="0AD7D250" w14:textId="77777777" w:rsidR="00293A25" w:rsidRDefault="00CB3569" w:rsidP="003B469A">
            <w:pPr>
              <w:keepNext/>
              <w:spacing w:beforeLines="60" w:before="144" w:afterLines="60" w:after="144" w:line="276" w:lineRule="auto"/>
              <w:rPr>
                <w:rFonts w:cs="Arial"/>
                <w:szCs w:val="22"/>
              </w:rPr>
            </w:pPr>
            <w:r w:rsidRPr="00D2484A">
              <w:rPr>
                <w:rFonts w:cs="Arial"/>
                <w:szCs w:val="22"/>
              </w:rPr>
              <w:t>Demonstrated capability to produce high quality reports and other products to communicate findings with TfNSW and stakeholders, including for public exhibition</w:t>
            </w:r>
            <w:r w:rsidR="00600B5F">
              <w:rPr>
                <w:rFonts w:cs="Arial"/>
                <w:szCs w:val="22"/>
              </w:rPr>
              <w:t>.</w:t>
            </w:r>
          </w:p>
          <w:p w14:paraId="6ABF6DC7" w14:textId="2CB55F80" w:rsidR="00600B5F" w:rsidRPr="00D2484A" w:rsidRDefault="00600B5F" w:rsidP="003B469A">
            <w:pPr>
              <w:keepNext/>
              <w:spacing w:beforeLines="60" w:before="144" w:afterLines="60" w:after="144" w:line="276" w:lineRule="auto"/>
              <w:rPr>
                <w:rFonts w:cs="Arial"/>
                <w:szCs w:val="22"/>
              </w:rPr>
            </w:pPr>
            <w:r w:rsidRPr="00CF03C2">
              <w:rPr>
                <w:rFonts w:cs="Arial"/>
                <w:szCs w:val="22"/>
              </w:rPr>
              <w:t>Capability to communicate the results of cultural heritage investigations to the community through various media including heritage interpretation.</w:t>
            </w:r>
          </w:p>
        </w:tc>
      </w:tr>
      <w:tr w:rsidR="00F94758" w:rsidRPr="00D2484A" w14:paraId="527806E2" w14:textId="77777777" w:rsidTr="003B469A">
        <w:tblPrEx>
          <w:tblLook w:val="0600" w:firstRow="0" w:lastRow="0" w:firstColumn="0" w:lastColumn="0" w:noHBand="1" w:noVBand="1"/>
        </w:tblPrEx>
        <w:trPr>
          <w:cantSplit w:val="0"/>
          <w:trHeight w:val="526"/>
        </w:trPr>
        <w:tc>
          <w:tcPr>
            <w:tcW w:w="2671" w:type="dxa"/>
            <w:vMerge/>
          </w:tcPr>
          <w:p w14:paraId="318ADCC9" w14:textId="14AC0388" w:rsidR="00110CA7" w:rsidRPr="00D2484A" w:rsidRDefault="00110CA7" w:rsidP="003B469A">
            <w:pPr>
              <w:keepNext/>
              <w:spacing w:beforeLines="60" w:before="144" w:afterLines="60" w:after="144" w:line="276" w:lineRule="auto"/>
              <w:rPr>
                <w:rFonts w:cs="Arial"/>
                <w:szCs w:val="22"/>
              </w:rPr>
            </w:pPr>
          </w:p>
        </w:tc>
        <w:tc>
          <w:tcPr>
            <w:tcW w:w="3310" w:type="dxa"/>
            <w:vMerge/>
          </w:tcPr>
          <w:p w14:paraId="3744D43A"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668E7A4D"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02F6D5E3"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F94758" w:rsidRPr="00D2484A" w14:paraId="25D4E622" w14:textId="77777777" w:rsidTr="003B469A">
        <w:tblPrEx>
          <w:tblLook w:val="0600" w:firstRow="0" w:lastRow="0" w:firstColumn="0" w:lastColumn="0" w:noHBand="1" w:noVBand="1"/>
        </w:tblPrEx>
        <w:trPr>
          <w:cantSplit w:val="0"/>
          <w:trHeight w:val="378"/>
        </w:trPr>
        <w:tc>
          <w:tcPr>
            <w:tcW w:w="2671" w:type="dxa"/>
            <w:vMerge/>
          </w:tcPr>
          <w:p w14:paraId="61ACE664"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410F7673"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093FF7BE"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3714002D" w14:textId="77777777" w:rsidR="00300D69" w:rsidRDefault="00300D69" w:rsidP="003B469A">
            <w:pPr>
              <w:keepNext/>
              <w:spacing w:beforeLines="60" w:before="144" w:afterLines="60" w:after="144" w:line="276" w:lineRule="auto"/>
              <w:rPr>
                <w:rFonts w:cs="Arial"/>
                <w:szCs w:val="22"/>
              </w:rPr>
            </w:pPr>
            <w:r w:rsidRPr="00D2484A">
              <w:rPr>
                <w:rFonts w:cs="Arial"/>
                <w:szCs w:val="22"/>
              </w:rPr>
              <w:t>Honours degree or equivalent in archaeology or heritage / archaeology combination; and or honours degree or equivalent in architecture, history or related discipline with a major in heritage conservation.</w:t>
            </w:r>
          </w:p>
          <w:p w14:paraId="760FDEF4" w14:textId="354833C0"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Minimum five years practical professional experience in </w:t>
            </w:r>
            <w:r w:rsidR="00300D69">
              <w:rPr>
                <w:rFonts w:cs="Arial"/>
                <w:szCs w:val="22"/>
              </w:rPr>
              <w:t>Australia</w:t>
            </w:r>
          </w:p>
          <w:p w14:paraId="59E939EA" w14:textId="59C3BC91" w:rsidR="00110CA7" w:rsidRPr="00D2484A" w:rsidRDefault="00300D69" w:rsidP="003B469A">
            <w:pPr>
              <w:keepNext/>
              <w:spacing w:beforeLines="60" w:before="144" w:afterLines="60" w:after="144" w:line="276" w:lineRule="auto"/>
              <w:rPr>
                <w:rFonts w:cs="Arial"/>
                <w:szCs w:val="22"/>
              </w:rPr>
            </w:pPr>
            <w:r>
              <w:rPr>
                <w:rFonts w:cs="Arial"/>
                <w:szCs w:val="22"/>
              </w:rPr>
              <w:t>Eligible for full m</w:t>
            </w:r>
            <w:r w:rsidR="00110CA7" w:rsidRPr="00D2484A">
              <w:rPr>
                <w:rFonts w:cs="Arial"/>
                <w:szCs w:val="22"/>
              </w:rPr>
              <w:t>ember</w:t>
            </w:r>
            <w:r>
              <w:rPr>
                <w:rFonts w:cs="Arial"/>
                <w:szCs w:val="22"/>
              </w:rPr>
              <w:t xml:space="preserve">ship, </w:t>
            </w:r>
            <w:r w:rsidR="00110CA7" w:rsidRPr="00D2484A">
              <w:rPr>
                <w:rFonts w:cs="Arial"/>
                <w:szCs w:val="22"/>
              </w:rPr>
              <w:t>Australian Association of Consulting Archaeologists</w:t>
            </w:r>
            <w:r>
              <w:rPr>
                <w:rFonts w:cs="Arial"/>
                <w:szCs w:val="22"/>
              </w:rPr>
              <w:t>.</w:t>
            </w:r>
          </w:p>
          <w:p w14:paraId="67DD09FC" w14:textId="492A700D" w:rsidR="00110CA7" w:rsidRPr="00D2484A" w:rsidRDefault="00300D69" w:rsidP="003B469A">
            <w:pPr>
              <w:keepNext/>
              <w:spacing w:beforeLines="60" w:before="144" w:afterLines="60" w:after="144" w:line="276" w:lineRule="auto"/>
              <w:rPr>
                <w:rFonts w:cs="Arial"/>
                <w:szCs w:val="22"/>
              </w:rPr>
            </w:pPr>
            <w:r>
              <w:rPr>
                <w:rFonts w:cs="Arial"/>
                <w:szCs w:val="22"/>
              </w:rPr>
              <w:t>Eligible for full m</w:t>
            </w:r>
            <w:r w:rsidRPr="00D2484A">
              <w:rPr>
                <w:rFonts w:cs="Arial"/>
                <w:szCs w:val="22"/>
              </w:rPr>
              <w:t>ember</w:t>
            </w:r>
            <w:r>
              <w:rPr>
                <w:rFonts w:cs="Arial"/>
                <w:szCs w:val="22"/>
              </w:rPr>
              <w:t>ship, f</w:t>
            </w:r>
            <w:r w:rsidR="00110CA7" w:rsidRPr="00D2484A">
              <w:rPr>
                <w:rFonts w:cs="Arial"/>
                <w:szCs w:val="22"/>
              </w:rPr>
              <w:t>ull International Membership, Australia ICOMOS</w:t>
            </w:r>
            <w:r>
              <w:rPr>
                <w:rFonts w:cs="Arial"/>
                <w:szCs w:val="22"/>
              </w:rPr>
              <w:t>.</w:t>
            </w:r>
          </w:p>
        </w:tc>
      </w:tr>
      <w:tr w:rsidR="003A674C" w:rsidRPr="00D2484A" w14:paraId="472F21AB" w14:textId="77777777" w:rsidTr="003B469A">
        <w:tblPrEx>
          <w:tblLook w:val="0600" w:firstRow="0" w:lastRow="0" w:firstColumn="0" w:lastColumn="0" w:noHBand="1" w:noVBand="1"/>
        </w:tblPrEx>
        <w:trPr>
          <w:cantSplit w:val="0"/>
          <w:trHeight w:val="4362"/>
        </w:trPr>
        <w:tc>
          <w:tcPr>
            <w:tcW w:w="2671" w:type="dxa"/>
            <w:vMerge w:val="restart"/>
          </w:tcPr>
          <w:p w14:paraId="738D7B2B" w14:textId="77777777" w:rsidR="00110CA7" w:rsidRPr="00D2484A" w:rsidRDefault="00110CA7" w:rsidP="003B469A">
            <w:pPr>
              <w:pStyle w:val="RMStabletext"/>
              <w:keepNext/>
              <w:spacing w:beforeLines="60" w:before="144" w:afterLines="60" w:after="144"/>
              <w:rPr>
                <w:rStyle w:val="RMSTabletitle"/>
                <w:b w:val="0"/>
                <w:color w:val="002664"/>
              </w:rPr>
            </w:pPr>
            <w:r w:rsidRPr="00D2484A">
              <w:rPr>
                <w:rStyle w:val="RMSTabletitle"/>
                <w:b w:val="0"/>
                <w:color w:val="002664"/>
              </w:rPr>
              <w:t xml:space="preserve">Engineered Heritage </w:t>
            </w:r>
          </w:p>
          <w:p w14:paraId="15BB1224" w14:textId="77777777" w:rsidR="00110CA7" w:rsidRPr="00D2484A" w:rsidRDefault="00110CA7" w:rsidP="003B469A">
            <w:pPr>
              <w:keepNext/>
              <w:autoSpaceDE w:val="0"/>
              <w:autoSpaceDN w:val="0"/>
              <w:adjustRightInd w:val="0"/>
              <w:rPr>
                <w:rFonts w:cs="Arial"/>
                <w:szCs w:val="22"/>
              </w:rPr>
            </w:pPr>
          </w:p>
        </w:tc>
        <w:tc>
          <w:tcPr>
            <w:tcW w:w="3310" w:type="dxa"/>
            <w:vMerge w:val="restart"/>
          </w:tcPr>
          <w:p w14:paraId="44B3A9BF"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Comprehensive services for engineered heritage for example specialist investigations, stakeholder liaison, preparation of significance assessments and conservation and management recommendations, production of high quality reports.</w:t>
            </w:r>
          </w:p>
        </w:tc>
        <w:tc>
          <w:tcPr>
            <w:tcW w:w="2058" w:type="dxa"/>
          </w:tcPr>
          <w:p w14:paraId="3B83E6D8"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4E3BB9DE" w14:textId="77777777" w:rsidR="00110CA7" w:rsidRPr="00D2484A" w:rsidRDefault="00110CA7" w:rsidP="003B469A">
            <w:pPr>
              <w:keepNext/>
              <w:spacing w:beforeLines="60" w:before="144" w:afterLines="60" w:after="144" w:line="276" w:lineRule="auto"/>
              <w:rPr>
                <w:rFonts w:cs="Arial"/>
                <w:szCs w:val="22"/>
              </w:rPr>
            </w:pPr>
          </w:p>
          <w:p w14:paraId="64566BD6" w14:textId="77777777" w:rsidR="00110CA7" w:rsidRPr="00D2484A" w:rsidRDefault="00110CA7" w:rsidP="003B469A">
            <w:pPr>
              <w:keepNext/>
              <w:spacing w:beforeLines="60" w:before="144" w:afterLines="60" w:after="144" w:line="276" w:lineRule="auto"/>
              <w:rPr>
                <w:rFonts w:cs="Arial"/>
                <w:szCs w:val="22"/>
              </w:rPr>
            </w:pPr>
          </w:p>
          <w:p w14:paraId="6273EA0D" w14:textId="77777777" w:rsidR="00110CA7" w:rsidRPr="00D2484A" w:rsidRDefault="00110CA7" w:rsidP="003B469A">
            <w:pPr>
              <w:keepNext/>
              <w:spacing w:beforeLines="60" w:before="144" w:afterLines="60" w:after="144" w:line="276" w:lineRule="auto"/>
              <w:rPr>
                <w:rFonts w:cs="Arial"/>
                <w:szCs w:val="22"/>
              </w:rPr>
            </w:pPr>
          </w:p>
          <w:p w14:paraId="13E6D17D" w14:textId="77777777" w:rsidR="00110CA7" w:rsidRPr="00D2484A" w:rsidRDefault="00110CA7" w:rsidP="003B469A">
            <w:pPr>
              <w:keepNext/>
              <w:spacing w:beforeLines="60" w:before="144" w:afterLines="60" w:after="144" w:line="276" w:lineRule="auto"/>
              <w:rPr>
                <w:rFonts w:cs="Arial"/>
                <w:szCs w:val="22"/>
              </w:rPr>
            </w:pPr>
          </w:p>
        </w:tc>
        <w:tc>
          <w:tcPr>
            <w:tcW w:w="7378" w:type="dxa"/>
          </w:tcPr>
          <w:p w14:paraId="18FF56F1"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Demonstrated capability in engineered heritage assessment for road and maritime infrastructure including roads, bridges, tunnels, wharves and other large infrastructure items in the road and maritime portfolio. </w:t>
            </w:r>
          </w:p>
          <w:p w14:paraId="16B72DAD" w14:textId="7C19754A"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Proven experience in the preparation of Heritage Assessment and Statement of Heritage Impact reports in accordance with the Heritage </w:t>
            </w:r>
            <w:r w:rsidR="00300D69">
              <w:rPr>
                <w:rFonts w:cs="Arial"/>
                <w:szCs w:val="22"/>
              </w:rPr>
              <w:t>NSW</w:t>
            </w:r>
            <w:r w:rsidRPr="00D2484A">
              <w:rPr>
                <w:rFonts w:cs="Arial"/>
                <w:szCs w:val="22"/>
              </w:rPr>
              <w:t>, TfNSW requirements, including Heritage Guidelines and consent conditions.</w:t>
            </w:r>
          </w:p>
          <w:p w14:paraId="0C5FFC53"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Demonstrated capability to develop conservation requirements arising from detailed engineering assessment in accordance with relevant codes, standards, best practice guidance and client needs.</w:t>
            </w:r>
          </w:p>
          <w:p w14:paraId="231F5787" w14:textId="77B59E87" w:rsidR="00110CA7" w:rsidRDefault="00110CA7" w:rsidP="003B469A">
            <w:pPr>
              <w:keepNext/>
              <w:spacing w:beforeLines="60" w:before="144" w:afterLines="60" w:after="144" w:line="276" w:lineRule="auto"/>
              <w:rPr>
                <w:rFonts w:cs="Arial"/>
                <w:szCs w:val="22"/>
              </w:rPr>
            </w:pPr>
            <w:r w:rsidRPr="00D2484A">
              <w:rPr>
                <w:rFonts w:cs="Arial"/>
                <w:szCs w:val="22"/>
              </w:rPr>
              <w:t xml:space="preserve">Proven experience in preparing site recordings and archival recordings consistent with the Heritage </w:t>
            </w:r>
            <w:r w:rsidR="00300D69">
              <w:rPr>
                <w:rFonts w:cs="Arial"/>
                <w:szCs w:val="22"/>
              </w:rPr>
              <w:t>NSW</w:t>
            </w:r>
            <w:r w:rsidRPr="00D2484A">
              <w:rPr>
                <w:rFonts w:cs="Arial"/>
                <w:szCs w:val="22"/>
              </w:rPr>
              <w:t xml:space="preserve"> recording standards on engineered structures.</w:t>
            </w:r>
          </w:p>
          <w:p w14:paraId="595FB1A6" w14:textId="3AFC44AA" w:rsidR="00300D69" w:rsidRPr="00D2484A" w:rsidRDefault="00300D69" w:rsidP="003B469A">
            <w:pPr>
              <w:keepNext/>
              <w:spacing w:beforeLines="60" w:before="144" w:afterLines="60" w:after="144" w:line="276" w:lineRule="auto"/>
              <w:rPr>
                <w:rFonts w:cs="Arial"/>
                <w:szCs w:val="22"/>
              </w:rPr>
            </w:pPr>
            <w:r w:rsidRPr="00CF03C2">
              <w:rPr>
                <w:rFonts w:cs="Arial"/>
                <w:szCs w:val="22"/>
              </w:rPr>
              <w:t>Capability to communicate the results of cultural heritage investigations to the community through various media including heritage interpretation.</w:t>
            </w:r>
          </w:p>
        </w:tc>
      </w:tr>
      <w:tr w:rsidR="003A674C" w:rsidRPr="00D2484A" w14:paraId="18FC8CE7" w14:textId="77777777" w:rsidTr="003B469A">
        <w:tblPrEx>
          <w:tblLook w:val="0600" w:firstRow="0" w:lastRow="0" w:firstColumn="0" w:lastColumn="0" w:noHBand="1" w:noVBand="1"/>
        </w:tblPrEx>
        <w:trPr>
          <w:cantSplit w:val="0"/>
          <w:trHeight w:val="526"/>
        </w:trPr>
        <w:tc>
          <w:tcPr>
            <w:tcW w:w="2671" w:type="dxa"/>
            <w:vMerge/>
          </w:tcPr>
          <w:p w14:paraId="762B7A54"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7D00E737"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26B32F2E"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4325B77A" w14:textId="0B2DF10F" w:rsidR="003B469A"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3D066915" w14:textId="77777777" w:rsidTr="003B469A">
        <w:tblPrEx>
          <w:tblLook w:val="0600" w:firstRow="0" w:lastRow="0" w:firstColumn="0" w:lastColumn="0" w:noHBand="1" w:noVBand="1"/>
        </w:tblPrEx>
        <w:trPr>
          <w:cantSplit w:val="0"/>
          <w:trHeight w:val="378"/>
        </w:trPr>
        <w:tc>
          <w:tcPr>
            <w:tcW w:w="2671" w:type="dxa"/>
            <w:vMerge/>
          </w:tcPr>
          <w:p w14:paraId="2BB63BA2"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091A74CC"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56FF5966"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6C77CEC4" w14:textId="77777777" w:rsidR="00300D69" w:rsidRDefault="00300D69" w:rsidP="003B469A">
            <w:pPr>
              <w:keepNext/>
              <w:spacing w:beforeLines="60" w:before="144" w:afterLines="60" w:after="144" w:line="276" w:lineRule="auto"/>
              <w:rPr>
                <w:rFonts w:cs="Arial"/>
                <w:szCs w:val="22"/>
              </w:rPr>
            </w:pPr>
            <w:r w:rsidRPr="00D2484A">
              <w:rPr>
                <w:rFonts w:cs="Arial"/>
                <w:szCs w:val="22"/>
              </w:rPr>
              <w:t xml:space="preserve">Engineering degree, with postgraduate heritage qualification masters in heritage conservation; or honours degree in archaeology, Australian history or heritage studies with masters </w:t>
            </w:r>
            <w:r>
              <w:rPr>
                <w:rFonts w:cs="Arial"/>
                <w:szCs w:val="22"/>
              </w:rPr>
              <w:t xml:space="preserve">or higher </w:t>
            </w:r>
            <w:r w:rsidRPr="00D2484A">
              <w:rPr>
                <w:rFonts w:cs="Arial"/>
                <w:szCs w:val="22"/>
              </w:rPr>
              <w:t>qualification in industrial heritage or engineering; or minimum of ten years demonstrated long-term professional experience with one or more classes of engineered heritage structure relevant to road infrastructure.</w:t>
            </w:r>
          </w:p>
          <w:p w14:paraId="1D158D1A" w14:textId="0D8F8A9F"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Minimum five years practical professional experience in </w:t>
            </w:r>
            <w:r w:rsidR="00300D69">
              <w:rPr>
                <w:rFonts w:cs="Arial"/>
                <w:szCs w:val="22"/>
              </w:rPr>
              <w:t>Australia</w:t>
            </w:r>
          </w:p>
          <w:p w14:paraId="69FE818D" w14:textId="77777777" w:rsidR="00300D69" w:rsidRPr="00D2484A" w:rsidRDefault="00300D69" w:rsidP="003B469A">
            <w:pPr>
              <w:keepNext/>
              <w:spacing w:beforeLines="60" w:before="144" w:afterLines="60" w:after="144" w:line="276" w:lineRule="auto"/>
              <w:rPr>
                <w:rFonts w:cs="Arial"/>
                <w:szCs w:val="22"/>
              </w:rPr>
            </w:pPr>
            <w:r>
              <w:rPr>
                <w:rFonts w:cs="Arial"/>
                <w:szCs w:val="22"/>
              </w:rPr>
              <w:t>Eligible for m</w:t>
            </w:r>
            <w:r w:rsidRPr="00D2484A">
              <w:rPr>
                <w:rFonts w:cs="Arial"/>
                <w:szCs w:val="22"/>
              </w:rPr>
              <w:t>ember</w:t>
            </w:r>
            <w:r>
              <w:rPr>
                <w:rFonts w:cs="Arial"/>
                <w:szCs w:val="22"/>
              </w:rPr>
              <w:t xml:space="preserve">ship, </w:t>
            </w:r>
            <w:r w:rsidRPr="00D2484A">
              <w:rPr>
                <w:rFonts w:cs="Arial"/>
                <w:szCs w:val="22"/>
              </w:rPr>
              <w:t>Engineers Australia - NPER Heritage and Conservation Engineering</w:t>
            </w:r>
          </w:p>
          <w:p w14:paraId="605F2474" w14:textId="2FC9F58D" w:rsidR="00110CA7" w:rsidRPr="00D2484A" w:rsidRDefault="00300D69" w:rsidP="003B469A">
            <w:pPr>
              <w:keepNext/>
              <w:spacing w:beforeLines="60" w:before="144" w:afterLines="60" w:after="144" w:line="276" w:lineRule="auto"/>
              <w:rPr>
                <w:rFonts w:cs="Arial"/>
                <w:szCs w:val="22"/>
              </w:rPr>
            </w:pPr>
            <w:r>
              <w:rPr>
                <w:rFonts w:cs="Arial"/>
                <w:szCs w:val="22"/>
              </w:rPr>
              <w:t>Eligible for full m</w:t>
            </w:r>
            <w:r w:rsidRPr="00D2484A">
              <w:rPr>
                <w:rFonts w:cs="Arial"/>
                <w:szCs w:val="22"/>
              </w:rPr>
              <w:t>ember</w:t>
            </w:r>
            <w:r>
              <w:rPr>
                <w:rFonts w:cs="Arial"/>
                <w:szCs w:val="22"/>
              </w:rPr>
              <w:t>ship, f</w:t>
            </w:r>
            <w:r w:rsidRPr="00D2484A">
              <w:rPr>
                <w:rFonts w:cs="Arial"/>
                <w:szCs w:val="22"/>
              </w:rPr>
              <w:t>ull International Membership, Australia ICOMOS</w:t>
            </w:r>
            <w:r>
              <w:rPr>
                <w:rFonts w:cs="Arial"/>
                <w:szCs w:val="22"/>
              </w:rPr>
              <w:t>.</w:t>
            </w:r>
          </w:p>
        </w:tc>
      </w:tr>
      <w:tr w:rsidR="009F7532" w:rsidRPr="00D2484A" w14:paraId="17A35C89" w14:textId="77777777" w:rsidTr="003B469A">
        <w:tblPrEx>
          <w:tblLook w:val="0600" w:firstRow="0" w:lastRow="0" w:firstColumn="0" w:lastColumn="0" w:noHBand="1" w:noVBand="1"/>
        </w:tblPrEx>
        <w:trPr>
          <w:cantSplit w:val="0"/>
          <w:trHeight w:val="4756"/>
        </w:trPr>
        <w:tc>
          <w:tcPr>
            <w:tcW w:w="2671" w:type="dxa"/>
            <w:vMerge w:val="restart"/>
          </w:tcPr>
          <w:p w14:paraId="39FA1688" w14:textId="77777777" w:rsidR="009F7532" w:rsidRPr="00D2484A" w:rsidRDefault="009F7532" w:rsidP="003B469A">
            <w:pPr>
              <w:pStyle w:val="RMStabletext"/>
              <w:keepNext/>
              <w:spacing w:beforeLines="60" w:before="144" w:afterLines="60" w:after="144"/>
              <w:rPr>
                <w:rStyle w:val="RMSTabletitle"/>
                <w:b w:val="0"/>
                <w:color w:val="002664"/>
              </w:rPr>
            </w:pPr>
            <w:r w:rsidRPr="00D2484A">
              <w:rPr>
                <w:rStyle w:val="RMSTabletitle"/>
                <w:b w:val="0"/>
                <w:color w:val="002664"/>
              </w:rPr>
              <w:t xml:space="preserve">Aboriginal Cultural Values </w:t>
            </w:r>
          </w:p>
          <w:p w14:paraId="4A3F3952" w14:textId="77777777" w:rsidR="009F7532" w:rsidRPr="00D2484A" w:rsidRDefault="009F7532" w:rsidP="003B469A">
            <w:pPr>
              <w:keepNext/>
              <w:autoSpaceDE w:val="0"/>
              <w:autoSpaceDN w:val="0"/>
              <w:adjustRightInd w:val="0"/>
              <w:rPr>
                <w:rFonts w:cs="Arial"/>
                <w:szCs w:val="22"/>
              </w:rPr>
            </w:pPr>
          </w:p>
        </w:tc>
        <w:tc>
          <w:tcPr>
            <w:tcW w:w="3310" w:type="dxa"/>
            <w:vMerge w:val="restart"/>
          </w:tcPr>
          <w:p w14:paraId="7686D76D" w14:textId="696CC264" w:rsidR="009F7532" w:rsidRPr="00D2484A" w:rsidRDefault="00300D69" w:rsidP="003B469A">
            <w:pPr>
              <w:keepNext/>
              <w:spacing w:beforeLines="60" w:before="144" w:afterLines="60" w:after="144" w:line="276" w:lineRule="auto"/>
              <w:rPr>
                <w:rFonts w:cs="Arial"/>
                <w:szCs w:val="22"/>
              </w:rPr>
            </w:pPr>
            <w:r w:rsidRPr="00CF03C2">
              <w:rPr>
                <w:rFonts w:cs="Arial"/>
                <w:szCs w:val="22"/>
              </w:rPr>
              <w:t>Comprehensive services in relation to consulting with Aboriginal knowledge holders to  investigate and document the knowledge, traditions, family and community lore, for example specialist investigations, community and stakeholder consultation, preparation of significance assessments, oral histories, genealogies and conservation and management recommendations, and production of high quality reports.</w:t>
            </w:r>
          </w:p>
        </w:tc>
        <w:tc>
          <w:tcPr>
            <w:tcW w:w="2058" w:type="dxa"/>
          </w:tcPr>
          <w:p w14:paraId="2E036C3B" w14:textId="77777777" w:rsidR="009F7532" w:rsidRPr="00D2484A" w:rsidRDefault="009F7532" w:rsidP="003B469A">
            <w:pPr>
              <w:keepNext/>
              <w:spacing w:beforeLines="60" w:before="144" w:afterLines="60" w:after="144" w:line="276" w:lineRule="auto"/>
              <w:rPr>
                <w:rFonts w:cs="Arial"/>
                <w:szCs w:val="22"/>
              </w:rPr>
            </w:pPr>
            <w:r w:rsidRPr="00D2484A">
              <w:rPr>
                <w:rFonts w:cs="Arial"/>
                <w:szCs w:val="22"/>
              </w:rPr>
              <w:t>Capability</w:t>
            </w:r>
          </w:p>
          <w:p w14:paraId="545BE22F" w14:textId="77777777" w:rsidR="009F7532" w:rsidRPr="00D2484A" w:rsidRDefault="009F7532" w:rsidP="003B469A">
            <w:pPr>
              <w:keepNext/>
              <w:spacing w:beforeLines="60" w:before="144" w:afterLines="60" w:after="144" w:line="276" w:lineRule="auto"/>
              <w:rPr>
                <w:rFonts w:cs="Arial"/>
                <w:szCs w:val="22"/>
              </w:rPr>
            </w:pPr>
          </w:p>
          <w:p w14:paraId="6400FB3D" w14:textId="77777777" w:rsidR="009F7532" w:rsidRPr="00D2484A" w:rsidRDefault="009F7532" w:rsidP="003B469A">
            <w:pPr>
              <w:keepNext/>
              <w:spacing w:beforeLines="60" w:before="144" w:afterLines="60" w:after="144" w:line="276" w:lineRule="auto"/>
              <w:rPr>
                <w:rFonts w:cs="Arial"/>
                <w:szCs w:val="22"/>
              </w:rPr>
            </w:pPr>
          </w:p>
          <w:p w14:paraId="14B34F05" w14:textId="77777777" w:rsidR="009F7532" w:rsidRPr="00D2484A" w:rsidRDefault="009F7532" w:rsidP="003B469A">
            <w:pPr>
              <w:keepNext/>
              <w:spacing w:beforeLines="60" w:before="144" w:afterLines="60" w:after="144" w:line="276" w:lineRule="auto"/>
              <w:rPr>
                <w:rFonts w:cs="Arial"/>
                <w:szCs w:val="22"/>
              </w:rPr>
            </w:pPr>
          </w:p>
          <w:p w14:paraId="3DEB2FF5" w14:textId="77777777" w:rsidR="009F7532" w:rsidRPr="00D2484A" w:rsidRDefault="009F7532" w:rsidP="003B469A">
            <w:pPr>
              <w:keepNext/>
              <w:spacing w:beforeLines="60" w:before="144" w:afterLines="60" w:after="144" w:line="276" w:lineRule="auto"/>
              <w:rPr>
                <w:rFonts w:cs="Arial"/>
                <w:szCs w:val="22"/>
              </w:rPr>
            </w:pPr>
          </w:p>
        </w:tc>
        <w:tc>
          <w:tcPr>
            <w:tcW w:w="7378" w:type="dxa"/>
          </w:tcPr>
          <w:p w14:paraId="4791FEB5"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Demonstrated knowledge of traditions, family and community lore held by Aboriginal people.</w:t>
            </w:r>
          </w:p>
          <w:p w14:paraId="46E52E0F"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Proven capability in consulting with local communities, organisations such as LALCs, Elder groups and knowledge holders and traditional owners.</w:t>
            </w:r>
          </w:p>
          <w:p w14:paraId="6124DA27"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Demonstrated capability to undertake oral history interviews, anthropology or other data collection, ensure all permissions, ethics clearances, review of manuscripts, public access and copyright are documented and filed, media including maps, videos, tapes and transcripts – and are managed using relevant best practice for oral history recording.</w:t>
            </w:r>
          </w:p>
          <w:p w14:paraId="58DCEA1F" w14:textId="7EB29D00" w:rsidR="00300D69" w:rsidRDefault="00300D69" w:rsidP="003B469A">
            <w:pPr>
              <w:keepNext/>
              <w:spacing w:beforeLines="60" w:before="144" w:afterLines="60" w:after="144" w:line="276" w:lineRule="auto"/>
              <w:rPr>
                <w:rFonts w:cs="Arial"/>
                <w:szCs w:val="22"/>
              </w:rPr>
            </w:pPr>
            <w:r w:rsidRPr="00CF03C2">
              <w:rPr>
                <w:rFonts w:cs="Arial"/>
                <w:szCs w:val="22"/>
              </w:rPr>
              <w:t>Capability to communicate the results of cultural heritage investigations to the Aboriginal community and broader audiences through various media including heritage interpretation.</w:t>
            </w:r>
          </w:p>
          <w:p w14:paraId="7EF4FD38" w14:textId="6D879F9E" w:rsidR="009F7532" w:rsidRPr="00D2484A" w:rsidRDefault="009F7532" w:rsidP="003B469A">
            <w:pPr>
              <w:keepNext/>
              <w:spacing w:beforeLines="60" w:before="144" w:afterLines="60" w:after="144" w:line="276" w:lineRule="auto"/>
              <w:rPr>
                <w:rFonts w:cs="Arial"/>
                <w:szCs w:val="22"/>
              </w:rPr>
            </w:pPr>
            <w:r w:rsidRPr="00D2484A">
              <w:rPr>
                <w:rFonts w:cs="Arial"/>
                <w:szCs w:val="22"/>
              </w:rPr>
              <w:t>Demonstrated capability in preparing specialist reports outlining project aims and outcomes using, where appropriate, stakeholder information to inform and illustrate relevant cultural values and their significance.</w:t>
            </w:r>
          </w:p>
        </w:tc>
      </w:tr>
      <w:tr w:rsidR="003A674C" w:rsidRPr="00D2484A" w14:paraId="78B916B2" w14:textId="77777777" w:rsidTr="003B469A">
        <w:tblPrEx>
          <w:tblLook w:val="0600" w:firstRow="0" w:lastRow="0" w:firstColumn="0" w:lastColumn="0" w:noHBand="1" w:noVBand="1"/>
        </w:tblPrEx>
        <w:trPr>
          <w:cantSplit w:val="0"/>
          <w:trHeight w:val="526"/>
        </w:trPr>
        <w:tc>
          <w:tcPr>
            <w:tcW w:w="2671" w:type="dxa"/>
            <w:vMerge/>
          </w:tcPr>
          <w:p w14:paraId="7AB85D1E"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0DD94568"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634863D9"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6B2B5718"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29D3C202" w14:textId="77777777" w:rsidTr="003B469A">
        <w:tblPrEx>
          <w:tblLook w:val="0600" w:firstRow="0" w:lastRow="0" w:firstColumn="0" w:lastColumn="0" w:noHBand="1" w:noVBand="1"/>
        </w:tblPrEx>
        <w:trPr>
          <w:cantSplit w:val="0"/>
          <w:trHeight w:val="503"/>
        </w:trPr>
        <w:tc>
          <w:tcPr>
            <w:tcW w:w="2671" w:type="dxa"/>
            <w:vMerge/>
          </w:tcPr>
          <w:p w14:paraId="6FA8A8EA"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34651BC2"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25E6B9F8"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1F79266E" w14:textId="77777777" w:rsidR="00110CA7" w:rsidRPr="00D2484A" w:rsidRDefault="00110CA7" w:rsidP="003B469A">
            <w:pPr>
              <w:keepNext/>
              <w:spacing w:beforeLines="60" w:before="144" w:afterLines="60" w:after="144" w:line="276" w:lineRule="auto"/>
              <w:rPr>
                <w:rFonts w:cs="Arial"/>
                <w:szCs w:val="22"/>
                <w:u w:val="single"/>
              </w:rPr>
            </w:pPr>
            <w:r w:rsidRPr="00D2484A">
              <w:rPr>
                <w:rFonts w:cs="Arial"/>
                <w:szCs w:val="22"/>
                <w:u w:val="single"/>
              </w:rPr>
              <w:t>Non-Aboriginal roles.</w:t>
            </w:r>
          </w:p>
          <w:p w14:paraId="05C3FA72" w14:textId="77777777" w:rsidR="00110CA7" w:rsidRDefault="00110CA7" w:rsidP="003B469A">
            <w:pPr>
              <w:keepNext/>
              <w:spacing w:beforeLines="60" w:before="144" w:afterLines="60" w:after="144" w:line="276" w:lineRule="auto"/>
              <w:rPr>
                <w:rFonts w:cs="Arial"/>
                <w:szCs w:val="22"/>
              </w:rPr>
            </w:pPr>
            <w:r w:rsidRPr="00D2484A">
              <w:rPr>
                <w:rFonts w:cs="Arial"/>
                <w:szCs w:val="22"/>
              </w:rPr>
              <w:t>Honours degree or equivalent in anthropology, archaeology.</w:t>
            </w:r>
          </w:p>
          <w:p w14:paraId="0BE6FC7E"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Minimum five years practical professional experience in Australia.</w:t>
            </w:r>
          </w:p>
          <w:p w14:paraId="4A6B8888" w14:textId="17849D9C" w:rsidR="00110CA7" w:rsidRPr="00D2484A" w:rsidRDefault="00300D69" w:rsidP="003B469A">
            <w:pPr>
              <w:keepNext/>
              <w:spacing w:beforeLines="60" w:before="144" w:afterLines="60" w:after="144" w:line="276" w:lineRule="auto"/>
              <w:rPr>
                <w:rFonts w:cs="Arial"/>
                <w:szCs w:val="22"/>
              </w:rPr>
            </w:pPr>
            <w:r>
              <w:rPr>
                <w:rFonts w:cs="Arial"/>
                <w:szCs w:val="22"/>
              </w:rPr>
              <w:t>Eligible for m</w:t>
            </w:r>
            <w:r w:rsidR="00110CA7" w:rsidRPr="00D2484A">
              <w:rPr>
                <w:rFonts w:cs="Arial"/>
                <w:szCs w:val="22"/>
              </w:rPr>
              <w:t>ember</w:t>
            </w:r>
            <w:r>
              <w:rPr>
                <w:rFonts w:cs="Arial"/>
                <w:szCs w:val="22"/>
              </w:rPr>
              <w:t xml:space="preserve">ship, </w:t>
            </w:r>
            <w:r w:rsidR="00110CA7" w:rsidRPr="00D2484A">
              <w:rPr>
                <w:rFonts w:cs="Arial"/>
                <w:szCs w:val="22"/>
              </w:rPr>
              <w:t>Australian Anthropological Society</w:t>
            </w:r>
            <w:r>
              <w:rPr>
                <w:rFonts w:cs="Arial"/>
                <w:szCs w:val="22"/>
              </w:rPr>
              <w:t>.</w:t>
            </w:r>
          </w:p>
          <w:p w14:paraId="1A61AE30" w14:textId="77777777" w:rsidR="00110CA7" w:rsidRPr="00D2484A" w:rsidRDefault="00110CA7" w:rsidP="003B469A">
            <w:pPr>
              <w:keepNext/>
              <w:spacing w:beforeLines="60" w:before="144" w:afterLines="60" w:after="144" w:line="276" w:lineRule="auto"/>
              <w:rPr>
                <w:rFonts w:cs="Arial"/>
                <w:szCs w:val="22"/>
                <w:u w:val="single"/>
              </w:rPr>
            </w:pPr>
            <w:r w:rsidRPr="00D2484A">
              <w:rPr>
                <w:rFonts w:cs="Arial"/>
                <w:szCs w:val="22"/>
                <w:u w:val="single"/>
              </w:rPr>
              <w:t>Aboriginal recorders</w:t>
            </w:r>
          </w:p>
          <w:p w14:paraId="306426AE"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Certificate of Aboriginality or similar.</w:t>
            </w:r>
          </w:p>
          <w:p w14:paraId="0D2CA061"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Minimum of five years demonstrated competence and familiarity with managing a project to best practice standards for example an oral history, interview, family history or Stolen Generations project. </w:t>
            </w:r>
          </w:p>
          <w:p w14:paraId="04116170"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Training with or membership of a relevant professional group such as Oral History Association of Australia or other evidence</w:t>
            </w:r>
            <w:r w:rsidR="00162B6E" w:rsidRPr="00D2484A">
              <w:rPr>
                <w:rFonts w:cs="Arial"/>
                <w:szCs w:val="22"/>
              </w:rPr>
              <w:t>.</w:t>
            </w:r>
          </w:p>
        </w:tc>
      </w:tr>
      <w:tr w:rsidR="003A674C" w:rsidRPr="00D2484A" w14:paraId="5635E73A" w14:textId="77777777" w:rsidTr="003B469A">
        <w:tblPrEx>
          <w:tblLook w:val="0600" w:firstRow="0" w:lastRow="0" w:firstColumn="0" w:lastColumn="0" w:noHBand="1" w:noVBand="1"/>
        </w:tblPrEx>
        <w:trPr>
          <w:cantSplit w:val="0"/>
          <w:trHeight w:val="269"/>
        </w:trPr>
        <w:tc>
          <w:tcPr>
            <w:tcW w:w="2671" w:type="dxa"/>
            <w:vMerge w:val="restart"/>
          </w:tcPr>
          <w:p w14:paraId="3BC682AB"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Socio-economic </w:t>
            </w:r>
          </w:p>
          <w:p w14:paraId="498FBFF3" w14:textId="77777777" w:rsidR="00110CA7" w:rsidRPr="00D2484A" w:rsidRDefault="00110CA7" w:rsidP="003B469A">
            <w:pPr>
              <w:keepNext/>
              <w:autoSpaceDE w:val="0"/>
              <w:autoSpaceDN w:val="0"/>
              <w:adjustRightInd w:val="0"/>
              <w:jc w:val="center"/>
              <w:rPr>
                <w:rFonts w:cs="Arial"/>
                <w:szCs w:val="22"/>
              </w:rPr>
            </w:pPr>
          </w:p>
        </w:tc>
        <w:tc>
          <w:tcPr>
            <w:tcW w:w="3310" w:type="dxa"/>
            <w:vMerge w:val="restart"/>
          </w:tcPr>
          <w:p w14:paraId="2AC3A159"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Preparation and delivery of socio-economic assessments.</w:t>
            </w:r>
          </w:p>
        </w:tc>
        <w:tc>
          <w:tcPr>
            <w:tcW w:w="2058" w:type="dxa"/>
          </w:tcPr>
          <w:p w14:paraId="2E11A588"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76080FD8" w14:textId="77777777" w:rsidR="00110CA7" w:rsidRPr="00D2484A" w:rsidRDefault="00110CA7" w:rsidP="003B469A">
            <w:pPr>
              <w:keepNext/>
              <w:spacing w:beforeLines="60" w:before="144" w:afterLines="60" w:after="144" w:line="276" w:lineRule="auto"/>
              <w:rPr>
                <w:rFonts w:cs="Arial"/>
                <w:b/>
                <w:szCs w:val="22"/>
              </w:rPr>
            </w:pPr>
          </w:p>
          <w:p w14:paraId="2E54CF93" w14:textId="77777777" w:rsidR="00110CA7" w:rsidRPr="00D2484A" w:rsidRDefault="00110CA7" w:rsidP="003B469A">
            <w:pPr>
              <w:keepNext/>
              <w:spacing w:beforeLines="60" w:before="144" w:afterLines="60" w:after="144" w:line="276" w:lineRule="auto"/>
              <w:rPr>
                <w:rFonts w:cs="Arial"/>
                <w:b/>
                <w:szCs w:val="22"/>
              </w:rPr>
            </w:pPr>
          </w:p>
          <w:p w14:paraId="06AC08DB" w14:textId="77777777" w:rsidR="00110CA7" w:rsidRPr="00D2484A" w:rsidRDefault="00110CA7" w:rsidP="003B469A">
            <w:pPr>
              <w:keepNext/>
              <w:spacing w:beforeLines="60" w:before="144" w:afterLines="60" w:after="144" w:line="276" w:lineRule="auto"/>
              <w:rPr>
                <w:rFonts w:cs="Arial"/>
                <w:b/>
                <w:szCs w:val="22"/>
              </w:rPr>
            </w:pPr>
          </w:p>
          <w:p w14:paraId="10DC73DB" w14:textId="77777777" w:rsidR="00110CA7" w:rsidRPr="00D2484A" w:rsidRDefault="00110CA7" w:rsidP="003B469A">
            <w:pPr>
              <w:keepNext/>
              <w:spacing w:beforeLines="60" w:before="144" w:afterLines="60" w:after="144" w:line="276" w:lineRule="auto"/>
              <w:rPr>
                <w:rFonts w:cs="Arial"/>
                <w:b/>
                <w:szCs w:val="22"/>
              </w:rPr>
            </w:pPr>
          </w:p>
        </w:tc>
        <w:tc>
          <w:tcPr>
            <w:tcW w:w="7378" w:type="dxa"/>
          </w:tcPr>
          <w:p w14:paraId="7455582B" w14:textId="5CDE3FD4"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Capability and demonstrated experience in delivering and preparing basic, moderate and comprehensive socio-economic </w:t>
            </w:r>
            <w:r w:rsidR="00770474">
              <w:rPr>
                <w:rFonts w:cs="Arial"/>
                <w:szCs w:val="22"/>
              </w:rPr>
              <w:t xml:space="preserve">impact </w:t>
            </w:r>
            <w:r w:rsidRPr="00D2484A">
              <w:rPr>
                <w:rFonts w:cs="Arial"/>
                <w:szCs w:val="22"/>
              </w:rPr>
              <w:t>assessment reports, including associated fieldwork (such as field observations, targeted surveys and consultation).</w:t>
            </w:r>
          </w:p>
          <w:p w14:paraId="15BCAD03" w14:textId="559F3280" w:rsidR="00110CA7" w:rsidRDefault="00110CA7" w:rsidP="003B469A">
            <w:pPr>
              <w:keepNext/>
              <w:spacing w:beforeLines="60" w:before="144" w:afterLines="60" w:after="144" w:line="276" w:lineRule="auto"/>
              <w:rPr>
                <w:rFonts w:cs="Arial"/>
                <w:szCs w:val="22"/>
              </w:rPr>
            </w:pPr>
            <w:r w:rsidRPr="00D2484A">
              <w:rPr>
                <w:rFonts w:cs="Arial"/>
                <w:szCs w:val="22"/>
              </w:rPr>
              <w:t>Demonstrated capability to deliver socioeconomic assessments, produce records and reports in accordance with specifications, standards</w:t>
            </w:r>
            <w:r w:rsidR="00770474">
              <w:rPr>
                <w:rFonts w:cs="Arial"/>
                <w:szCs w:val="22"/>
              </w:rPr>
              <w:t>, guidelines, T</w:t>
            </w:r>
            <w:r w:rsidRPr="00D2484A">
              <w:rPr>
                <w:rFonts w:cs="Arial"/>
                <w:szCs w:val="22"/>
              </w:rPr>
              <w:t>fNSW Policy and contractual requirements – including to time, cost and quality.</w:t>
            </w:r>
          </w:p>
          <w:p w14:paraId="092471FF" w14:textId="024601F8" w:rsidR="00770474" w:rsidRPr="00D2484A" w:rsidRDefault="00770474" w:rsidP="003B469A">
            <w:pPr>
              <w:keepNext/>
              <w:spacing w:beforeLines="60" w:before="144" w:afterLines="60" w:after="144" w:line="276" w:lineRule="auto"/>
              <w:rPr>
                <w:rFonts w:cs="Arial"/>
                <w:szCs w:val="22"/>
              </w:rPr>
            </w:pPr>
            <w:r w:rsidRPr="00175F70">
              <w:rPr>
                <w:rFonts w:cs="Arial"/>
              </w:rPr>
              <w:t>Demonstrated capability in plain English writing.</w:t>
            </w:r>
          </w:p>
        </w:tc>
      </w:tr>
      <w:tr w:rsidR="003A674C" w:rsidRPr="00D2484A" w14:paraId="1B1AE887" w14:textId="77777777" w:rsidTr="003B469A">
        <w:tblPrEx>
          <w:tblLook w:val="0600" w:firstRow="0" w:lastRow="0" w:firstColumn="0" w:lastColumn="0" w:noHBand="1" w:noVBand="1"/>
        </w:tblPrEx>
        <w:trPr>
          <w:cantSplit w:val="0"/>
          <w:trHeight w:val="526"/>
        </w:trPr>
        <w:tc>
          <w:tcPr>
            <w:tcW w:w="2671" w:type="dxa"/>
            <w:vMerge/>
          </w:tcPr>
          <w:p w14:paraId="6CF4809F"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7AF74AD2"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7BFE4C40"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65C03E17"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71A82D5B" w14:textId="77777777" w:rsidTr="003B469A">
        <w:tblPrEx>
          <w:tblLook w:val="0600" w:firstRow="0" w:lastRow="0" w:firstColumn="0" w:lastColumn="0" w:noHBand="1" w:noVBand="1"/>
        </w:tblPrEx>
        <w:trPr>
          <w:cantSplit w:val="0"/>
          <w:trHeight w:val="378"/>
        </w:trPr>
        <w:tc>
          <w:tcPr>
            <w:tcW w:w="2671" w:type="dxa"/>
            <w:vMerge/>
          </w:tcPr>
          <w:p w14:paraId="7257334B"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1657C38D"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3FF5C314"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52499B59" w14:textId="52C62B35"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Degree qualifications (or equivalent) in planning, </w:t>
            </w:r>
            <w:r w:rsidR="00770474">
              <w:rPr>
                <w:rFonts w:cs="Arial"/>
                <w:szCs w:val="22"/>
              </w:rPr>
              <w:t xml:space="preserve">human geography, </w:t>
            </w:r>
            <w:r w:rsidRPr="00D2484A">
              <w:rPr>
                <w:rFonts w:cs="Arial"/>
                <w:szCs w:val="22"/>
              </w:rPr>
              <w:t>sociology, economics or a recognised related discipline.</w:t>
            </w:r>
          </w:p>
          <w:p w14:paraId="6CD9914D"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Demonstrated professional experience in undertaking field work for socioeconomic assessments and preparing through to delivery socio-economic assessments and associated reports for complex projects.</w:t>
            </w:r>
          </w:p>
        </w:tc>
      </w:tr>
      <w:tr w:rsidR="009F7532" w:rsidRPr="00D2484A" w14:paraId="6CE65584" w14:textId="77777777" w:rsidTr="003B469A">
        <w:tblPrEx>
          <w:tblLook w:val="0600" w:firstRow="0" w:lastRow="0" w:firstColumn="0" w:lastColumn="0" w:noHBand="1" w:noVBand="1"/>
        </w:tblPrEx>
        <w:trPr>
          <w:cantSplit w:val="0"/>
          <w:trHeight w:val="1070"/>
        </w:trPr>
        <w:tc>
          <w:tcPr>
            <w:tcW w:w="2671" w:type="dxa"/>
            <w:vMerge w:val="restart"/>
          </w:tcPr>
          <w:p w14:paraId="5BE0FBF6" w14:textId="77777777" w:rsidR="009F7532" w:rsidRPr="00D2484A" w:rsidRDefault="009F7532" w:rsidP="003B469A">
            <w:pPr>
              <w:pStyle w:val="RMStabletext"/>
              <w:keepNext/>
              <w:spacing w:beforeLines="60" w:before="144" w:afterLines="60" w:after="144"/>
              <w:rPr>
                <w:rStyle w:val="RMSTabletitle"/>
                <w:b w:val="0"/>
                <w:color w:val="002664"/>
              </w:rPr>
            </w:pPr>
            <w:r w:rsidRPr="00D2484A">
              <w:rPr>
                <w:rStyle w:val="RMSTabletitle"/>
                <w:b w:val="0"/>
                <w:color w:val="002664"/>
              </w:rPr>
              <w:t xml:space="preserve">Noise and Vibration </w:t>
            </w:r>
          </w:p>
          <w:p w14:paraId="612EE89A" w14:textId="77777777" w:rsidR="009F7532" w:rsidRPr="00D2484A" w:rsidRDefault="009F7532" w:rsidP="003B469A">
            <w:pPr>
              <w:keepNext/>
              <w:autoSpaceDE w:val="0"/>
              <w:autoSpaceDN w:val="0"/>
              <w:adjustRightInd w:val="0"/>
              <w:jc w:val="center"/>
              <w:rPr>
                <w:rFonts w:cs="Arial"/>
                <w:szCs w:val="22"/>
              </w:rPr>
            </w:pPr>
          </w:p>
        </w:tc>
        <w:tc>
          <w:tcPr>
            <w:tcW w:w="3310" w:type="dxa"/>
            <w:vMerge w:val="restart"/>
          </w:tcPr>
          <w:p w14:paraId="5F9E4CC9" w14:textId="77777777" w:rsidR="009F7532" w:rsidRPr="00D2484A" w:rsidRDefault="009F7532" w:rsidP="003B469A">
            <w:pPr>
              <w:keepNext/>
              <w:spacing w:beforeLines="60" w:before="144" w:afterLines="60" w:after="144" w:line="276" w:lineRule="auto"/>
              <w:rPr>
                <w:rFonts w:cs="Arial"/>
                <w:szCs w:val="22"/>
              </w:rPr>
            </w:pPr>
            <w:r w:rsidRPr="00D2484A">
              <w:rPr>
                <w:rFonts w:cs="Arial"/>
                <w:szCs w:val="22"/>
              </w:rPr>
              <w:t>Preparation and delivery of noise and vibration assessments, including for construction and operational phases of projects.</w:t>
            </w:r>
          </w:p>
        </w:tc>
        <w:tc>
          <w:tcPr>
            <w:tcW w:w="2058" w:type="dxa"/>
          </w:tcPr>
          <w:p w14:paraId="56F4A9FD" w14:textId="77777777" w:rsidR="009F7532" w:rsidRPr="00D2484A" w:rsidRDefault="009F7532" w:rsidP="003B469A">
            <w:pPr>
              <w:keepNext/>
              <w:spacing w:beforeLines="60" w:before="144" w:afterLines="60" w:after="144" w:line="276" w:lineRule="auto"/>
              <w:rPr>
                <w:rFonts w:cs="Arial"/>
                <w:szCs w:val="22"/>
              </w:rPr>
            </w:pPr>
            <w:r w:rsidRPr="00D2484A">
              <w:rPr>
                <w:rFonts w:cs="Arial"/>
                <w:szCs w:val="22"/>
              </w:rPr>
              <w:t>Capability</w:t>
            </w:r>
          </w:p>
          <w:p w14:paraId="032A2921" w14:textId="77777777" w:rsidR="009F7532" w:rsidRPr="00D2484A" w:rsidRDefault="009F7532" w:rsidP="003B469A">
            <w:pPr>
              <w:keepNext/>
              <w:spacing w:beforeLines="60" w:before="144" w:afterLines="60" w:after="144" w:line="276" w:lineRule="auto"/>
              <w:rPr>
                <w:rFonts w:cs="Arial"/>
                <w:szCs w:val="22"/>
              </w:rPr>
            </w:pPr>
          </w:p>
          <w:p w14:paraId="7C93AF5B" w14:textId="77777777" w:rsidR="009F7532" w:rsidRPr="00D2484A" w:rsidRDefault="009F7532" w:rsidP="003B469A">
            <w:pPr>
              <w:keepNext/>
              <w:spacing w:beforeLines="60" w:before="144" w:afterLines="60" w:after="144" w:line="276" w:lineRule="auto"/>
              <w:rPr>
                <w:rFonts w:cs="Arial"/>
                <w:szCs w:val="22"/>
              </w:rPr>
            </w:pPr>
          </w:p>
        </w:tc>
        <w:tc>
          <w:tcPr>
            <w:tcW w:w="7378" w:type="dxa"/>
          </w:tcPr>
          <w:p w14:paraId="60A7B0C7"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Capability and demonstrated experience in road traffic noise assessments based on the NSW Road Noise Policy (DECCW2011), the Environmental Criteria for Road Traffic Noise (EPA1999) the NSW Noise Policy for Industry (EPA, 2017), and relevant Transport for NSW guidelines and procedures including but not limited to the Noise Criteria Guideline (RMS, 2015), the Noise Mitigation Guideline (RMS, 2015), the Noise Model Validation Guideline (RMS, 2018), the Draft At-Receiver Noise Treatment Guideline (RMS, 2017) and where relevant, the Environmental Noise Management Manual (RMS, 2001).</w:t>
            </w:r>
          </w:p>
          <w:p w14:paraId="1C3599BD"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Capability and demonstrated experience in construction noise and vibration (including blasting) assessment based on the Interim Construction Noise Guideline (DECCW, 2009), Assessing Vibration: A Technical Guideline (DEC, 2006), the Construction Noise and Vibration Guideline (RMS, 2016) and relevant standards and procedures including German Standard DIN 4150, British Standard 7385 and a Technical Basis for Guidelines to Minimise Annoyance due to Blasting Overpressure and Ground Vibration (ANZECC, 1990), as a minimum.  </w:t>
            </w:r>
          </w:p>
          <w:p w14:paraId="4F579A29"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 xml:space="preserve">Capability and demonstrated experience in undertaking and reporting construction and operational noise modelling using </w:t>
            </w:r>
            <w:proofErr w:type="spellStart"/>
            <w:r w:rsidRPr="00CF03C2">
              <w:rPr>
                <w:rFonts w:cs="Arial"/>
                <w:szCs w:val="22"/>
              </w:rPr>
              <w:t>SoundPLAN</w:t>
            </w:r>
            <w:proofErr w:type="spellEnd"/>
            <w:r w:rsidRPr="00CF03C2">
              <w:rPr>
                <w:rFonts w:cs="Arial"/>
                <w:szCs w:val="22"/>
              </w:rPr>
              <w:t xml:space="preserve">, CADNA, and/or TNM using </w:t>
            </w:r>
            <w:proofErr w:type="spellStart"/>
            <w:r w:rsidRPr="00CF03C2">
              <w:rPr>
                <w:rFonts w:cs="Arial"/>
                <w:szCs w:val="22"/>
              </w:rPr>
              <w:t>CoRTN</w:t>
            </w:r>
            <w:proofErr w:type="spellEnd"/>
            <w:r w:rsidRPr="00CF03C2">
              <w:rPr>
                <w:rFonts w:cs="Arial"/>
                <w:szCs w:val="22"/>
              </w:rPr>
              <w:t xml:space="preserve"> as a minimum and other algorithms.</w:t>
            </w:r>
          </w:p>
          <w:p w14:paraId="23AFD1C7" w14:textId="74F2C3B8" w:rsidR="009F7532" w:rsidRDefault="00300D69" w:rsidP="003B469A">
            <w:pPr>
              <w:keepNext/>
              <w:spacing w:beforeLines="60" w:before="144" w:afterLines="60" w:after="144" w:line="276" w:lineRule="auto"/>
              <w:rPr>
                <w:rFonts w:cs="Arial"/>
                <w:szCs w:val="22"/>
              </w:rPr>
            </w:pPr>
            <w:r w:rsidRPr="00CF03C2">
              <w:rPr>
                <w:rFonts w:cs="Arial"/>
                <w:szCs w:val="22"/>
              </w:rPr>
              <w:t>Demonstrated ability and experience in the successful delivery of noise and vibration assessments to contractual requirements including, time, cost and quality requirements.</w:t>
            </w:r>
          </w:p>
          <w:p w14:paraId="455F1CF2" w14:textId="6D997A95" w:rsidR="00300D69" w:rsidRPr="00D2484A" w:rsidRDefault="00300D69" w:rsidP="003B469A">
            <w:pPr>
              <w:keepNext/>
              <w:spacing w:beforeLines="60" w:before="144" w:afterLines="60" w:after="144" w:line="276" w:lineRule="auto"/>
              <w:rPr>
                <w:rFonts w:cs="Arial"/>
                <w:szCs w:val="22"/>
              </w:rPr>
            </w:pPr>
            <w:r w:rsidRPr="00CF03C2">
              <w:rPr>
                <w:rFonts w:cs="Arial"/>
                <w:szCs w:val="22"/>
              </w:rPr>
              <w:t>Demonstrated capability to deliver noise and vibration assessments, produce records and reports in accordance with specifications, standards</w:t>
            </w:r>
            <w:r>
              <w:rPr>
                <w:highlight w:val="yellow"/>
              </w:rPr>
              <w:t xml:space="preserve"> </w:t>
            </w:r>
            <w:r w:rsidRPr="00CF03C2">
              <w:rPr>
                <w:rFonts w:cs="Arial"/>
                <w:szCs w:val="22"/>
              </w:rPr>
              <w:t>and TfNSW Policy and contractual requirements – including to time, cost and quality.</w:t>
            </w:r>
          </w:p>
        </w:tc>
      </w:tr>
      <w:tr w:rsidR="003A674C" w:rsidRPr="00D2484A" w14:paraId="038F19A2" w14:textId="77777777" w:rsidTr="003B469A">
        <w:tblPrEx>
          <w:tblLook w:val="0600" w:firstRow="0" w:lastRow="0" w:firstColumn="0" w:lastColumn="0" w:noHBand="1" w:noVBand="1"/>
        </w:tblPrEx>
        <w:trPr>
          <w:cantSplit w:val="0"/>
          <w:trHeight w:val="526"/>
        </w:trPr>
        <w:tc>
          <w:tcPr>
            <w:tcW w:w="2671" w:type="dxa"/>
            <w:vMerge/>
          </w:tcPr>
          <w:p w14:paraId="09DCBBB7"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741A1912"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2840AD38"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5442038D"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74F89B7B" w14:textId="77777777" w:rsidTr="003B469A">
        <w:tblPrEx>
          <w:tblLook w:val="0600" w:firstRow="0" w:lastRow="0" w:firstColumn="0" w:lastColumn="0" w:noHBand="1" w:noVBand="1"/>
        </w:tblPrEx>
        <w:trPr>
          <w:cantSplit w:val="0"/>
          <w:trHeight w:val="378"/>
        </w:trPr>
        <w:tc>
          <w:tcPr>
            <w:tcW w:w="2671" w:type="dxa"/>
            <w:vMerge/>
          </w:tcPr>
          <w:p w14:paraId="23D7146D"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0D375266"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1E60BA65"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1E9C5731"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Degree qualifications (or equivalent) in engineering or science with an acoustic or recognised related discipline. Qualifications and experience should be sufficient to qualify for membership of the Australian Acoustical Society.  </w:t>
            </w:r>
          </w:p>
          <w:p w14:paraId="214BD35F" w14:textId="746F14C5" w:rsidR="00110CA7" w:rsidRPr="00D2484A" w:rsidRDefault="00300D69" w:rsidP="003B469A">
            <w:pPr>
              <w:keepNext/>
              <w:spacing w:beforeLines="60" w:before="144" w:afterLines="60" w:after="144" w:line="276" w:lineRule="auto"/>
              <w:rPr>
                <w:rFonts w:cs="Arial"/>
                <w:szCs w:val="22"/>
              </w:rPr>
            </w:pPr>
            <w:r w:rsidRPr="00CF03C2">
              <w:rPr>
                <w:rFonts w:cs="Arial"/>
                <w:szCs w:val="22"/>
              </w:rPr>
              <w:t>Demonstrated professional experience in managing or preparing operational and construction noise and vibration assessments.</w:t>
            </w:r>
          </w:p>
        </w:tc>
      </w:tr>
    </w:tbl>
    <w:p w14:paraId="0F7A4474" w14:textId="647CAC8B" w:rsidR="009F7532" w:rsidRPr="00CF03C2" w:rsidRDefault="009F7532" w:rsidP="00CF03C2">
      <w:pPr>
        <w:rPr>
          <w:sz w:val="32"/>
        </w:rPr>
      </w:pPr>
    </w:p>
    <w:p w14:paraId="279523C4" w14:textId="77777777" w:rsidR="003B469A" w:rsidRDefault="003B469A">
      <w:pPr>
        <w:tabs>
          <w:tab w:val="clear" w:pos="851"/>
        </w:tabs>
        <w:spacing w:before="0" w:after="0"/>
        <w:rPr>
          <w:b/>
          <w:sz w:val="32"/>
        </w:rPr>
      </w:pPr>
      <w:r>
        <w:br w:type="page"/>
      </w:r>
    </w:p>
    <w:p w14:paraId="2466B7AC" w14:textId="7C85798D" w:rsidR="00110CA7" w:rsidRPr="006622C3" w:rsidRDefault="00110CA7" w:rsidP="006622C3">
      <w:pPr>
        <w:pStyle w:val="Style3"/>
        <w:rPr>
          <w:b w:val="0"/>
        </w:rPr>
      </w:pPr>
      <w:r w:rsidRPr="006622C3">
        <w:t>Estimating</w:t>
      </w:r>
    </w:p>
    <w:tbl>
      <w:tblPr>
        <w:tblStyle w:val="TableGrid"/>
        <w:tblpPr w:leftFromText="180" w:rightFromText="180" w:vertAnchor="text" w:tblpY="1"/>
        <w:tblOverlap w:val="never"/>
        <w:tblW w:w="15417" w:type="dxa"/>
        <w:tblInd w:w="0" w:type="dxa"/>
        <w:tblLook w:val="04A0" w:firstRow="1" w:lastRow="0" w:firstColumn="1" w:lastColumn="0" w:noHBand="0" w:noVBand="1"/>
      </w:tblPr>
      <w:tblGrid>
        <w:gridCol w:w="2651"/>
        <w:gridCol w:w="3246"/>
        <w:gridCol w:w="2058"/>
        <w:gridCol w:w="7462"/>
      </w:tblGrid>
      <w:tr w:rsidR="003A674C" w:rsidRPr="005C2E54" w14:paraId="45C2D8F5" w14:textId="77777777" w:rsidTr="003B469A">
        <w:trPr>
          <w:cnfStyle w:val="100000000000" w:firstRow="1" w:lastRow="0" w:firstColumn="0" w:lastColumn="0" w:oddVBand="0" w:evenVBand="0" w:oddHBand="0" w:evenHBand="0" w:firstRowFirstColumn="0" w:firstRowLastColumn="0" w:lastRowFirstColumn="0" w:lastRowLastColumn="0"/>
          <w:cantSplit w:val="0"/>
          <w:tblHeader/>
        </w:trPr>
        <w:tc>
          <w:tcPr>
            <w:tcW w:w="2651" w:type="dxa"/>
          </w:tcPr>
          <w:p w14:paraId="13A11435" w14:textId="77777777" w:rsidR="00110CA7" w:rsidRPr="009A3F6E" w:rsidRDefault="00110CA7" w:rsidP="003B469A">
            <w:pPr>
              <w:pStyle w:val="RMStabletext"/>
              <w:keepNext/>
              <w:spacing w:beforeLines="60" w:before="144" w:afterLines="60" w:after="144"/>
              <w:rPr>
                <w:rStyle w:val="RMSTabletitle"/>
                <w:rFonts w:cs="Arial"/>
                <w:b/>
                <w:color w:val="002664"/>
                <w:szCs w:val="20"/>
              </w:rPr>
            </w:pPr>
            <w:r w:rsidRPr="009A3F6E">
              <w:rPr>
                <w:rStyle w:val="RMSTabletitle"/>
                <w:rFonts w:cs="Arial"/>
                <w:b/>
                <w:color w:val="002664"/>
                <w:szCs w:val="20"/>
              </w:rPr>
              <w:t>Service type</w:t>
            </w:r>
          </w:p>
        </w:tc>
        <w:tc>
          <w:tcPr>
            <w:tcW w:w="3246" w:type="dxa"/>
          </w:tcPr>
          <w:p w14:paraId="2590FD1D" w14:textId="77777777" w:rsidR="00110CA7" w:rsidRPr="009A3F6E" w:rsidRDefault="00110CA7" w:rsidP="003B469A">
            <w:pPr>
              <w:pStyle w:val="RMStabletext"/>
              <w:keepNext/>
              <w:spacing w:beforeLines="60" w:before="144" w:afterLines="60" w:after="144"/>
              <w:rPr>
                <w:rStyle w:val="RMSTabletitle"/>
                <w:rFonts w:cs="Arial"/>
                <w:b/>
                <w:color w:val="002664"/>
                <w:szCs w:val="20"/>
              </w:rPr>
            </w:pPr>
            <w:r w:rsidRPr="009A3F6E">
              <w:rPr>
                <w:rStyle w:val="RMSTabletitle"/>
                <w:rFonts w:cs="Arial"/>
                <w:b/>
                <w:color w:val="002664"/>
                <w:szCs w:val="20"/>
              </w:rPr>
              <w:t>Service descriptor</w:t>
            </w:r>
          </w:p>
        </w:tc>
        <w:tc>
          <w:tcPr>
            <w:tcW w:w="9520" w:type="dxa"/>
            <w:gridSpan w:val="2"/>
          </w:tcPr>
          <w:p w14:paraId="464AFC6E" w14:textId="77777777" w:rsidR="00110CA7" w:rsidRPr="009A3F6E" w:rsidRDefault="00110CA7" w:rsidP="003B469A">
            <w:pPr>
              <w:pStyle w:val="RMStabletext"/>
              <w:keepNext/>
              <w:spacing w:beforeLines="60" w:before="144" w:afterLines="60" w:after="144"/>
              <w:rPr>
                <w:rStyle w:val="RMSTabletitle"/>
                <w:rFonts w:cs="Arial"/>
                <w:b/>
                <w:color w:val="002664"/>
                <w:szCs w:val="20"/>
              </w:rPr>
            </w:pPr>
            <w:r w:rsidRPr="009A3F6E">
              <w:rPr>
                <w:rStyle w:val="RMSTabletitle"/>
                <w:rFonts w:cs="Arial"/>
                <w:b/>
                <w:color w:val="002664"/>
                <w:szCs w:val="20"/>
              </w:rPr>
              <w:t>Minimum criteria</w:t>
            </w:r>
          </w:p>
        </w:tc>
      </w:tr>
      <w:tr w:rsidR="003A674C" w:rsidRPr="00D2484A" w14:paraId="1F970DAD" w14:textId="77777777" w:rsidTr="003B469A">
        <w:trPr>
          <w:cantSplit w:val="0"/>
          <w:trHeight w:val="843"/>
        </w:trPr>
        <w:tc>
          <w:tcPr>
            <w:tcW w:w="2651" w:type="dxa"/>
            <w:vMerge w:val="restart"/>
          </w:tcPr>
          <w:p w14:paraId="5F0A1667"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Estimating Services - General</w:t>
            </w:r>
          </w:p>
        </w:tc>
        <w:tc>
          <w:tcPr>
            <w:tcW w:w="3246" w:type="dxa"/>
            <w:vMerge w:val="restart"/>
          </w:tcPr>
          <w:p w14:paraId="210A60BC"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Preparation schedule of quantities, estimates, provide probabilistic analysis of data where input data is provided by Transport for NSW, analysis data related to cost estimating data, independent review of project estimates.</w:t>
            </w:r>
          </w:p>
        </w:tc>
        <w:tc>
          <w:tcPr>
            <w:tcW w:w="2058" w:type="dxa"/>
          </w:tcPr>
          <w:p w14:paraId="262DD4AE"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4744DC85" w14:textId="77777777" w:rsidR="00110CA7" w:rsidRPr="00D2484A" w:rsidRDefault="00110CA7" w:rsidP="003B469A">
            <w:pPr>
              <w:keepNext/>
              <w:spacing w:beforeLines="60" w:before="144" w:afterLines="60" w:after="144" w:line="276" w:lineRule="auto"/>
              <w:rPr>
                <w:rFonts w:cs="Arial"/>
                <w:szCs w:val="22"/>
              </w:rPr>
            </w:pPr>
          </w:p>
        </w:tc>
        <w:tc>
          <w:tcPr>
            <w:tcW w:w="7462" w:type="dxa"/>
          </w:tcPr>
          <w:p w14:paraId="145B8515"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 xml:space="preserve">Demonstrated experience in providing a range cost estimation services for road infrastructure projects. </w:t>
            </w:r>
          </w:p>
          <w:p w14:paraId="160D2191"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 xml:space="preserve">Demonstrated capability in a range of project estimation methods and techniques, including global (order of magnitude), composite, unit rates, first principles and hybrid estimation. </w:t>
            </w:r>
          </w:p>
          <w:p w14:paraId="10CD6E3A"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 xml:space="preserve">Demonstrated capability in pricing of strategic estimates using minimal information including providing assumptions for the work. </w:t>
            </w:r>
          </w:p>
          <w:p w14:paraId="340A638A"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 xml:space="preserve">Demonstrated capability in reading and interpreting complex contract specifications and developing schedule of rates and prices. </w:t>
            </w:r>
          </w:p>
          <w:p w14:paraId="0D996F04"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Demonstrated experience in preparing estimates based on standard pay items developed by agencies such as TfNSW (QA specifications).</w:t>
            </w:r>
          </w:p>
          <w:p w14:paraId="5244A3AD"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Proven risk management processes and probabilistic modelling techniques to identify, assess and quantify the risk model inputs for probabilistic project estimates.</w:t>
            </w:r>
          </w:p>
          <w:p w14:paraId="5492D235" w14:textId="2E47F8AB" w:rsidR="00110CA7" w:rsidRPr="00D2484A" w:rsidRDefault="00E51996" w:rsidP="003B469A">
            <w:pPr>
              <w:keepNext/>
              <w:spacing w:beforeLines="60" w:before="144" w:afterLines="60" w:after="144" w:line="276" w:lineRule="auto"/>
              <w:rPr>
                <w:rFonts w:cs="Arial"/>
                <w:szCs w:val="22"/>
              </w:rPr>
            </w:pPr>
            <w:r w:rsidRPr="00D2484A">
              <w:rPr>
                <w:rFonts w:cs="Arial"/>
                <w:szCs w:val="22"/>
              </w:rPr>
              <w:t>Capabilities to include taking off quantities from drawings (managing the traceability of the quantity take off from source design documents) and preparation or verification of schedules of quantities for use in Assurance Gate submissions, funding requests, and tender documentation.</w:t>
            </w:r>
          </w:p>
        </w:tc>
      </w:tr>
      <w:tr w:rsidR="003A674C" w:rsidRPr="00D2484A" w14:paraId="003408B4" w14:textId="77777777" w:rsidTr="003B469A">
        <w:trPr>
          <w:cantSplit w:val="0"/>
          <w:trHeight w:val="526"/>
        </w:trPr>
        <w:tc>
          <w:tcPr>
            <w:tcW w:w="2651" w:type="dxa"/>
            <w:vMerge/>
          </w:tcPr>
          <w:p w14:paraId="00F47833" w14:textId="77777777" w:rsidR="00110CA7" w:rsidRPr="00D2484A" w:rsidRDefault="00110CA7" w:rsidP="003B469A">
            <w:pPr>
              <w:keepNext/>
              <w:spacing w:beforeLines="60" w:before="144" w:afterLines="60" w:after="144" w:line="276" w:lineRule="auto"/>
              <w:rPr>
                <w:rFonts w:cs="Arial"/>
                <w:szCs w:val="22"/>
              </w:rPr>
            </w:pPr>
          </w:p>
        </w:tc>
        <w:tc>
          <w:tcPr>
            <w:tcW w:w="3246" w:type="dxa"/>
            <w:vMerge/>
          </w:tcPr>
          <w:p w14:paraId="3DB3E18B"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38E060FF"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462" w:type="dxa"/>
          </w:tcPr>
          <w:p w14:paraId="12F5F13A"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7C2B7593" w14:textId="77777777" w:rsidTr="003B469A">
        <w:trPr>
          <w:cantSplit w:val="0"/>
          <w:trHeight w:val="1495"/>
        </w:trPr>
        <w:tc>
          <w:tcPr>
            <w:tcW w:w="2651" w:type="dxa"/>
            <w:vMerge/>
          </w:tcPr>
          <w:p w14:paraId="673E9191" w14:textId="77777777" w:rsidR="00110CA7" w:rsidRPr="00D2484A" w:rsidRDefault="00110CA7" w:rsidP="003B469A">
            <w:pPr>
              <w:keepNext/>
              <w:spacing w:beforeLines="60" w:before="144" w:afterLines="60" w:after="144" w:line="276" w:lineRule="auto"/>
              <w:rPr>
                <w:rFonts w:cs="Arial"/>
                <w:szCs w:val="22"/>
              </w:rPr>
            </w:pPr>
          </w:p>
        </w:tc>
        <w:tc>
          <w:tcPr>
            <w:tcW w:w="3246" w:type="dxa"/>
            <w:vMerge/>
          </w:tcPr>
          <w:p w14:paraId="66636003"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0D673061"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462" w:type="dxa"/>
          </w:tcPr>
          <w:p w14:paraId="7DEF2FC2" w14:textId="7F9B4B75" w:rsidR="00E51996" w:rsidRPr="00D2484A" w:rsidRDefault="00E51996" w:rsidP="003B469A">
            <w:pPr>
              <w:keepNext/>
              <w:spacing w:beforeLines="60" w:before="144" w:afterLines="60" w:after="144" w:line="276" w:lineRule="auto"/>
              <w:rPr>
                <w:szCs w:val="22"/>
              </w:rPr>
            </w:pPr>
            <w:r w:rsidRPr="00D2484A">
              <w:rPr>
                <w:szCs w:val="22"/>
              </w:rPr>
              <w:t>Demonstrated professional experience in cost estimation including quantity taking and probabilistic modelling for road infrastructure projects.</w:t>
            </w:r>
          </w:p>
          <w:p w14:paraId="5C081C9C" w14:textId="77777777" w:rsidR="00E51996" w:rsidRPr="00D2484A" w:rsidRDefault="00E51996" w:rsidP="003B469A">
            <w:pPr>
              <w:keepNext/>
              <w:spacing w:beforeLines="60" w:before="144" w:afterLines="60" w:after="144" w:line="276" w:lineRule="auto"/>
              <w:rPr>
                <w:szCs w:val="22"/>
              </w:rPr>
            </w:pPr>
            <w:r w:rsidRPr="00D2484A">
              <w:rPr>
                <w:szCs w:val="22"/>
              </w:rPr>
              <w:t xml:space="preserve">Demonstrated knowledge of TfNSW Project Estimating Manual, Standard Pay Items (for roads and bridge works) and other relevant technical guides.   </w:t>
            </w:r>
          </w:p>
          <w:p w14:paraId="043B90B7" w14:textId="3E3E85AE" w:rsidR="00110CA7" w:rsidRPr="00D2484A" w:rsidRDefault="00E51996" w:rsidP="003B469A">
            <w:pPr>
              <w:keepNext/>
              <w:spacing w:beforeLines="60" w:before="144" w:afterLines="60" w:after="144" w:line="276" w:lineRule="auto"/>
              <w:rPr>
                <w:rFonts w:cs="Arial"/>
                <w:szCs w:val="22"/>
              </w:rPr>
            </w:pPr>
            <w:r w:rsidRPr="00D2484A">
              <w:rPr>
                <w:szCs w:val="22"/>
              </w:rPr>
              <w:t>Tertiary qualifications in a relevant discipline from a recognised tertiary institution.</w:t>
            </w:r>
          </w:p>
        </w:tc>
      </w:tr>
      <w:tr w:rsidR="00E51996" w:rsidRPr="00D2484A" w14:paraId="5CD14D88" w14:textId="77777777" w:rsidTr="003B469A">
        <w:trPr>
          <w:cantSplit w:val="0"/>
          <w:trHeight w:val="3731"/>
        </w:trPr>
        <w:tc>
          <w:tcPr>
            <w:tcW w:w="2651" w:type="dxa"/>
            <w:vMerge w:val="restart"/>
          </w:tcPr>
          <w:p w14:paraId="2A4A71FA" w14:textId="77777777" w:rsidR="00E51996" w:rsidRPr="00D2484A" w:rsidRDefault="00E51996" w:rsidP="003B469A">
            <w:pPr>
              <w:pStyle w:val="RMStabletext"/>
              <w:keepNext/>
              <w:spacing w:beforeLines="60" w:before="144" w:afterLines="60" w:after="144"/>
              <w:rPr>
                <w:rStyle w:val="RMSTabletitle"/>
                <w:b w:val="0"/>
                <w:color w:val="002664"/>
              </w:rPr>
            </w:pPr>
            <w:r w:rsidRPr="00D2484A">
              <w:rPr>
                <w:rStyle w:val="RMSTabletitle"/>
                <w:b w:val="0"/>
                <w:color w:val="002664"/>
              </w:rPr>
              <w:t>Estimating Services - Specialist (Electrical &amp; Mechanical)</w:t>
            </w:r>
          </w:p>
        </w:tc>
        <w:tc>
          <w:tcPr>
            <w:tcW w:w="3246" w:type="dxa"/>
            <w:vMerge w:val="restart"/>
          </w:tcPr>
          <w:p w14:paraId="05035B1E"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Providing specialist services related to electrical mechanical works.</w:t>
            </w:r>
          </w:p>
        </w:tc>
        <w:tc>
          <w:tcPr>
            <w:tcW w:w="2058" w:type="dxa"/>
          </w:tcPr>
          <w:p w14:paraId="4A5BCB48" w14:textId="0E2D85CD" w:rsidR="00E51996" w:rsidRPr="00D2484A" w:rsidRDefault="00E51996" w:rsidP="003B469A">
            <w:pPr>
              <w:keepNext/>
              <w:spacing w:beforeLines="60" w:before="144" w:afterLines="60" w:after="144" w:line="276" w:lineRule="auto"/>
              <w:rPr>
                <w:rFonts w:cs="Arial"/>
                <w:szCs w:val="22"/>
              </w:rPr>
            </w:pPr>
            <w:r w:rsidRPr="00D2484A">
              <w:rPr>
                <w:rFonts w:cs="Arial"/>
                <w:szCs w:val="22"/>
              </w:rPr>
              <w:t>Capability</w:t>
            </w:r>
          </w:p>
        </w:tc>
        <w:tc>
          <w:tcPr>
            <w:tcW w:w="7462" w:type="dxa"/>
          </w:tcPr>
          <w:p w14:paraId="1CB387D2" w14:textId="42C8FC96" w:rsidR="00E51996" w:rsidRPr="00D2484A" w:rsidRDefault="00E51996" w:rsidP="003B469A">
            <w:pPr>
              <w:keepNext/>
              <w:spacing w:beforeLines="60" w:before="144" w:afterLines="60" w:after="144" w:line="276" w:lineRule="auto"/>
              <w:rPr>
                <w:rFonts w:cs="Arial"/>
                <w:szCs w:val="22"/>
              </w:rPr>
            </w:pPr>
            <w:r w:rsidRPr="00D2484A">
              <w:rPr>
                <w:rFonts w:cs="Arial"/>
                <w:szCs w:val="22"/>
              </w:rPr>
              <w:t xml:space="preserve">Inclusive of capability </w:t>
            </w:r>
            <w:r w:rsidR="000D6389" w:rsidRPr="00D2484A">
              <w:rPr>
                <w:rFonts w:cs="Arial"/>
                <w:szCs w:val="22"/>
              </w:rPr>
              <w:t xml:space="preserve">for </w:t>
            </w:r>
            <w:r w:rsidRPr="00D2484A">
              <w:rPr>
                <w:rFonts w:cs="Arial"/>
                <w:szCs w:val="22"/>
              </w:rPr>
              <w:t>Estimating Services – General</w:t>
            </w:r>
          </w:p>
          <w:p w14:paraId="73267660"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Demonstrated experience in the provision of specialist estimation services for road infrastructure projects with electrical and mechanical works.</w:t>
            </w:r>
          </w:p>
          <w:p w14:paraId="2598388A" w14:textId="04BED77F" w:rsidR="00E51996" w:rsidRPr="00D2484A" w:rsidRDefault="00E51996" w:rsidP="003B469A">
            <w:pPr>
              <w:keepNext/>
              <w:spacing w:beforeLines="60" w:before="144" w:afterLines="60" w:after="144" w:line="276" w:lineRule="auto"/>
              <w:rPr>
                <w:rFonts w:cs="Arial"/>
                <w:szCs w:val="22"/>
              </w:rPr>
            </w:pPr>
            <w:r w:rsidRPr="00D2484A">
              <w:rPr>
                <w:szCs w:val="22"/>
              </w:rPr>
              <w:t>Demonstrated experience in developing pay items for electrical and mechanical work</w:t>
            </w:r>
            <w:r w:rsidR="00172451" w:rsidRPr="00D2484A">
              <w:rPr>
                <w:szCs w:val="22"/>
              </w:rPr>
              <w:t xml:space="preserve"> </w:t>
            </w:r>
            <w:r w:rsidRPr="00D2484A">
              <w:rPr>
                <w:szCs w:val="22"/>
              </w:rPr>
              <w:t>and quantity taking off and pricing</w:t>
            </w:r>
            <w:r w:rsidRPr="00D2484A">
              <w:rPr>
                <w:rFonts w:cs="Arial"/>
                <w:szCs w:val="22"/>
              </w:rPr>
              <w:t xml:space="preserve">. </w:t>
            </w:r>
          </w:p>
          <w:p w14:paraId="5BBDBCC1"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Capability to develop strategic estimates for electrical and mechanical works using minimal information with provision of assumption for the work.</w:t>
            </w:r>
          </w:p>
          <w:p w14:paraId="13090A00" w14:textId="785CB7A0" w:rsidR="00E51996" w:rsidRPr="00D2484A" w:rsidRDefault="00E51996" w:rsidP="003B469A">
            <w:pPr>
              <w:keepNext/>
              <w:spacing w:beforeLines="60" w:before="144" w:afterLines="60" w:after="144" w:line="276" w:lineRule="auto"/>
              <w:rPr>
                <w:rFonts w:cs="Arial"/>
                <w:szCs w:val="22"/>
              </w:rPr>
            </w:pPr>
            <w:r w:rsidRPr="00D2484A">
              <w:rPr>
                <w:rFonts w:cs="Arial"/>
                <w:szCs w:val="22"/>
              </w:rPr>
              <w:t>Demonstrated experience in taking off quantities for electrical and mechanical works from complex drawings as speci</w:t>
            </w:r>
            <w:r w:rsidR="00F402D5" w:rsidRPr="00D2484A">
              <w:rPr>
                <w:rFonts w:cs="Arial"/>
                <w:szCs w:val="22"/>
              </w:rPr>
              <w:t>fied in the contract pay items.</w:t>
            </w:r>
          </w:p>
        </w:tc>
      </w:tr>
      <w:tr w:rsidR="003A674C" w:rsidRPr="00D2484A" w14:paraId="65515721" w14:textId="77777777" w:rsidTr="003B469A">
        <w:trPr>
          <w:cantSplit w:val="0"/>
          <w:trHeight w:val="526"/>
        </w:trPr>
        <w:tc>
          <w:tcPr>
            <w:tcW w:w="2651" w:type="dxa"/>
            <w:vMerge/>
          </w:tcPr>
          <w:p w14:paraId="6A748E17" w14:textId="77777777" w:rsidR="00110CA7" w:rsidRPr="00D2484A" w:rsidRDefault="00110CA7" w:rsidP="003B469A">
            <w:pPr>
              <w:keepNext/>
              <w:spacing w:beforeLines="60" w:before="144" w:afterLines="60" w:after="144" w:line="276" w:lineRule="auto"/>
              <w:rPr>
                <w:rFonts w:cs="Arial"/>
                <w:szCs w:val="22"/>
              </w:rPr>
            </w:pPr>
          </w:p>
        </w:tc>
        <w:tc>
          <w:tcPr>
            <w:tcW w:w="3246" w:type="dxa"/>
            <w:vMerge/>
          </w:tcPr>
          <w:p w14:paraId="147BFA06"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733380B5"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462" w:type="dxa"/>
          </w:tcPr>
          <w:p w14:paraId="19DD995D"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45F886A1" w14:textId="77777777" w:rsidTr="003B469A">
        <w:trPr>
          <w:cantSplit w:val="0"/>
          <w:trHeight w:val="378"/>
        </w:trPr>
        <w:tc>
          <w:tcPr>
            <w:tcW w:w="2651" w:type="dxa"/>
            <w:vMerge/>
          </w:tcPr>
          <w:p w14:paraId="7C887EBA" w14:textId="77777777" w:rsidR="00110CA7" w:rsidRPr="00D2484A" w:rsidRDefault="00110CA7" w:rsidP="003B469A">
            <w:pPr>
              <w:keepNext/>
              <w:spacing w:beforeLines="60" w:before="144" w:afterLines="60" w:after="144" w:line="276" w:lineRule="auto"/>
              <w:rPr>
                <w:rFonts w:cs="Arial"/>
                <w:szCs w:val="22"/>
              </w:rPr>
            </w:pPr>
          </w:p>
        </w:tc>
        <w:tc>
          <w:tcPr>
            <w:tcW w:w="3246" w:type="dxa"/>
            <w:vMerge/>
          </w:tcPr>
          <w:p w14:paraId="1B729B6F"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16C1C087"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462" w:type="dxa"/>
          </w:tcPr>
          <w:p w14:paraId="2FFCE42A" w14:textId="77777777" w:rsidR="00E51996" w:rsidRPr="00D2484A" w:rsidRDefault="00E51996" w:rsidP="003B469A">
            <w:pPr>
              <w:keepNext/>
              <w:spacing w:beforeLines="60" w:before="144" w:afterLines="60" w:after="144" w:line="276" w:lineRule="auto"/>
              <w:rPr>
                <w:szCs w:val="22"/>
              </w:rPr>
            </w:pPr>
            <w:r w:rsidRPr="00D2484A">
              <w:rPr>
                <w:szCs w:val="22"/>
              </w:rPr>
              <w:t>Demonstrated professional experience in cost estimation for electrical and mechanical works.</w:t>
            </w:r>
          </w:p>
          <w:p w14:paraId="02425661" w14:textId="77777777" w:rsidR="00110CA7" w:rsidRPr="00D2484A" w:rsidRDefault="00110CA7" w:rsidP="003B469A">
            <w:pPr>
              <w:keepNext/>
              <w:spacing w:beforeLines="60" w:before="144" w:afterLines="60" w:after="144" w:line="276" w:lineRule="auto"/>
              <w:rPr>
                <w:rFonts w:cs="Arial"/>
                <w:szCs w:val="22"/>
              </w:rPr>
            </w:pPr>
            <w:r w:rsidRPr="00D2484A">
              <w:rPr>
                <w:szCs w:val="22"/>
              </w:rPr>
              <w:t>Tertiary qualifications in a relevant discipline from a recognised tertiary institution.</w:t>
            </w:r>
          </w:p>
        </w:tc>
      </w:tr>
      <w:tr w:rsidR="003A674C" w:rsidRPr="00D2484A" w14:paraId="71462C32" w14:textId="77777777" w:rsidTr="003B469A">
        <w:trPr>
          <w:cantSplit w:val="0"/>
          <w:trHeight w:val="642"/>
        </w:trPr>
        <w:tc>
          <w:tcPr>
            <w:tcW w:w="2651" w:type="dxa"/>
            <w:vMerge w:val="restart"/>
          </w:tcPr>
          <w:p w14:paraId="6A519B97" w14:textId="77777777" w:rsidR="00110CA7" w:rsidRPr="00D2484A" w:rsidRDefault="00110CA7" w:rsidP="003B469A">
            <w:pPr>
              <w:pStyle w:val="RMStabletext"/>
              <w:keepNext/>
              <w:spacing w:beforeLines="60" w:before="144" w:afterLines="60" w:after="144"/>
              <w:rPr>
                <w:rFonts w:cs="Arial"/>
                <w:sz w:val="22"/>
              </w:rPr>
            </w:pPr>
            <w:r w:rsidRPr="00D2484A">
              <w:rPr>
                <w:rStyle w:val="RMSTabletitle"/>
                <w:b w:val="0"/>
                <w:color w:val="002664"/>
              </w:rPr>
              <w:t>Estimating Services - Specialist (Tunnel Estimation)</w:t>
            </w:r>
          </w:p>
        </w:tc>
        <w:tc>
          <w:tcPr>
            <w:tcW w:w="3246" w:type="dxa"/>
            <w:vMerge w:val="restart"/>
          </w:tcPr>
          <w:p w14:paraId="57CADD2D"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Providing specialist services related to estimation for tunnel projects.</w:t>
            </w:r>
          </w:p>
        </w:tc>
        <w:tc>
          <w:tcPr>
            <w:tcW w:w="2058" w:type="dxa"/>
          </w:tcPr>
          <w:p w14:paraId="1C93E1B7"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7046DF34" w14:textId="77777777" w:rsidR="00110CA7" w:rsidRPr="00D2484A" w:rsidRDefault="00110CA7" w:rsidP="003B469A">
            <w:pPr>
              <w:keepNext/>
              <w:spacing w:beforeLines="60" w:before="144" w:afterLines="60" w:after="144" w:line="276" w:lineRule="auto"/>
              <w:rPr>
                <w:rFonts w:cs="Arial"/>
                <w:szCs w:val="22"/>
              </w:rPr>
            </w:pPr>
          </w:p>
        </w:tc>
        <w:tc>
          <w:tcPr>
            <w:tcW w:w="7462" w:type="dxa"/>
          </w:tcPr>
          <w:p w14:paraId="379C6EF8" w14:textId="08C2CB44" w:rsidR="00E51996" w:rsidRPr="00D2484A" w:rsidRDefault="000D6389" w:rsidP="003B469A">
            <w:pPr>
              <w:keepNext/>
              <w:spacing w:beforeLines="60" w:before="144" w:afterLines="60" w:after="144" w:line="276" w:lineRule="auto"/>
              <w:rPr>
                <w:rFonts w:cs="Arial"/>
                <w:szCs w:val="22"/>
              </w:rPr>
            </w:pPr>
            <w:r w:rsidRPr="00D2484A">
              <w:rPr>
                <w:rFonts w:cs="Arial"/>
                <w:szCs w:val="22"/>
              </w:rPr>
              <w:t>Inclusive of capability for</w:t>
            </w:r>
            <w:r w:rsidR="00E51996" w:rsidRPr="00D2484A">
              <w:rPr>
                <w:rFonts w:cs="Arial"/>
                <w:szCs w:val="22"/>
              </w:rPr>
              <w:t xml:space="preserve"> Estimating Services – General</w:t>
            </w:r>
          </w:p>
          <w:p w14:paraId="51DC29BA"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 xml:space="preserve">Demonstrated experience in developing pay items for tunnel works including quantity derivation and pricing. </w:t>
            </w:r>
          </w:p>
          <w:p w14:paraId="06399E57"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Demonstrated capability in pricing of strategic estimates for projects with tunnel works using minimal information including developing reasonable assumption for the work.</w:t>
            </w:r>
          </w:p>
          <w:p w14:paraId="29FD30CF" w14:textId="3E59981E" w:rsidR="00110CA7" w:rsidRPr="00D2484A" w:rsidRDefault="00E51996" w:rsidP="003B469A">
            <w:pPr>
              <w:keepNext/>
              <w:spacing w:beforeLines="60" w:before="144" w:afterLines="60" w:after="144" w:line="276" w:lineRule="auto"/>
              <w:rPr>
                <w:rFonts w:cs="Arial"/>
                <w:szCs w:val="22"/>
              </w:rPr>
            </w:pPr>
            <w:r w:rsidRPr="00D2484A">
              <w:rPr>
                <w:rFonts w:cs="Arial"/>
                <w:szCs w:val="22"/>
              </w:rPr>
              <w:t>Demonstrated experience in taking off quantities form complex tunnel project drawings as specified in the contract pay items.</w:t>
            </w:r>
          </w:p>
        </w:tc>
      </w:tr>
      <w:tr w:rsidR="003A674C" w:rsidRPr="00D2484A" w14:paraId="21D741F9" w14:textId="77777777" w:rsidTr="003B469A">
        <w:trPr>
          <w:cantSplit w:val="0"/>
          <w:trHeight w:val="526"/>
        </w:trPr>
        <w:tc>
          <w:tcPr>
            <w:tcW w:w="2651" w:type="dxa"/>
            <w:vMerge/>
          </w:tcPr>
          <w:p w14:paraId="2C1A6071" w14:textId="77777777" w:rsidR="00110CA7" w:rsidRPr="00D2484A" w:rsidRDefault="00110CA7" w:rsidP="003B469A">
            <w:pPr>
              <w:keepNext/>
              <w:spacing w:beforeLines="60" w:before="144" w:afterLines="60" w:after="144" w:line="276" w:lineRule="auto"/>
              <w:rPr>
                <w:rFonts w:cs="Arial"/>
                <w:szCs w:val="22"/>
              </w:rPr>
            </w:pPr>
          </w:p>
        </w:tc>
        <w:tc>
          <w:tcPr>
            <w:tcW w:w="3246" w:type="dxa"/>
            <w:vMerge/>
          </w:tcPr>
          <w:p w14:paraId="0AF2A6A5"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19EFC862"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462" w:type="dxa"/>
          </w:tcPr>
          <w:p w14:paraId="1EE7132C"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17EC35BF" w14:textId="77777777" w:rsidTr="003B469A">
        <w:trPr>
          <w:cantSplit w:val="0"/>
          <w:trHeight w:val="378"/>
        </w:trPr>
        <w:tc>
          <w:tcPr>
            <w:tcW w:w="2651" w:type="dxa"/>
            <w:vMerge/>
          </w:tcPr>
          <w:p w14:paraId="5A0AAFC4" w14:textId="77777777" w:rsidR="00110CA7" w:rsidRPr="00D2484A" w:rsidRDefault="00110CA7" w:rsidP="003B469A">
            <w:pPr>
              <w:keepNext/>
              <w:spacing w:beforeLines="60" w:before="144" w:afterLines="60" w:after="144" w:line="276" w:lineRule="auto"/>
              <w:rPr>
                <w:rFonts w:cs="Arial"/>
                <w:szCs w:val="22"/>
              </w:rPr>
            </w:pPr>
          </w:p>
        </w:tc>
        <w:tc>
          <w:tcPr>
            <w:tcW w:w="3246" w:type="dxa"/>
            <w:vMerge/>
          </w:tcPr>
          <w:p w14:paraId="6705E8E3"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68C441E0"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462" w:type="dxa"/>
          </w:tcPr>
          <w:p w14:paraId="724E0B72" w14:textId="77777777" w:rsidR="00E51996" w:rsidRPr="00D2484A" w:rsidRDefault="00E51996" w:rsidP="003B469A">
            <w:pPr>
              <w:keepNext/>
              <w:spacing w:beforeLines="60" w:before="144" w:afterLines="60" w:after="144" w:line="276" w:lineRule="auto"/>
              <w:rPr>
                <w:szCs w:val="22"/>
              </w:rPr>
            </w:pPr>
            <w:r w:rsidRPr="00D2484A">
              <w:rPr>
                <w:szCs w:val="22"/>
              </w:rPr>
              <w:t xml:space="preserve">Demonstrated professional experience in cost estimation for </w:t>
            </w:r>
            <w:r w:rsidRPr="00D2484A">
              <w:rPr>
                <w:rFonts w:cs="Arial"/>
                <w:szCs w:val="22"/>
              </w:rPr>
              <w:t>tunnel projects.</w:t>
            </w:r>
          </w:p>
          <w:p w14:paraId="07886DE2" w14:textId="77777777" w:rsidR="00110CA7" w:rsidRPr="00D2484A" w:rsidRDefault="00110CA7" w:rsidP="003B469A">
            <w:pPr>
              <w:keepNext/>
              <w:spacing w:beforeLines="60" w:before="144" w:afterLines="60" w:after="144" w:line="276" w:lineRule="auto"/>
              <w:rPr>
                <w:rFonts w:cs="Arial"/>
                <w:szCs w:val="22"/>
              </w:rPr>
            </w:pPr>
            <w:r w:rsidRPr="00D2484A">
              <w:rPr>
                <w:szCs w:val="22"/>
              </w:rPr>
              <w:t>Tertiary qualifications in a relevant discipline from a recognised tertiary institution.</w:t>
            </w:r>
          </w:p>
        </w:tc>
      </w:tr>
    </w:tbl>
    <w:p w14:paraId="5BD68E2B" w14:textId="26406519" w:rsidR="00143A1C" w:rsidRDefault="00143A1C" w:rsidP="00110CA7">
      <w:pPr>
        <w:rPr>
          <w:szCs w:val="22"/>
        </w:rPr>
      </w:pPr>
    </w:p>
    <w:p w14:paraId="0F733492" w14:textId="77777777" w:rsidR="00143A1C" w:rsidRDefault="00143A1C">
      <w:pPr>
        <w:tabs>
          <w:tab w:val="clear" w:pos="851"/>
        </w:tabs>
        <w:spacing w:before="0" w:after="0"/>
        <w:rPr>
          <w:szCs w:val="22"/>
        </w:rPr>
      </w:pPr>
      <w:r>
        <w:rPr>
          <w:szCs w:val="22"/>
        </w:rPr>
        <w:br w:type="page"/>
      </w:r>
    </w:p>
    <w:p w14:paraId="59C27FE2" w14:textId="77777777" w:rsidR="00143A1C" w:rsidRPr="00143A1C" w:rsidRDefault="00143A1C" w:rsidP="00143A1C">
      <w:pPr>
        <w:pStyle w:val="Style3"/>
      </w:pPr>
      <w:r w:rsidRPr="00143A1C">
        <w:t>Construction services</w:t>
      </w:r>
      <w:r w:rsidRPr="00143A1C" w:rsidDel="00AD370C">
        <w:t xml:space="preserve"> </w:t>
      </w:r>
    </w:p>
    <w:tbl>
      <w:tblPr>
        <w:tblStyle w:val="TableGrid"/>
        <w:tblpPr w:leftFromText="181" w:rightFromText="181" w:vertAnchor="text" w:horzAnchor="margin" w:tblpY="1"/>
        <w:tblOverlap w:val="never"/>
        <w:tblW w:w="15653"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0" w:type="dxa"/>
          <w:left w:w="181" w:type="dxa"/>
          <w:bottom w:w="0" w:type="dxa"/>
          <w:right w:w="181" w:type="dxa"/>
        </w:tblCellMar>
        <w:tblLook w:val="04A0" w:firstRow="1" w:lastRow="0" w:firstColumn="1" w:lastColumn="0" w:noHBand="0" w:noVBand="1"/>
      </w:tblPr>
      <w:tblGrid>
        <w:gridCol w:w="2829"/>
        <w:gridCol w:w="3395"/>
        <w:gridCol w:w="1509"/>
        <w:gridCol w:w="7920"/>
      </w:tblGrid>
      <w:tr w:rsidR="00143A1C" w:rsidRPr="00B0346F" w14:paraId="0CB57060" w14:textId="77777777" w:rsidTr="00143A1C">
        <w:trPr>
          <w:cnfStyle w:val="100000000000" w:firstRow="1" w:lastRow="0" w:firstColumn="0" w:lastColumn="0" w:oddVBand="0" w:evenVBand="0" w:oddHBand="0" w:evenHBand="0" w:firstRowFirstColumn="0" w:firstRowLastColumn="0" w:lastRowFirstColumn="0" w:lastRowLastColumn="0"/>
        </w:trPr>
        <w:tc>
          <w:tcPr>
            <w:tcW w:w="2829" w:type="dxa"/>
          </w:tcPr>
          <w:p w14:paraId="15B0D746" w14:textId="77777777" w:rsidR="00143A1C" w:rsidRPr="00143A1C" w:rsidRDefault="00143A1C" w:rsidP="00143A1C">
            <w:pPr>
              <w:pStyle w:val="RMStabletext"/>
              <w:keepNext/>
              <w:spacing w:beforeLines="60" w:before="144" w:afterLines="60" w:after="144"/>
              <w:rPr>
                <w:rStyle w:val="RMSTabletitle"/>
                <w:rFonts w:cs="Arial"/>
                <w:b/>
                <w:color w:val="002664"/>
                <w:szCs w:val="20"/>
              </w:rPr>
            </w:pPr>
            <w:r w:rsidRPr="00143A1C">
              <w:rPr>
                <w:rStyle w:val="RMSTabletitle"/>
                <w:rFonts w:cs="Arial"/>
                <w:b/>
                <w:color w:val="002664"/>
                <w:szCs w:val="20"/>
              </w:rPr>
              <w:t>Service type</w:t>
            </w:r>
          </w:p>
        </w:tc>
        <w:tc>
          <w:tcPr>
            <w:tcW w:w="3395" w:type="dxa"/>
          </w:tcPr>
          <w:p w14:paraId="3C3F478F" w14:textId="77777777" w:rsidR="00143A1C" w:rsidRPr="00143A1C" w:rsidRDefault="00143A1C" w:rsidP="00143A1C">
            <w:pPr>
              <w:pStyle w:val="RMStabletext"/>
              <w:keepNext/>
              <w:spacing w:beforeLines="60" w:before="144" w:afterLines="60" w:after="144"/>
              <w:rPr>
                <w:rStyle w:val="RMSTabletitle"/>
                <w:rFonts w:cs="Arial"/>
                <w:b/>
                <w:color w:val="002664"/>
                <w:szCs w:val="20"/>
              </w:rPr>
            </w:pPr>
            <w:r w:rsidRPr="00143A1C">
              <w:rPr>
                <w:rStyle w:val="RMSTabletitle"/>
                <w:rFonts w:cs="Arial"/>
                <w:b/>
                <w:color w:val="002664"/>
                <w:szCs w:val="20"/>
              </w:rPr>
              <w:t>Service descriptor</w:t>
            </w:r>
          </w:p>
        </w:tc>
        <w:tc>
          <w:tcPr>
            <w:tcW w:w="9429" w:type="dxa"/>
            <w:gridSpan w:val="2"/>
          </w:tcPr>
          <w:p w14:paraId="62A91C74" w14:textId="77777777" w:rsidR="00143A1C" w:rsidRPr="00143A1C" w:rsidRDefault="00143A1C" w:rsidP="00143A1C">
            <w:pPr>
              <w:pStyle w:val="RMStabletext"/>
              <w:keepNext/>
              <w:spacing w:beforeLines="60" w:before="144" w:afterLines="60" w:after="144"/>
              <w:rPr>
                <w:rStyle w:val="RMSTabletitle"/>
                <w:rFonts w:cs="Arial"/>
                <w:b/>
                <w:color w:val="002664"/>
                <w:szCs w:val="20"/>
              </w:rPr>
            </w:pPr>
            <w:r w:rsidRPr="00143A1C">
              <w:rPr>
                <w:rStyle w:val="RMSTabletitle"/>
                <w:rFonts w:cs="Arial"/>
                <w:b/>
                <w:color w:val="002664"/>
                <w:szCs w:val="20"/>
              </w:rPr>
              <w:t>Minimum criteria</w:t>
            </w:r>
          </w:p>
        </w:tc>
      </w:tr>
      <w:tr w:rsidR="00143A1C" w:rsidRPr="00B0346F" w14:paraId="0DE80160" w14:textId="77777777" w:rsidTr="00143A1C">
        <w:trPr>
          <w:trHeight w:val="2006"/>
        </w:trPr>
        <w:tc>
          <w:tcPr>
            <w:tcW w:w="2829" w:type="dxa"/>
            <w:vMerge w:val="restart"/>
          </w:tcPr>
          <w:p w14:paraId="27A4CB5F"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 xml:space="preserve">Constructability services </w:t>
            </w:r>
          </w:p>
        </w:tc>
        <w:tc>
          <w:tcPr>
            <w:tcW w:w="3395" w:type="dxa"/>
            <w:vMerge w:val="restart"/>
          </w:tcPr>
          <w:p w14:paraId="781AD3B3"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Constructability advice for road infrastructure projects including; roadworks, earthworks, pavements, bridges, structures, demolition, utilities and / or asset maintenance works.</w:t>
            </w:r>
          </w:p>
          <w:p w14:paraId="38387237" w14:textId="77777777" w:rsidR="00143A1C" w:rsidRPr="00143A1C" w:rsidRDefault="00143A1C" w:rsidP="00143A1C">
            <w:pPr>
              <w:pStyle w:val="TableParagraph"/>
              <w:keepNext/>
              <w:tabs>
                <w:tab w:val="left" w:pos="388"/>
              </w:tabs>
              <w:spacing w:beforeLines="60" w:before="144" w:afterLines="60" w:after="144" w:line="276" w:lineRule="auto"/>
              <w:ind w:right="162"/>
              <w:rPr>
                <w:rFonts w:ascii="Arial" w:eastAsia="Times New Roman" w:hAnsi="Arial" w:cs="Arial"/>
                <w:color w:val="002664"/>
                <w:lang w:val="en-AU"/>
              </w:rPr>
            </w:pPr>
          </w:p>
        </w:tc>
        <w:tc>
          <w:tcPr>
            <w:tcW w:w="1509" w:type="dxa"/>
          </w:tcPr>
          <w:p w14:paraId="688268F1"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Capability</w:t>
            </w:r>
          </w:p>
          <w:p w14:paraId="6E00D1E5" w14:textId="77777777" w:rsidR="00143A1C" w:rsidRPr="00143A1C" w:rsidRDefault="00143A1C" w:rsidP="00143A1C">
            <w:pPr>
              <w:keepNext/>
              <w:spacing w:beforeLines="60" w:before="144" w:afterLines="60" w:after="144" w:line="276" w:lineRule="auto"/>
              <w:rPr>
                <w:rFonts w:cs="Arial"/>
                <w:szCs w:val="22"/>
              </w:rPr>
            </w:pPr>
          </w:p>
        </w:tc>
        <w:tc>
          <w:tcPr>
            <w:tcW w:w="7920" w:type="dxa"/>
          </w:tcPr>
          <w:p w14:paraId="3081310F"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Detailed knowledge and demonstrated capability in operational constructability experience for road infrastructure projects including in the areas of roadworks, earthworks, pavements, bridges, structures, demolition, utilities and / or asset maintenance for construction projects.</w:t>
            </w:r>
          </w:p>
          <w:p w14:paraId="6743D175"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Demonstrated capability in providing specialist constructability advice for road infrastructure construction projects.</w:t>
            </w:r>
          </w:p>
          <w:p w14:paraId="2FC75A82"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Detailed understanding of Government constructability processes and Transport for NSW construction contracts and specifications.</w:t>
            </w:r>
          </w:p>
        </w:tc>
      </w:tr>
      <w:tr w:rsidR="00143A1C" w:rsidRPr="00B0346F" w14:paraId="428D1EDB" w14:textId="77777777" w:rsidTr="00143A1C">
        <w:trPr>
          <w:trHeight w:val="526"/>
        </w:trPr>
        <w:tc>
          <w:tcPr>
            <w:tcW w:w="2829" w:type="dxa"/>
            <w:vMerge/>
          </w:tcPr>
          <w:p w14:paraId="188972AE" w14:textId="77777777" w:rsidR="00143A1C" w:rsidRPr="00143A1C" w:rsidRDefault="00143A1C" w:rsidP="00143A1C">
            <w:pPr>
              <w:keepNext/>
              <w:spacing w:beforeLines="60" w:before="144" w:afterLines="60" w:after="144" w:line="276" w:lineRule="auto"/>
              <w:rPr>
                <w:rFonts w:cs="Arial"/>
                <w:szCs w:val="22"/>
              </w:rPr>
            </w:pPr>
          </w:p>
        </w:tc>
        <w:tc>
          <w:tcPr>
            <w:tcW w:w="3395" w:type="dxa"/>
            <w:vMerge/>
          </w:tcPr>
          <w:p w14:paraId="6C013687" w14:textId="77777777" w:rsidR="00143A1C" w:rsidRPr="00143A1C" w:rsidRDefault="00143A1C" w:rsidP="00143A1C">
            <w:pPr>
              <w:keepNext/>
              <w:spacing w:beforeLines="60" w:before="144" w:afterLines="60" w:after="144" w:line="276" w:lineRule="auto"/>
              <w:rPr>
                <w:rFonts w:cs="Arial"/>
                <w:szCs w:val="22"/>
              </w:rPr>
            </w:pPr>
          </w:p>
        </w:tc>
        <w:tc>
          <w:tcPr>
            <w:tcW w:w="1509" w:type="dxa"/>
          </w:tcPr>
          <w:p w14:paraId="0595D787"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System</w:t>
            </w:r>
          </w:p>
        </w:tc>
        <w:tc>
          <w:tcPr>
            <w:tcW w:w="7920" w:type="dxa"/>
          </w:tcPr>
          <w:p w14:paraId="6079FA88"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Quality Management Plan.</w:t>
            </w:r>
          </w:p>
        </w:tc>
      </w:tr>
      <w:tr w:rsidR="00143A1C" w:rsidRPr="00B0346F" w14:paraId="5823E7C5" w14:textId="77777777" w:rsidTr="00143A1C">
        <w:trPr>
          <w:trHeight w:val="945"/>
        </w:trPr>
        <w:tc>
          <w:tcPr>
            <w:tcW w:w="2829" w:type="dxa"/>
            <w:vMerge/>
          </w:tcPr>
          <w:p w14:paraId="3AE57D2B" w14:textId="77777777" w:rsidR="00143A1C" w:rsidRPr="00143A1C" w:rsidRDefault="00143A1C" w:rsidP="00143A1C">
            <w:pPr>
              <w:keepNext/>
              <w:spacing w:beforeLines="60" w:before="144" w:afterLines="60" w:after="144" w:line="276" w:lineRule="auto"/>
              <w:rPr>
                <w:rFonts w:cs="Arial"/>
                <w:szCs w:val="22"/>
              </w:rPr>
            </w:pPr>
          </w:p>
        </w:tc>
        <w:tc>
          <w:tcPr>
            <w:tcW w:w="3395" w:type="dxa"/>
            <w:vMerge/>
          </w:tcPr>
          <w:p w14:paraId="10FFAAA6" w14:textId="77777777" w:rsidR="00143A1C" w:rsidRPr="00143A1C" w:rsidRDefault="00143A1C" w:rsidP="00143A1C">
            <w:pPr>
              <w:keepNext/>
              <w:spacing w:beforeLines="60" w:before="144" w:afterLines="60" w:after="144" w:line="276" w:lineRule="auto"/>
              <w:rPr>
                <w:rFonts w:cs="Arial"/>
                <w:szCs w:val="22"/>
              </w:rPr>
            </w:pPr>
          </w:p>
        </w:tc>
        <w:tc>
          <w:tcPr>
            <w:tcW w:w="1509" w:type="dxa"/>
          </w:tcPr>
          <w:p w14:paraId="3B42557B"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Personnel</w:t>
            </w:r>
          </w:p>
        </w:tc>
        <w:tc>
          <w:tcPr>
            <w:tcW w:w="7920" w:type="dxa"/>
          </w:tcPr>
          <w:p w14:paraId="7AD62BD8"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Membership or demonstrable eligibility for membership with Engineers Australia.</w:t>
            </w:r>
          </w:p>
          <w:p w14:paraId="055CE759"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Minimum ten years of relevant industry experience.</w:t>
            </w:r>
          </w:p>
        </w:tc>
      </w:tr>
      <w:tr w:rsidR="00143A1C" w:rsidRPr="00B0346F" w14:paraId="6728DB62" w14:textId="77777777" w:rsidTr="00143A1C">
        <w:trPr>
          <w:trHeight w:val="668"/>
        </w:trPr>
        <w:tc>
          <w:tcPr>
            <w:tcW w:w="2829" w:type="dxa"/>
            <w:vMerge w:val="restart"/>
          </w:tcPr>
          <w:p w14:paraId="747F515F"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Program services</w:t>
            </w:r>
          </w:p>
        </w:tc>
        <w:tc>
          <w:tcPr>
            <w:tcW w:w="3395" w:type="dxa"/>
            <w:vMerge w:val="restart"/>
          </w:tcPr>
          <w:p w14:paraId="53619D6D"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 xml:space="preserve">Construction program development, review and advice for road infrastructure projects. </w:t>
            </w:r>
          </w:p>
        </w:tc>
        <w:tc>
          <w:tcPr>
            <w:tcW w:w="1509" w:type="dxa"/>
          </w:tcPr>
          <w:p w14:paraId="62E1386F"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Capability</w:t>
            </w:r>
          </w:p>
          <w:p w14:paraId="753EF25B" w14:textId="77777777" w:rsidR="00143A1C" w:rsidRPr="00143A1C" w:rsidRDefault="00143A1C" w:rsidP="00143A1C">
            <w:pPr>
              <w:keepNext/>
              <w:spacing w:beforeLines="60" w:before="144" w:afterLines="60" w:after="144" w:line="276" w:lineRule="auto"/>
              <w:rPr>
                <w:rFonts w:cs="Arial"/>
                <w:szCs w:val="22"/>
              </w:rPr>
            </w:pPr>
          </w:p>
          <w:p w14:paraId="0AE48CD1" w14:textId="77777777" w:rsidR="00143A1C" w:rsidRPr="00143A1C" w:rsidRDefault="00143A1C" w:rsidP="00143A1C">
            <w:pPr>
              <w:keepNext/>
              <w:spacing w:beforeLines="60" w:before="144" w:afterLines="60" w:after="144" w:line="276" w:lineRule="auto"/>
              <w:rPr>
                <w:rFonts w:cs="Arial"/>
                <w:szCs w:val="22"/>
              </w:rPr>
            </w:pPr>
          </w:p>
        </w:tc>
        <w:tc>
          <w:tcPr>
            <w:tcW w:w="7920" w:type="dxa"/>
          </w:tcPr>
          <w:p w14:paraId="7CFAD5DC"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Membership or demonstrable eligibility for membership with Engineers Australia.</w:t>
            </w:r>
          </w:p>
          <w:p w14:paraId="3DEB5202"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Demonstrated experience in developing, reviewing and updating programs for Transport construction projects.</w:t>
            </w:r>
          </w:p>
          <w:p w14:paraId="07B5DE96" w14:textId="77777777" w:rsidR="00143A1C" w:rsidRPr="00143A1C" w:rsidRDefault="00143A1C" w:rsidP="00143A1C">
            <w:pPr>
              <w:keepNext/>
              <w:spacing w:beforeLines="100" w:before="240" w:afterLines="60" w:after="144" w:line="276" w:lineRule="auto"/>
              <w:rPr>
                <w:rFonts w:cs="Arial"/>
                <w:szCs w:val="22"/>
              </w:rPr>
            </w:pPr>
            <w:r w:rsidRPr="00143A1C">
              <w:rPr>
                <w:rFonts w:cs="Arial"/>
                <w:szCs w:val="22"/>
              </w:rPr>
              <w:t>Demonstrated understanding and capability in Transport for NSW programming procedures.</w:t>
            </w:r>
          </w:p>
        </w:tc>
      </w:tr>
      <w:tr w:rsidR="00143A1C" w:rsidRPr="00B0346F" w14:paraId="63EE3156" w14:textId="77777777" w:rsidTr="00143A1C">
        <w:trPr>
          <w:trHeight w:val="413"/>
        </w:trPr>
        <w:tc>
          <w:tcPr>
            <w:tcW w:w="2829" w:type="dxa"/>
            <w:vMerge/>
          </w:tcPr>
          <w:p w14:paraId="257535F7" w14:textId="77777777" w:rsidR="00143A1C" w:rsidRPr="00143A1C" w:rsidRDefault="00143A1C" w:rsidP="00143A1C">
            <w:pPr>
              <w:keepNext/>
              <w:spacing w:beforeLines="60" w:before="144" w:afterLines="60" w:after="144" w:line="276" w:lineRule="auto"/>
              <w:rPr>
                <w:rFonts w:cs="Arial"/>
                <w:szCs w:val="22"/>
              </w:rPr>
            </w:pPr>
          </w:p>
        </w:tc>
        <w:tc>
          <w:tcPr>
            <w:tcW w:w="3395" w:type="dxa"/>
            <w:vMerge/>
          </w:tcPr>
          <w:p w14:paraId="1CA405C5" w14:textId="77777777" w:rsidR="00143A1C" w:rsidRPr="00143A1C" w:rsidRDefault="00143A1C" w:rsidP="00143A1C">
            <w:pPr>
              <w:keepNext/>
              <w:spacing w:beforeLines="60" w:before="144" w:afterLines="60" w:after="144" w:line="276" w:lineRule="auto"/>
              <w:rPr>
                <w:rFonts w:cs="Arial"/>
                <w:szCs w:val="22"/>
              </w:rPr>
            </w:pPr>
          </w:p>
        </w:tc>
        <w:tc>
          <w:tcPr>
            <w:tcW w:w="1509" w:type="dxa"/>
          </w:tcPr>
          <w:p w14:paraId="5B7E2384" w14:textId="77777777" w:rsidR="00143A1C" w:rsidRPr="00143A1C" w:rsidRDefault="00143A1C" w:rsidP="00143A1C">
            <w:pPr>
              <w:pStyle w:val="RMStabletext"/>
              <w:keepNext/>
              <w:spacing w:beforeLines="60" w:before="144" w:afterLines="60" w:after="144"/>
              <w:rPr>
                <w:rFonts w:cs="Arial"/>
                <w:sz w:val="22"/>
              </w:rPr>
            </w:pPr>
            <w:r w:rsidRPr="00143A1C">
              <w:rPr>
                <w:rFonts w:cs="Arial"/>
                <w:sz w:val="22"/>
              </w:rPr>
              <w:t>System</w:t>
            </w:r>
          </w:p>
        </w:tc>
        <w:tc>
          <w:tcPr>
            <w:tcW w:w="7920" w:type="dxa"/>
          </w:tcPr>
          <w:p w14:paraId="11256DB3" w14:textId="77777777" w:rsidR="00143A1C" w:rsidRPr="00143A1C" w:rsidRDefault="00143A1C" w:rsidP="00143A1C">
            <w:pPr>
              <w:keepNext/>
              <w:spacing w:before="120" w:after="60" w:line="276" w:lineRule="auto"/>
              <w:rPr>
                <w:rFonts w:cs="Arial"/>
                <w:szCs w:val="22"/>
              </w:rPr>
            </w:pPr>
            <w:r w:rsidRPr="00143A1C">
              <w:rPr>
                <w:rFonts w:cs="Arial"/>
                <w:szCs w:val="22"/>
              </w:rPr>
              <w:t>Quality Management Plan.</w:t>
            </w:r>
          </w:p>
        </w:tc>
      </w:tr>
      <w:tr w:rsidR="00143A1C" w:rsidRPr="00B0346F" w14:paraId="7EFC909A" w14:textId="77777777" w:rsidTr="00143A1C">
        <w:trPr>
          <w:trHeight w:val="467"/>
        </w:trPr>
        <w:tc>
          <w:tcPr>
            <w:tcW w:w="2829" w:type="dxa"/>
            <w:vMerge/>
          </w:tcPr>
          <w:p w14:paraId="43E78AC1" w14:textId="77777777" w:rsidR="00143A1C" w:rsidRPr="00B0346F" w:rsidRDefault="00143A1C" w:rsidP="00143A1C">
            <w:pPr>
              <w:spacing w:beforeLines="60" w:before="144" w:afterLines="60" w:after="144"/>
              <w:rPr>
                <w:rFonts w:asciiTheme="minorHAnsi" w:hAnsiTheme="minorHAnsi" w:cstheme="minorHAnsi"/>
                <w:szCs w:val="22"/>
              </w:rPr>
            </w:pPr>
          </w:p>
        </w:tc>
        <w:tc>
          <w:tcPr>
            <w:tcW w:w="3395" w:type="dxa"/>
            <w:vMerge/>
          </w:tcPr>
          <w:p w14:paraId="24C2F824" w14:textId="77777777" w:rsidR="00143A1C" w:rsidRPr="00B0346F" w:rsidRDefault="00143A1C" w:rsidP="00143A1C">
            <w:pPr>
              <w:spacing w:beforeLines="60" w:before="144" w:afterLines="60" w:after="144"/>
              <w:rPr>
                <w:rFonts w:asciiTheme="minorHAnsi" w:hAnsiTheme="minorHAnsi" w:cstheme="minorHAnsi"/>
                <w:szCs w:val="22"/>
              </w:rPr>
            </w:pPr>
          </w:p>
        </w:tc>
        <w:tc>
          <w:tcPr>
            <w:tcW w:w="1509" w:type="dxa"/>
          </w:tcPr>
          <w:p w14:paraId="66B63160" w14:textId="77777777" w:rsidR="00143A1C" w:rsidRPr="00143A1C" w:rsidRDefault="00143A1C" w:rsidP="00143A1C">
            <w:pPr>
              <w:spacing w:beforeLines="60" w:before="144" w:afterLines="60" w:after="144"/>
              <w:rPr>
                <w:rFonts w:cs="Arial"/>
                <w:szCs w:val="22"/>
              </w:rPr>
            </w:pPr>
            <w:r w:rsidRPr="00143A1C">
              <w:rPr>
                <w:rFonts w:cs="Arial"/>
                <w:szCs w:val="22"/>
              </w:rPr>
              <w:t>Personnel</w:t>
            </w:r>
          </w:p>
        </w:tc>
        <w:tc>
          <w:tcPr>
            <w:tcW w:w="7920" w:type="dxa"/>
          </w:tcPr>
          <w:p w14:paraId="769127D5"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Membership or demonstrable eligibility for membership with Engineers Australia.</w:t>
            </w:r>
          </w:p>
          <w:p w14:paraId="39B20F2A"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Minimum five years of relevant industry experience as programmer/scheduler on related infrastructure projects using Primavera P6.</w:t>
            </w:r>
          </w:p>
        </w:tc>
      </w:tr>
      <w:tr w:rsidR="00143A1C" w:rsidRPr="00B0346F" w14:paraId="0851EF44" w14:textId="77777777" w:rsidTr="00143A1C">
        <w:trPr>
          <w:trHeight w:val="1568"/>
        </w:trPr>
        <w:tc>
          <w:tcPr>
            <w:tcW w:w="2829" w:type="dxa"/>
            <w:vMerge w:val="restart"/>
          </w:tcPr>
          <w:p w14:paraId="3A4455B0" w14:textId="77777777" w:rsidR="00143A1C" w:rsidRPr="00143A1C" w:rsidRDefault="00143A1C" w:rsidP="00143A1C">
            <w:pPr>
              <w:spacing w:beforeLines="60" w:before="144" w:afterLines="60" w:after="144"/>
              <w:rPr>
                <w:rFonts w:cs="Arial"/>
                <w:szCs w:val="22"/>
              </w:rPr>
            </w:pPr>
            <w:r w:rsidRPr="00143A1C">
              <w:rPr>
                <w:rFonts w:cs="Arial"/>
                <w:szCs w:val="22"/>
              </w:rPr>
              <w:t>Workshop facilitation</w:t>
            </w:r>
          </w:p>
        </w:tc>
        <w:tc>
          <w:tcPr>
            <w:tcW w:w="3395" w:type="dxa"/>
            <w:vMerge w:val="restart"/>
          </w:tcPr>
          <w:p w14:paraId="6A981096"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Workshop coordination and facilitation for road infrastructure projects for :</w:t>
            </w:r>
          </w:p>
          <w:p w14:paraId="66C1278D" w14:textId="77777777" w:rsidR="00143A1C" w:rsidRPr="00143A1C" w:rsidRDefault="00143A1C" w:rsidP="00143A1C">
            <w:pPr>
              <w:pStyle w:val="TableParagraph"/>
              <w:numPr>
                <w:ilvl w:val="0"/>
                <w:numId w:val="31"/>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Constructability</w:t>
            </w:r>
          </w:p>
          <w:p w14:paraId="1B173CFE" w14:textId="77777777" w:rsidR="00143A1C" w:rsidRPr="00143A1C" w:rsidRDefault="00143A1C" w:rsidP="00143A1C">
            <w:pPr>
              <w:pStyle w:val="TableParagraph"/>
              <w:numPr>
                <w:ilvl w:val="0"/>
                <w:numId w:val="31"/>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GC21 Start-up</w:t>
            </w:r>
          </w:p>
          <w:p w14:paraId="658B9DE9" w14:textId="77777777" w:rsidR="00143A1C" w:rsidRPr="00143A1C" w:rsidRDefault="00143A1C" w:rsidP="00143A1C">
            <w:pPr>
              <w:pStyle w:val="TableParagraph"/>
              <w:numPr>
                <w:ilvl w:val="0"/>
                <w:numId w:val="31"/>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Value Management</w:t>
            </w:r>
          </w:p>
        </w:tc>
        <w:tc>
          <w:tcPr>
            <w:tcW w:w="1509" w:type="dxa"/>
          </w:tcPr>
          <w:p w14:paraId="3835D1FB"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Capability</w:t>
            </w:r>
          </w:p>
          <w:p w14:paraId="03C557F7"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p>
          <w:p w14:paraId="44CC40AC"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p>
        </w:tc>
        <w:tc>
          <w:tcPr>
            <w:tcW w:w="7920" w:type="dxa"/>
          </w:tcPr>
          <w:p w14:paraId="6AD9EB30"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Demonstrated experience and capability in infrastructure workshop coordination and facilitation services including documenting outcomes and reporting.</w:t>
            </w:r>
          </w:p>
          <w:p w14:paraId="45206F12"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Demonstrated understanding of Transport for NSW procedures in Constructability, GC21 Start-up and/or Value Management.</w:t>
            </w:r>
          </w:p>
        </w:tc>
      </w:tr>
      <w:tr w:rsidR="00143A1C" w:rsidRPr="00B0346F" w14:paraId="1AD065F9" w14:textId="77777777" w:rsidTr="00143A1C">
        <w:trPr>
          <w:trHeight w:val="388"/>
        </w:trPr>
        <w:tc>
          <w:tcPr>
            <w:tcW w:w="2829" w:type="dxa"/>
            <w:vMerge/>
          </w:tcPr>
          <w:p w14:paraId="4A54C27E" w14:textId="77777777" w:rsidR="00143A1C" w:rsidRPr="00143A1C" w:rsidRDefault="00143A1C" w:rsidP="00143A1C">
            <w:pPr>
              <w:spacing w:beforeLines="60" w:before="144" w:afterLines="60" w:after="144"/>
              <w:rPr>
                <w:rFonts w:cs="Arial"/>
                <w:szCs w:val="22"/>
              </w:rPr>
            </w:pPr>
          </w:p>
        </w:tc>
        <w:tc>
          <w:tcPr>
            <w:tcW w:w="3395" w:type="dxa"/>
            <w:vMerge/>
          </w:tcPr>
          <w:p w14:paraId="30B63DDB" w14:textId="77777777" w:rsidR="00143A1C" w:rsidRPr="00143A1C" w:rsidRDefault="00143A1C" w:rsidP="00143A1C">
            <w:pPr>
              <w:spacing w:beforeLines="60" w:before="144" w:afterLines="60" w:after="144"/>
              <w:rPr>
                <w:rFonts w:cs="Arial"/>
                <w:szCs w:val="22"/>
              </w:rPr>
            </w:pPr>
          </w:p>
        </w:tc>
        <w:tc>
          <w:tcPr>
            <w:tcW w:w="1509" w:type="dxa"/>
          </w:tcPr>
          <w:p w14:paraId="5A6FCB7B" w14:textId="77777777" w:rsidR="00143A1C" w:rsidRPr="00143A1C" w:rsidRDefault="00143A1C" w:rsidP="00143A1C">
            <w:pPr>
              <w:spacing w:beforeLines="60" w:before="144" w:afterLines="60" w:after="144"/>
              <w:rPr>
                <w:rFonts w:cs="Arial"/>
                <w:szCs w:val="22"/>
              </w:rPr>
            </w:pPr>
            <w:r w:rsidRPr="00143A1C">
              <w:rPr>
                <w:rFonts w:cs="Arial"/>
                <w:szCs w:val="22"/>
              </w:rPr>
              <w:t>System</w:t>
            </w:r>
          </w:p>
        </w:tc>
        <w:tc>
          <w:tcPr>
            <w:tcW w:w="7920" w:type="dxa"/>
          </w:tcPr>
          <w:p w14:paraId="0DDE0E1F" w14:textId="77777777" w:rsidR="00143A1C" w:rsidRPr="00143A1C" w:rsidRDefault="00143A1C" w:rsidP="00143A1C">
            <w:pPr>
              <w:spacing w:beforeLines="60" w:before="144" w:afterLines="60" w:after="144"/>
              <w:rPr>
                <w:rFonts w:cs="Arial"/>
                <w:szCs w:val="22"/>
              </w:rPr>
            </w:pPr>
            <w:r w:rsidRPr="00143A1C">
              <w:rPr>
                <w:rFonts w:cs="Arial"/>
                <w:szCs w:val="22"/>
              </w:rPr>
              <w:t>Quality Management Plan.</w:t>
            </w:r>
          </w:p>
        </w:tc>
      </w:tr>
      <w:tr w:rsidR="00143A1C" w:rsidRPr="00B0346F" w14:paraId="07DC96A3" w14:textId="77777777" w:rsidTr="00143A1C">
        <w:trPr>
          <w:trHeight w:val="1034"/>
        </w:trPr>
        <w:tc>
          <w:tcPr>
            <w:tcW w:w="2829" w:type="dxa"/>
            <w:vMerge/>
          </w:tcPr>
          <w:p w14:paraId="47E4C977" w14:textId="77777777" w:rsidR="00143A1C" w:rsidRPr="00143A1C" w:rsidRDefault="00143A1C" w:rsidP="00143A1C">
            <w:pPr>
              <w:spacing w:beforeLines="60" w:before="144" w:afterLines="60" w:after="144"/>
              <w:rPr>
                <w:rFonts w:cs="Arial"/>
                <w:szCs w:val="22"/>
              </w:rPr>
            </w:pPr>
          </w:p>
        </w:tc>
        <w:tc>
          <w:tcPr>
            <w:tcW w:w="3395" w:type="dxa"/>
            <w:vMerge/>
          </w:tcPr>
          <w:p w14:paraId="2F11A310" w14:textId="77777777" w:rsidR="00143A1C" w:rsidRPr="00143A1C" w:rsidRDefault="00143A1C" w:rsidP="00143A1C">
            <w:pPr>
              <w:spacing w:beforeLines="60" w:before="144" w:afterLines="60" w:after="144"/>
              <w:rPr>
                <w:rFonts w:cs="Arial"/>
                <w:szCs w:val="22"/>
              </w:rPr>
            </w:pPr>
          </w:p>
        </w:tc>
        <w:tc>
          <w:tcPr>
            <w:tcW w:w="1509" w:type="dxa"/>
          </w:tcPr>
          <w:p w14:paraId="52A96591" w14:textId="77777777" w:rsidR="00143A1C" w:rsidRPr="00143A1C" w:rsidRDefault="00143A1C" w:rsidP="00143A1C">
            <w:pPr>
              <w:spacing w:beforeLines="60" w:before="144" w:afterLines="60" w:after="144"/>
              <w:rPr>
                <w:rFonts w:cs="Arial"/>
                <w:szCs w:val="22"/>
              </w:rPr>
            </w:pPr>
            <w:r w:rsidRPr="00143A1C">
              <w:rPr>
                <w:rFonts w:cs="Arial"/>
                <w:szCs w:val="22"/>
              </w:rPr>
              <w:t>Personnel</w:t>
            </w:r>
          </w:p>
        </w:tc>
        <w:tc>
          <w:tcPr>
            <w:tcW w:w="7920" w:type="dxa"/>
          </w:tcPr>
          <w:p w14:paraId="47AA53D3"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Membership or demonstrable eligibility for membership with Engineers Australia.</w:t>
            </w:r>
          </w:p>
          <w:p w14:paraId="6C5EB1EC" w14:textId="77777777" w:rsidR="00143A1C" w:rsidRPr="00143A1C" w:rsidRDefault="00143A1C" w:rsidP="00143A1C">
            <w:pPr>
              <w:autoSpaceDE w:val="0"/>
              <w:autoSpaceDN w:val="0"/>
              <w:adjustRightInd w:val="0"/>
              <w:spacing w:before="120" w:after="60" w:line="276" w:lineRule="auto"/>
              <w:rPr>
                <w:rFonts w:cs="Arial"/>
                <w:szCs w:val="22"/>
              </w:rPr>
            </w:pPr>
            <w:r w:rsidRPr="00143A1C">
              <w:rPr>
                <w:rFonts w:cs="Arial"/>
                <w:szCs w:val="22"/>
              </w:rPr>
              <w:t>Minimum ten years of relevant industry experience.</w:t>
            </w:r>
          </w:p>
        </w:tc>
      </w:tr>
    </w:tbl>
    <w:p w14:paraId="68CFDAF0" w14:textId="295784BE" w:rsidR="00143A1C" w:rsidRDefault="00143A1C" w:rsidP="00143A1C">
      <w:pPr>
        <w:spacing w:after="200" w:line="276" w:lineRule="auto"/>
        <w:rPr>
          <w:rFonts w:asciiTheme="minorHAnsi" w:hAnsiTheme="minorHAnsi" w:cstheme="minorHAnsi"/>
          <w:b/>
          <w:szCs w:val="22"/>
        </w:rPr>
      </w:pPr>
    </w:p>
    <w:p w14:paraId="4D0D145F" w14:textId="77777777" w:rsidR="00143A1C" w:rsidRPr="00143A1C" w:rsidRDefault="00143A1C" w:rsidP="00143A1C">
      <w:pPr>
        <w:pStyle w:val="Style3"/>
      </w:pPr>
      <w:r w:rsidRPr="00143A1C">
        <w:t>Health and Safety in Design</w:t>
      </w:r>
    </w:p>
    <w:tbl>
      <w:tblPr>
        <w:tblStyle w:val="TableGrid"/>
        <w:tblW w:w="15653"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0" w:type="dxa"/>
          <w:left w:w="181" w:type="dxa"/>
          <w:bottom w:w="0" w:type="dxa"/>
          <w:right w:w="181" w:type="dxa"/>
        </w:tblCellMar>
        <w:tblLook w:val="04A0" w:firstRow="1" w:lastRow="0" w:firstColumn="1" w:lastColumn="0" w:noHBand="0" w:noVBand="1"/>
      </w:tblPr>
      <w:tblGrid>
        <w:gridCol w:w="2829"/>
        <w:gridCol w:w="3395"/>
        <w:gridCol w:w="1509"/>
        <w:gridCol w:w="7920"/>
      </w:tblGrid>
      <w:tr w:rsidR="00143A1C" w:rsidRPr="00B0346F" w14:paraId="79B989AD" w14:textId="77777777" w:rsidTr="009D6A10">
        <w:trPr>
          <w:cnfStyle w:val="100000000000" w:firstRow="1" w:lastRow="0" w:firstColumn="0" w:lastColumn="0" w:oddVBand="0" w:evenVBand="0" w:oddHBand="0" w:evenHBand="0" w:firstRowFirstColumn="0" w:firstRowLastColumn="0" w:lastRowFirstColumn="0" w:lastRowLastColumn="0"/>
          <w:cantSplit w:val="0"/>
          <w:trHeight w:val="343"/>
          <w:tblHeader/>
        </w:trPr>
        <w:tc>
          <w:tcPr>
            <w:tcW w:w="2829" w:type="dxa"/>
          </w:tcPr>
          <w:p w14:paraId="09D35842" w14:textId="77777777" w:rsidR="00143A1C" w:rsidRPr="00143A1C" w:rsidRDefault="00143A1C" w:rsidP="00143A1C">
            <w:pPr>
              <w:pStyle w:val="RMStabletext"/>
              <w:keepNext/>
              <w:spacing w:beforeLines="60" w:before="144" w:afterLines="60" w:after="144"/>
              <w:rPr>
                <w:rStyle w:val="RMSTabletitle"/>
                <w:rFonts w:cs="Arial"/>
                <w:b/>
                <w:color w:val="002664"/>
                <w:szCs w:val="20"/>
              </w:rPr>
            </w:pPr>
            <w:r w:rsidRPr="00143A1C">
              <w:rPr>
                <w:rStyle w:val="RMSTabletitle"/>
                <w:rFonts w:cs="Arial"/>
                <w:b/>
                <w:color w:val="002664"/>
                <w:szCs w:val="20"/>
              </w:rPr>
              <w:t>Service type</w:t>
            </w:r>
          </w:p>
        </w:tc>
        <w:tc>
          <w:tcPr>
            <w:tcW w:w="3395" w:type="dxa"/>
          </w:tcPr>
          <w:p w14:paraId="0BED83FE" w14:textId="77777777" w:rsidR="00143A1C" w:rsidRPr="00143A1C" w:rsidRDefault="00143A1C" w:rsidP="00143A1C">
            <w:pPr>
              <w:pStyle w:val="RMStabletext"/>
              <w:keepNext/>
              <w:spacing w:beforeLines="60" w:before="144" w:afterLines="60" w:after="144"/>
              <w:rPr>
                <w:rStyle w:val="RMSTabletitle"/>
                <w:rFonts w:cs="Arial"/>
                <w:b/>
                <w:color w:val="002664"/>
                <w:szCs w:val="20"/>
              </w:rPr>
            </w:pPr>
            <w:r w:rsidRPr="00143A1C">
              <w:rPr>
                <w:rStyle w:val="RMSTabletitle"/>
                <w:rFonts w:cs="Arial"/>
                <w:b/>
                <w:color w:val="002664"/>
                <w:szCs w:val="20"/>
              </w:rPr>
              <w:t>Service descriptor</w:t>
            </w:r>
          </w:p>
        </w:tc>
        <w:tc>
          <w:tcPr>
            <w:tcW w:w="9429" w:type="dxa"/>
            <w:gridSpan w:val="2"/>
          </w:tcPr>
          <w:p w14:paraId="31ED5A9A" w14:textId="77777777" w:rsidR="00143A1C" w:rsidRPr="00143A1C" w:rsidRDefault="00143A1C" w:rsidP="00143A1C">
            <w:pPr>
              <w:pStyle w:val="RMStabletext"/>
              <w:keepNext/>
              <w:spacing w:beforeLines="60" w:before="144" w:afterLines="60" w:after="144"/>
              <w:rPr>
                <w:rStyle w:val="RMSTabletitle"/>
                <w:rFonts w:cs="Arial"/>
                <w:b/>
                <w:color w:val="002664"/>
                <w:szCs w:val="20"/>
              </w:rPr>
            </w:pPr>
            <w:r w:rsidRPr="00143A1C">
              <w:rPr>
                <w:rStyle w:val="RMSTabletitle"/>
                <w:rFonts w:cs="Arial"/>
                <w:b/>
                <w:color w:val="002664"/>
                <w:szCs w:val="20"/>
              </w:rPr>
              <w:t>Minimum criteria</w:t>
            </w:r>
          </w:p>
        </w:tc>
      </w:tr>
      <w:tr w:rsidR="00143A1C" w:rsidRPr="00B0346F" w14:paraId="1C066883" w14:textId="77777777" w:rsidTr="009D6A10">
        <w:trPr>
          <w:cantSplit w:val="0"/>
          <w:trHeight w:val="1779"/>
        </w:trPr>
        <w:tc>
          <w:tcPr>
            <w:tcW w:w="2829" w:type="dxa"/>
            <w:vMerge w:val="restart"/>
          </w:tcPr>
          <w:p w14:paraId="5DE3B9D7" w14:textId="77777777" w:rsidR="00143A1C" w:rsidRPr="00143A1C" w:rsidRDefault="00143A1C" w:rsidP="00143A1C">
            <w:pPr>
              <w:spacing w:beforeLines="60" w:before="144" w:afterLines="60" w:after="144" w:line="276" w:lineRule="auto"/>
              <w:rPr>
                <w:rFonts w:cs="Arial"/>
                <w:szCs w:val="22"/>
              </w:rPr>
            </w:pPr>
            <w:proofErr w:type="spellStart"/>
            <w:r w:rsidRPr="00143A1C">
              <w:rPr>
                <w:rFonts w:cs="Arial"/>
                <w:szCs w:val="22"/>
              </w:rPr>
              <w:t>HSiD</w:t>
            </w:r>
            <w:proofErr w:type="spellEnd"/>
            <w:r w:rsidRPr="00143A1C">
              <w:rPr>
                <w:rFonts w:cs="Arial"/>
                <w:szCs w:val="22"/>
              </w:rPr>
              <w:t xml:space="preserve"> – Workshop facilitation</w:t>
            </w:r>
          </w:p>
        </w:tc>
        <w:tc>
          <w:tcPr>
            <w:tcW w:w="3395" w:type="dxa"/>
            <w:vMerge w:val="restart"/>
          </w:tcPr>
          <w:p w14:paraId="045D6106"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 xml:space="preserve">Workshop facilitation including provision of required support personnel for </w:t>
            </w:r>
            <w:proofErr w:type="spellStart"/>
            <w:r w:rsidRPr="00143A1C">
              <w:rPr>
                <w:rFonts w:cs="Arial"/>
                <w:szCs w:val="22"/>
              </w:rPr>
              <w:t>HSiD</w:t>
            </w:r>
            <w:proofErr w:type="spellEnd"/>
            <w:r w:rsidRPr="00143A1C">
              <w:rPr>
                <w:rFonts w:cs="Arial"/>
                <w:szCs w:val="22"/>
              </w:rPr>
              <w:t xml:space="preserve"> workshops for road infrastructure projects.</w:t>
            </w:r>
          </w:p>
          <w:p w14:paraId="0D5FD695"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 xml:space="preserve"> </w:t>
            </w:r>
          </w:p>
        </w:tc>
        <w:tc>
          <w:tcPr>
            <w:tcW w:w="1509" w:type="dxa"/>
          </w:tcPr>
          <w:p w14:paraId="30B7DCD5"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Capability</w:t>
            </w:r>
          </w:p>
        </w:tc>
        <w:tc>
          <w:tcPr>
            <w:tcW w:w="7920" w:type="dxa"/>
          </w:tcPr>
          <w:p w14:paraId="189FB4E4"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Demonstrated experience and capability in infrastructure workshop coordination and facilitation services including documenting outcomes and reporting.</w:t>
            </w:r>
          </w:p>
          <w:p w14:paraId="41EB5CAE"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Demonstrated comprehensive knowledge of:</w:t>
            </w:r>
          </w:p>
          <w:p w14:paraId="7D4F4E7B"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 Health and Safety Act 2011 (Cwlth)</w:t>
            </w:r>
          </w:p>
          <w:p w14:paraId="6682CBA1"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 Health and Safety Regulation 2017</w:t>
            </w:r>
          </w:p>
          <w:p w14:paraId="42CABE93"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Code of practice Safe Design of Structures 2019</w:t>
            </w:r>
          </w:p>
          <w:p w14:paraId="76FDD422"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Safety Case Guideline Ed3 – Engineers Australia</w:t>
            </w:r>
          </w:p>
          <w:p w14:paraId="02C0082D"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Transport for NSW Health and Safety specifications and procedures</w:t>
            </w:r>
          </w:p>
        </w:tc>
      </w:tr>
      <w:tr w:rsidR="00143A1C" w:rsidRPr="00B0346F" w14:paraId="7C6D7941" w14:textId="77777777" w:rsidTr="009D6A10">
        <w:trPr>
          <w:cantSplit w:val="0"/>
          <w:trHeight w:val="475"/>
        </w:trPr>
        <w:tc>
          <w:tcPr>
            <w:tcW w:w="2829" w:type="dxa"/>
            <w:vMerge/>
          </w:tcPr>
          <w:p w14:paraId="3CE42BFB" w14:textId="77777777" w:rsidR="00143A1C" w:rsidRPr="00143A1C" w:rsidRDefault="00143A1C" w:rsidP="00143A1C">
            <w:pPr>
              <w:spacing w:beforeLines="60" w:before="144" w:afterLines="60" w:after="144" w:line="276" w:lineRule="auto"/>
              <w:rPr>
                <w:rFonts w:cs="Arial"/>
                <w:szCs w:val="22"/>
              </w:rPr>
            </w:pPr>
          </w:p>
        </w:tc>
        <w:tc>
          <w:tcPr>
            <w:tcW w:w="3395" w:type="dxa"/>
            <w:vMerge/>
          </w:tcPr>
          <w:p w14:paraId="1878041E"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p>
        </w:tc>
        <w:tc>
          <w:tcPr>
            <w:tcW w:w="1509" w:type="dxa"/>
          </w:tcPr>
          <w:p w14:paraId="4F42B4C3"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System</w:t>
            </w:r>
          </w:p>
        </w:tc>
        <w:tc>
          <w:tcPr>
            <w:tcW w:w="7920" w:type="dxa"/>
          </w:tcPr>
          <w:p w14:paraId="4D1D69B7"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Quality Management Plan.</w:t>
            </w:r>
          </w:p>
        </w:tc>
      </w:tr>
      <w:tr w:rsidR="00143A1C" w:rsidRPr="00B0346F" w14:paraId="47812497" w14:textId="77777777" w:rsidTr="009D6A10">
        <w:trPr>
          <w:cantSplit w:val="0"/>
          <w:trHeight w:val="1321"/>
        </w:trPr>
        <w:tc>
          <w:tcPr>
            <w:tcW w:w="2829" w:type="dxa"/>
            <w:vMerge/>
          </w:tcPr>
          <w:p w14:paraId="0ED1A269" w14:textId="77777777" w:rsidR="00143A1C" w:rsidRPr="00143A1C" w:rsidRDefault="00143A1C" w:rsidP="00143A1C">
            <w:pPr>
              <w:spacing w:beforeLines="60" w:before="144" w:afterLines="60" w:after="144" w:line="276" w:lineRule="auto"/>
              <w:rPr>
                <w:rFonts w:cs="Arial"/>
                <w:szCs w:val="22"/>
              </w:rPr>
            </w:pPr>
          </w:p>
        </w:tc>
        <w:tc>
          <w:tcPr>
            <w:tcW w:w="3395" w:type="dxa"/>
            <w:vMerge/>
          </w:tcPr>
          <w:p w14:paraId="1B5049EC" w14:textId="77777777" w:rsidR="00143A1C" w:rsidRPr="00143A1C" w:rsidRDefault="00143A1C" w:rsidP="00143A1C">
            <w:pPr>
              <w:spacing w:beforeLines="60" w:before="144" w:afterLines="60" w:after="144" w:line="276" w:lineRule="auto"/>
              <w:rPr>
                <w:rFonts w:cs="Arial"/>
                <w:szCs w:val="22"/>
              </w:rPr>
            </w:pPr>
          </w:p>
        </w:tc>
        <w:tc>
          <w:tcPr>
            <w:tcW w:w="1509" w:type="dxa"/>
          </w:tcPr>
          <w:p w14:paraId="7230A9EA"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Personnel</w:t>
            </w:r>
          </w:p>
        </w:tc>
        <w:tc>
          <w:tcPr>
            <w:tcW w:w="7920" w:type="dxa"/>
          </w:tcPr>
          <w:p w14:paraId="4FF36547"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Degree qualifications in Work Health and Safety or degree qualifications in civil engineering (or related discipline) accompanied by relevant competencies in work health and safety.</w:t>
            </w:r>
          </w:p>
        </w:tc>
      </w:tr>
      <w:tr w:rsidR="00143A1C" w:rsidRPr="00B0346F" w14:paraId="012BA4D0" w14:textId="77777777" w:rsidTr="009D6A10">
        <w:trPr>
          <w:cantSplit w:val="0"/>
          <w:trHeight w:val="274"/>
        </w:trPr>
        <w:tc>
          <w:tcPr>
            <w:tcW w:w="2829" w:type="dxa"/>
            <w:vMerge w:val="restart"/>
          </w:tcPr>
          <w:p w14:paraId="40659FDA" w14:textId="77777777" w:rsidR="00143A1C" w:rsidRPr="00143A1C" w:rsidRDefault="00143A1C" w:rsidP="00143A1C">
            <w:pPr>
              <w:spacing w:beforeLines="60" w:before="144" w:afterLines="60" w:after="144" w:line="276" w:lineRule="auto"/>
              <w:rPr>
                <w:rFonts w:cs="Arial"/>
                <w:szCs w:val="22"/>
              </w:rPr>
            </w:pPr>
            <w:proofErr w:type="spellStart"/>
            <w:r w:rsidRPr="00143A1C">
              <w:rPr>
                <w:rFonts w:cs="Arial"/>
                <w:szCs w:val="22"/>
              </w:rPr>
              <w:t>HSiD</w:t>
            </w:r>
            <w:proofErr w:type="spellEnd"/>
            <w:r w:rsidRPr="00143A1C">
              <w:rPr>
                <w:rFonts w:cs="Arial"/>
                <w:szCs w:val="22"/>
              </w:rPr>
              <w:t xml:space="preserve"> - Independent verification</w:t>
            </w:r>
          </w:p>
        </w:tc>
        <w:tc>
          <w:tcPr>
            <w:tcW w:w="3395" w:type="dxa"/>
            <w:vMerge w:val="restart"/>
          </w:tcPr>
          <w:p w14:paraId="15B256B9"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 xml:space="preserve">Independent review and verification of </w:t>
            </w:r>
            <w:proofErr w:type="spellStart"/>
            <w:r w:rsidRPr="00143A1C">
              <w:rPr>
                <w:rFonts w:cs="Arial"/>
                <w:szCs w:val="22"/>
              </w:rPr>
              <w:t>HSiD</w:t>
            </w:r>
            <w:proofErr w:type="spellEnd"/>
            <w:r w:rsidRPr="00143A1C">
              <w:rPr>
                <w:rFonts w:cs="Arial"/>
                <w:szCs w:val="22"/>
              </w:rPr>
              <w:t xml:space="preserve"> processes, documentation and outcomes on road infrastructure projects.</w:t>
            </w:r>
          </w:p>
          <w:p w14:paraId="75B5B997" w14:textId="77777777" w:rsidR="00143A1C" w:rsidRPr="00143A1C" w:rsidRDefault="00143A1C" w:rsidP="00143A1C">
            <w:pPr>
              <w:spacing w:beforeLines="60" w:before="144" w:afterLines="60" w:after="144" w:line="276" w:lineRule="auto"/>
              <w:rPr>
                <w:rFonts w:cs="Arial"/>
                <w:szCs w:val="22"/>
              </w:rPr>
            </w:pPr>
          </w:p>
          <w:p w14:paraId="579DD382" w14:textId="77777777" w:rsidR="00143A1C" w:rsidRPr="00143A1C" w:rsidRDefault="00143A1C" w:rsidP="00143A1C">
            <w:pPr>
              <w:spacing w:beforeLines="60" w:before="144" w:afterLines="60" w:after="144" w:line="276" w:lineRule="auto"/>
              <w:rPr>
                <w:rFonts w:cs="Arial"/>
                <w:szCs w:val="22"/>
              </w:rPr>
            </w:pPr>
          </w:p>
        </w:tc>
        <w:tc>
          <w:tcPr>
            <w:tcW w:w="1509" w:type="dxa"/>
          </w:tcPr>
          <w:p w14:paraId="5CC81397"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Capability</w:t>
            </w:r>
          </w:p>
        </w:tc>
        <w:tc>
          <w:tcPr>
            <w:tcW w:w="7920" w:type="dxa"/>
          </w:tcPr>
          <w:p w14:paraId="02A4813E"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 xml:space="preserve">Demonstrated experience and capability in assessing the </w:t>
            </w:r>
            <w:proofErr w:type="spellStart"/>
            <w:r w:rsidRPr="00143A1C">
              <w:rPr>
                <w:rFonts w:cs="Arial"/>
                <w:szCs w:val="22"/>
              </w:rPr>
              <w:t>HSiD</w:t>
            </w:r>
            <w:proofErr w:type="spellEnd"/>
            <w:r w:rsidRPr="00143A1C">
              <w:rPr>
                <w:rFonts w:cs="Arial"/>
                <w:szCs w:val="22"/>
              </w:rPr>
              <w:t xml:space="preserve"> process including auditing samples of the design process and documenting outcomes.</w:t>
            </w:r>
          </w:p>
          <w:p w14:paraId="7BFEE4E3"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Demonstrated experience and capability in assessing that safety hazards have been identified and controls have been proposed that reduce the risks by those hazards so far as is reasonably practicable.</w:t>
            </w:r>
          </w:p>
          <w:p w14:paraId="7C9FCF9A"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Demonstrated comprehensive knowledge of :</w:t>
            </w:r>
          </w:p>
          <w:p w14:paraId="19EC3086"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 Health and Safety Act 2011 (Cwlth)</w:t>
            </w:r>
          </w:p>
          <w:p w14:paraId="150E359C"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 Health and Safety Regulation 2017</w:t>
            </w:r>
          </w:p>
          <w:p w14:paraId="5D2B6C99"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Code of practice Safe Design of Structures 2019</w:t>
            </w:r>
          </w:p>
          <w:p w14:paraId="65F21BFF"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Safety Case Guideline Ed3 – Engineers Australia</w:t>
            </w:r>
          </w:p>
          <w:p w14:paraId="1428ED7E"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 xml:space="preserve">Transport for NSW Health and Safety specifications and procedures </w:t>
            </w:r>
          </w:p>
        </w:tc>
      </w:tr>
      <w:tr w:rsidR="00143A1C" w:rsidRPr="00B0346F" w14:paraId="2FB8ADD8" w14:textId="77777777" w:rsidTr="009D6A10">
        <w:trPr>
          <w:cantSplit w:val="0"/>
          <w:trHeight w:val="549"/>
        </w:trPr>
        <w:tc>
          <w:tcPr>
            <w:tcW w:w="2829" w:type="dxa"/>
            <w:vMerge/>
          </w:tcPr>
          <w:p w14:paraId="025E6F39" w14:textId="77777777" w:rsidR="00143A1C" w:rsidRPr="00143A1C" w:rsidRDefault="00143A1C" w:rsidP="00143A1C">
            <w:pPr>
              <w:spacing w:beforeLines="60" w:before="144" w:afterLines="60" w:after="144" w:line="276" w:lineRule="auto"/>
              <w:rPr>
                <w:rFonts w:cs="Arial"/>
                <w:szCs w:val="22"/>
              </w:rPr>
            </w:pPr>
          </w:p>
        </w:tc>
        <w:tc>
          <w:tcPr>
            <w:tcW w:w="3395" w:type="dxa"/>
            <w:vMerge/>
          </w:tcPr>
          <w:p w14:paraId="7BDD7EE6" w14:textId="77777777" w:rsidR="00143A1C" w:rsidRPr="00143A1C" w:rsidRDefault="00143A1C" w:rsidP="00143A1C">
            <w:pPr>
              <w:spacing w:beforeLines="60" w:before="144" w:afterLines="60" w:after="144" w:line="276" w:lineRule="auto"/>
              <w:rPr>
                <w:rFonts w:cs="Arial"/>
                <w:szCs w:val="22"/>
              </w:rPr>
            </w:pPr>
          </w:p>
        </w:tc>
        <w:tc>
          <w:tcPr>
            <w:tcW w:w="1509" w:type="dxa"/>
          </w:tcPr>
          <w:p w14:paraId="7B5A34CC"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System</w:t>
            </w:r>
          </w:p>
        </w:tc>
        <w:tc>
          <w:tcPr>
            <w:tcW w:w="7920" w:type="dxa"/>
          </w:tcPr>
          <w:p w14:paraId="4EA875B6"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Quality Management Plan.</w:t>
            </w:r>
          </w:p>
        </w:tc>
      </w:tr>
      <w:tr w:rsidR="00143A1C" w:rsidRPr="00B0346F" w14:paraId="3B1DAB62" w14:textId="77777777" w:rsidTr="009D6A10">
        <w:trPr>
          <w:cantSplit w:val="0"/>
          <w:trHeight w:val="467"/>
        </w:trPr>
        <w:tc>
          <w:tcPr>
            <w:tcW w:w="2829" w:type="dxa"/>
            <w:vMerge/>
          </w:tcPr>
          <w:p w14:paraId="5AF2126E" w14:textId="77777777" w:rsidR="00143A1C" w:rsidRPr="00143A1C" w:rsidRDefault="00143A1C" w:rsidP="00143A1C">
            <w:pPr>
              <w:spacing w:beforeLines="60" w:before="144" w:afterLines="60" w:after="144" w:line="276" w:lineRule="auto"/>
              <w:rPr>
                <w:rFonts w:cs="Arial"/>
                <w:szCs w:val="22"/>
              </w:rPr>
            </w:pPr>
          </w:p>
        </w:tc>
        <w:tc>
          <w:tcPr>
            <w:tcW w:w="3395" w:type="dxa"/>
            <w:vMerge/>
          </w:tcPr>
          <w:p w14:paraId="13B9F36F" w14:textId="77777777" w:rsidR="00143A1C" w:rsidRPr="00143A1C" w:rsidRDefault="00143A1C" w:rsidP="00143A1C">
            <w:pPr>
              <w:spacing w:beforeLines="60" w:before="144" w:afterLines="60" w:after="144" w:line="276" w:lineRule="auto"/>
              <w:rPr>
                <w:rFonts w:cs="Arial"/>
                <w:szCs w:val="22"/>
              </w:rPr>
            </w:pPr>
          </w:p>
        </w:tc>
        <w:tc>
          <w:tcPr>
            <w:tcW w:w="1509" w:type="dxa"/>
          </w:tcPr>
          <w:p w14:paraId="5FBCAB42"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Personnel</w:t>
            </w:r>
          </w:p>
        </w:tc>
        <w:tc>
          <w:tcPr>
            <w:tcW w:w="7920" w:type="dxa"/>
          </w:tcPr>
          <w:p w14:paraId="6402FD2F"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Degree qualifications in Work Health and Safety or degree qualifications in civil engineering (or related discipline) accompanied by relevant competencies in work health and safety.</w:t>
            </w:r>
          </w:p>
          <w:p w14:paraId="61B7D7BA"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 xml:space="preserve">Minimum of five years professional post-qualification experience in work health and safety management in the construction industry or the infrastructure asset management industry. </w:t>
            </w:r>
          </w:p>
          <w:p w14:paraId="64DBEABC"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 xml:space="preserve">Minimum of two years professional post-qualification experience with construction industry </w:t>
            </w:r>
            <w:proofErr w:type="spellStart"/>
            <w:r w:rsidRPr="00143A1C">
              <w:rPr>
                <w:rFonts w:ascii="Arial" w:eastAsia="Times New Roman" w:hAnsi="Arial" w:cs="Arial"/>
                <w:color w:val="002664"/>
                <w:lang w:val="en-AU"/>
              </w:rPr>
              <w:t>HSiD</w:t>
            </w:r>
            <w:proofErr w:type="spellEnd"/>
            <w:r w:rsidRPr="00143A1C">
              <w:rPr>
                <w:rFonts w:ascii="Arial" w:eastAsia="Times New Roman" w:hAnsi="Arial" w:cs="Arial"/>
                <w:color w:val="002664"/>
                <w:lang w:val="en-AU"/>
              </w:rPr>
              <w:t xml:space="preserve"> systems including demonstrated capability in application of the Safe Design of Structures Code of Practice (Safe Work Australia). </w:t>
            </w:r>
          </w:p>
          <w:p w14:paraId="63C92B47"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 xml:space="preserve">Minimum of two years of professional risk assessment experience in the construction industry or the infrastructure asset management industry. </w:t>
            </w:r>
          </w:p>
          <w:p w14:paraId="378E1BBC"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Minimum of two years of experience in auditing construction projects and/or completing work health and safety audits.</w:t>
            </w:r>
          </w:p>
          <w:p w14:paraId="61CAC613"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 xml:space="preserve">Demonstrated capability in the provision of expert </w:t>
            </w:r>
            <w:proofErr w:type="spellStart"/>
            <w:r w:rsidRPr="00143A1C">
              <w:rPr>
                <w:rFonts w:ascii="Arial" w:eastAsia="Times New Roman" w:hAnsi="Arial" w:cs="Arial"/>
                <w:color w:val="002664"/>
                <w:lang w:val="en-AU"/>
              </w:rPr>
              <w:t>HSiD</w:t>
            </w:r>
            <w:proofErr w:type="spellEnd"/>
            <w:r w:rsidRPr="00143A1C">
              <w:rPr>
                <w:rFonts w:ascii="Arial" w:eastAsia="Times New Roman" w:hAnsi="Arial" w:cs="Arial"/>
                <w:color w:val="002664"/>
                <w:lang w:val="en-AU"/>
              </w:rPr>
              <w:t xml:space="preserve"> advice.</w:t>
            </w:r>
          </w:p>
        </w:tc>
      </w:tr>
      <w:tr w:rsidR="00143A1C" w:rsidRPr="00B0346F" w14:paraId="6E822863" w14:textId="77777777" w:rsidTr="009D6A10">
        <w:trPr>
          <w:cantSplit w:val="0"/>
          <w:trHeight w:val="467"/>
        </w:trPr>
        <w:tc>
          <w:tcPr>
            <w:tcW w:w="2829" w:type="dxa"/>
            <w:vMerge w:val="restart"/>
          </w:tcPr>
          <w:p w14:paraId="7C449854" w14:textId="77777777" w:rsidR="00143A1C" w:rsidRPr="00143A1C" w:rsidRDefault="00143A1C" w:rsidP="00143A1C">
            <w:pPr>
              <w:spacing w:beforeLines="60" w:before="144" w:afterLines="60" w:after="144" w:line="276" w:lineRule="auto"/>
              <w:rPr>
                <w:rFonts w:cs="Arial"/>
                <w:szCs w:val="22"/>
              </w:rPr>
            </w:pPr>
            <w:proofErr w:type="spellStart"/>
            <w:r w:rsidRPr="00143A1C">
              <w:rPr>
                <w:rFonts w:cs="Arial"/>
                <w:szCs w:val="22"/>
              </w:rPr>
              <w:t>HSiD</w:t>
            </w:r>
            <w:proofErr w:type="spellEnd"/>
            <w:r w:rsidRPr="00143A1C">
              <w:rPr>
                <w:rFonts w:cs="Arial"/>
                <w:szCs w:val="22"/>
              </w:rPr>
              <w:t xml:space="preserve"> - Document review</w:t>
            </w:r>
          </w:p>
        </w:tc>
        <w:tc>
          <w:tcPr>
            <w:tcW w:w="3395" w:type="dxa"/>
            <w:vMerge w:val="restart"/>
          </w:tcPr>
          <w:p w14:paraId="6E94C486"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 xml:space="preserve">Document review of </w:t>
            </w:r>
            <w:proofErr w:type="spellStart"/>
            <w:r w:rsidRPr="00143A1C">
              <w:rPr>
                <w:rFonts w:cs="Arial"/>
                <w:szCs w:val="22"/>
              </w:rPr>
              <w:t>HSiD</w:t>
            </w:r>
            <w:proofErr w:type="spellEnd"/>
            <w:r w:rsidRPr="00143A1C">
              <w:rPr>
                <w:rFonts w:cs="Arial"/>
                <w:szCs w:val="22"/>
              </w:rPr>
              <w:t xml:space="preserve"> documentation for road infrastructure projects in accordance with legislative and policy requirements.</w:t>
            </w:r>
          </w:p>
          <w:p w14:paraId="5C444C2D" w14:textId="77777777" w:rsidR="00143A1C" w:rsidRPr="00143A1C" w:rsidRDefault="00143A1C" w:rsidP="00143A1C">
            <w:pPr>
              <w:spacing w:beforeLines="60" w:before="144" w:afterLines="60" w:after="144" w:line="276" w:lineRule="auto"/>
              <w:rPr>
                <w:rFonts w:cs="Arial"/>
                <w:szCs w:val="22"/>
              </w:rPr>
            </w:pPr>
          </w:p>
        </w:tc>
        <w:tc>
          <w:tcPr>
            <w:tcW w:w="1509" w:type="dxa"/>
          </w:tcPr>
          <w:p w14:paraId="432B5228"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Capability</w:t>
            </w:r>
          </w:p>
        </w:tc>
        <w:tc>
          <w:tcPr>
            <w:tcW w:w="7920" w:type="dxa"/>
          </w:tcPr>
          <w:p w14:paraId="6FFBB360"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 xml:space="preserve">Demonstrated experience and capability in reviewing </w:t>
            </w:r>
            <w:proofErr w:type="spellStart"/>
            <w:r w:rsidRPr="00143A1C">
              <w:rPr>
                <w:rFonts w:cs="Arial"/>
                <w:szCs w:val="22"/>
              </w:rPr>
              <w:t>HSiD</w:t>
            </w:r>
            <w:proofErr w:type="spellEnd"/>
            <w:r w:rsidRPr="00143A1C">
              <w:rPr>
                <w:rFonts w:cs="Arial"/>
                <w:szCs w:val="22"/>
              </w:rPr>
              <w:t xml:space="preserve"> documentation including design reports, drawings, specifications and contracts.</w:t>
            </w:r>
          </w:p>
          <w:p w14:paraId="261D6AD4"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Demonstrated comprehensive knowledge of :</w:t>
            </w:r>
          </w:p>
          <w:p w14:paraId="519811B8"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 Health and Safety Act 2011 (Cwlth)</w:t>
            </w:r>
          </w:p>
          <w:p w14:paraId="51EC9D5A"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 Health and Safety Regulation 2017</w:t>
            </w:r>
          </w:p>
          <w:p w14:paraId="7D5D79E8"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Code of practice Safe Design of Structures 2019</w:t>
            </w:r>
          </w:p>
          <w:p w14:paraId="061AAEEC"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Safety Case Guideline Ed3 – Engineers Australia</w:t>
            </w:r>
          </w:p>
          <w:p w14:paraId="48B54E1A"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 xml:space="preserve">Transport for NSW Health and Safety specifications and procedures </w:t>
            </w:r>
          </w:p>
        </w:tc>
      </w:tr>
      <w:tr w:rsidR="00143A1C" w:rsidRPr="00B0346F" w14:paraId="55323AEE" w14:textId="77777777" w:rsidTr="009D6A10">
        <w:trPr>
          <w:cantSplit w:val="0"/>
          <w:trHeight w:val="467"/>
        </w:trPr>
        <w:tc>
          <w:tcPr>
            <w:tcW w:w="2829" w:type="dxa"/>
            <w:vMerge/>
          </w:tcPr>
          <w:p w14:paraId="12546237" w14:textId="77777777" w:rsidR="00143A1C" w:rsidRPr="00143A1C" w:rsidRDefault="00143A1C" w:rsidP="00143A1C">
            <w:pPr>
              <w:spacing w:beforeLines="60" w:before="144" w:afterLines="60" w:after="144" w:line="276" w:lineRule="auto"/>
              <w:rPr>
                <w:rFonts w:cs="Arial"/>
                <w:szCs w:val="22"/>
              </w:rPr>
            </w:pPr>
          </w:p>
        </w:tc>
        <w:tc>
          <w:tcPr>
            <w:tcW w:w="3395" w:type="dxa"/>
            <w:vMerge/>
          </w:tcPr>
          <w:p w14:paraId="4A48A262" w14:textId="77777777" w:rsidR="00143A1C" w:rsidRPr="00143A1C" w:rsidRDefault="00143A1C" w:rsidP="00143A1C">
            <w:pPr>
              <w:spacing w:beforeLines="60" w:before="144" w:afterLines="60" w:after="144" w:line="276" w:lineRule="auto"/>
              <w:rPr>
                <w:rFonts w:cs="Arial"/>
                <w:szCs w:val="22"/>
              </w:rPr>
            </w:pPr>
          </w:p>
        </w:tc>
        <w:tc>
          <w:tcPr>
            <w:tcW w:w="1509" w:type="dxa"/>
          </w:tcPr>
          <w:p w14:paraId="5F8A719A"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System</w:t>
            </w:r>
          </w:p>
        </w:tc>
        <w:tc>
          <w:tcPr>
            <w:tcW w:w="7920" w:type="dxa"/>
          </w:tcPr>
          <w:p w14:paraId="5D34FF47"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Quality Management Plan.</w:t>
            </w:r>
          </w:p>
        </w:tc>
      </w:tr>
      <w:tr w:rsidR="00143A1C" w:rsidRPr="00B0346F" w14:paraId="247F5771" w14:textId="77777777" w:rsidTr="009D6A10">
        <w:trPr>
          <w:cantSplit w:val="0"/>
          <w:trHeight w:val="467"/>
        </w:trPr>
        <w:tc>
          <w:tcPr>
            <w:tcW w:w="2829" w:type="dxa"/>
            <w:vMerge/>
          </w:tcPr>
          <w:p w14:paraId="030BAB22" w14:textId="77777777" w:rsidR="00143A1C" w:rsidRPr="00143A1C" w:rsidRDefault="00143A1C" w:rsidP="00143A1C">
            <w:pPr>
              <w:spacing w:beforeLines="60" w:before="144" w:afterLines="60" w:after="144" w:line="276" w:lineRule="auto"/>
              <w:rPr>
                <w:rFonts w:cs="Arial"/>
                <w:szCs w:val="22"/>
              </w:rPr>
            </w:pPr>
          </w:p>
        </w:tc>
        <w:tc>
          <w:tcPr>
            <w:tcW w:w="3395" w:type="dxa"/>
            <w:vMerge/>
          </w:tcPr>
          <w:p w14:paraId="71B0F5B0" w14:textId="77777777" w:rsidR="00143A1C" w:rsidRPr="00143A1C" w:rsidRDefault="00143A1C" w:rsidP="00143A1C">
            <w:pPr>
              <w:spacing w:beforeLines="60" w:before="144" w:afterLines="60" w:after="144" w:line="276" w:lineRule="auto"/>
              <w:rPr>
                <w:rFonts w:cs="Arial"/>
                <w:szCs w:val="22"/>
              </w:rPr>
            </w:pPr>
          </w:p>
        </w:tc>
        <w:tc>
          <w:tcPr>
            <w:tcW w:w="1509" w:type="dxa"/>
          </w:tcPr>
          <w:p w14:paraId="2CCE65F0"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Personnel</w:t>
            </w:r>
          </w:p>
        </w:tc>
        <w:tc>
          <w:tcPr>
            <w:tcW w:w="7920" w:type="dxa"/>
          </w:tcPr>
          <w:p w14:paraId="0529827B"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Degree qualifications in Work Health and Safety or degree qualifications in civil engineering (or related discipline) accompanied by relevant competencies in work health and safety, site and design integration.</w:t>
            </w:r>
          </w:p>
        </w:tc>
      </w:tr>
    </w:tbl>
    <w:p w14:paraId="139CF056" w14:textId="77777777" w:rsidR="00143A1C" w:rsidRDefault="00143A1C" w:rsidP="000127C9">
      <w:pPr>
        <w:rPr>
          <w:szCs w:val="22"/>
        </w:rPr>
      </w:pPr>
    </w:p>
    <w:p w14:paraId="06BCC36D" w14:textId="77777777" w:rsidR="00143A1C" w:rsidRDefault="00143A1C" w:rsidP="000127C9">
      <w:pPr>
        <w:rPr>
          <w:szCs w:val="22"/>
        </w:rPr>
      </w:pPr>
    </w:p>
    <w:p w14:paraId="12A1D836" w14:textId="77777777" w:rsidR="00143A1C" w:rsidRDefault="00143A1C" w:rsidP="000127C9">
      <w:pPr>
        <w:rPr>
          <w:szCs w:val="22"/>
        </w:rPr>
      </w:pPr>
    </w:p>
    <w:p w14:paraId="191E280A" w14:textId="77777777" w:rsidR="00143A1C" w:rsidRDefault="00143A1C" w:rsidP="000127C9">
      <w:pPr>
        <w:rPr>
          <w:szCs w:val="22"/>
        </w:rPr>
      </w:pPr>
    </w:p>
    <w:p w14:paraId="791BF8BA" w14:textId="77777777" w:rsidR="00143A1C" w:rsidRDefault="00143A1C" w:rsidP="000127C9">
      <w:pPr>
        <w:rPr>
          <w:szCs w:val="22"/>
        </w:rPr>
      </w:pPr>
    </w:p>
    <w:p w14:paraId="412200EA" w14:textId="77777777" w:rsidR="00143A1C" w:rsidRPr="00D2484A" w:rsidRDefault="00143A1C" w:rsidP="000127C9">
      <w:pPr>
        <w:rPr>
          <w:szCs w:val="22"/>
        </w:rPr>
        <w:sectPr w:rsidR="00143A1C" w:rsidRPr="00D2484A" w:rsidSect="00F67C8E">
          <w:footerReference w:type="first" r:id="rId26"/>
          <w:pgSz w:w="16838" w:h="11906" w:orient="landscape" w:code="9"/>
          <w:pgMar w:top="567" w:right="567" w:bottom="567" w:left="567" w:header="567" w:footer="567" w:gutter="0"/>
          <w:cols w:space="708"/>
          <w:titlePg/>
          <w:docGrid w:linePitch="360"/>
        </w:sectPr>
      </w:pPr>
    </w:p>
    <w:p w14:paraId="42745EB4" w14:textId="63C475E1" w:rsidR="000127C9" w:rsidRPr="006622C3" w:rsidRDefault="00CD7838" w:rsidP="006622C3">
      <w:r>
        <w:rPr>
          <w:noProof/>
          <w:lang w:eastAsia="en-AU"/>
        </w:rPr>
        <w:drawing>
          <wp:anchor distT="0" distB="0" distL="114300" distR="114300" simplePos="0" relativeHeight="251659264" behindDoc="1" locked="0" layoutInCell="1" allowOverlap="1" wp14:anchorId="2CA9D9CE" wp14:editId="4DA84F21">
            <wp:simplePos x="0" y="0"/>
            <wp:positionH relativeFrom="page">
              <wp:align>center</wp:align>
            </wp:positionH>
            <wp:positionV relativeFrom="paragraph">
              <wp:posOffset>-1010380</wp:posOffset>
            </wp:positionV>
            <wp:extent cx="7575646" cy="1071149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Long Document BG.jpg"/>
                    <pic:cNvPicPr/>
                  </pic:nvPicPr>
                  <pic:blipFill>
                    <a:blip r:embed="rId9">
                      <a:extLst>
                        <a:ext uri="{28A0092B-C50C-407E-A947-70E740481C1C}">
                          <a14:useLocalDpi xmlns:a14="http://schemas.microsoft.com/office/drawing/2010/main" val="0"/>
                        </a:ext>
                      </a:extLst>
                    </a:blip>
                    <a:stretch>
                      <a:fillRect/>
                    </a:stretch>
                  </pic:blipFill>
                  <pic:spPr>
                    <a:xfrm>
                      <a:off x="0" y="0"/>
                      <a:ext cx="7575646" cy="10711492"/>
                    </a:xfrm>
                    <a:prstGeom prst="rect">
                      <a:avLst/>
                    </a:prstGeom>
                  </pic:spPr>
                </pic:pic>
              </a:graphicData>
            </a:graphic>
            <wp14:sizeRelH relativeFrom="page">
              <wp14:pctWidth>0</wp14:pctWidth>
            </wp14:sizeRelH>
            <wp14:sizeRelV relativeFrom="page">
              <wp14:pctHeight>0</wp14:pctHeight>
            </wp14:sizeRelV>
          </wp:anchor>
        </w:drawing>
      </w:r>
    </w:p>
    <w:sectPr w:rsidR="000127C9" w:rsidRPr="006622C3" w:rsidSect="006622C3">
      <w:pgSz w:w="11906" w:h="16838" w:code="9"/>
      <w:pgMar w:top="1521" w:right="1274" w:bottom="1134" w:left="1418" w:header="568"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26C56" w14:textId="77777777" w:rsidR="0089713C" w:rsidRDefault="0089713C">
      <w:pPr>
        <w:spacing w:before="0" w:after="0"/>
      </w:pPr>
      <w:r>
        <w:separator/>
      </w:r>
    </w:p>
    <w:p w14:paraId="2502CF93" w14:textId="77777777" w:rsidR="0089713C" w:rsidRDefault="0089713C"/>
  </w:endnote>
  <w:endnote w:type="continuationSeparator" w:id="0">
    <w:p w14:paraId="325877F0" w14:textId="77777777" w:rsidR="0089713C" w:rsidRDefault="0089713C">
      <w:pPr>
        <w:spacing w:before="0" w:after="0"/>
      </w:pPr>
      <w:r>
        <w:continuationSeparator/>
      </w:r>
    </w:p>
    <w:p w14:paraId="06FDF0C2" w14:textId="77777777" w:rsidR="0089713C" w:rsidRDefault="00897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charset w:val="00"/>
    <w:family w:val="auto"/>
    <w:pitch w:val="variable"/>
    <w:sig w:usb0="20000287"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FD02" w14:textId="77777777" w:rsidR="00BF05F2" w:rsidRDefault="00BF0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51A8" w14:textId="2A0F23DF" w:rsidR="00C91FC9" w:rsidRPr="00CB3569" w:rsidRDefault="00C91FC9" w:rsidP="00CB3569">
    <w:pPr>
      <w:pStyle w:val="Footer"/>
      <w:tabs>
        <w:tab w:val="clear" w:pos="851"/>
        <w:tab w:val="clear" w:pos="4678"/>
        <w:tab w:val="clear" w:pos="9356"/>
        <w:tab w:val="right" w:pos="15309"/>
      </w:tabs>
      <w:rPr>
        <w:sz w:val="20"/>
        <w:szCs w:val="20"/>
      </w:rPr>
    </w:pPr>
    <w:r>
      <w:t xml:space="preserve">Rules of Participation – </w:t>
    </w:r>
    <w:r w:rsidR="00373981">
      <w:t xml:space="preserve">August </w:t>
    </w:r>
    <w:r>
      <w:t>2020</w:t>
    </w:r>
    <w:r>
      <w:tab/>
    </w:r>
    <w:r w:rsidRPr="006E650E">
      <w:rPr>
        <w:rStyle w:val="NSWBlue"/>
        <w:b/>
        <w:bCs/>
      </w:rPr>
      <w:fldChar w:fldCharType="begin"/>
    </w:r>
    <w:r w:rsidRPr="006E650E">
      <w:rPr>
        <w:rStyle w:val="NSWBlue"/>
        <w:b/>
        <w:bCs/>
      </w:rPr>
      <w:instrText xml:space="preserve"> PAGE </w:instrText>
    </w:r>
    <w:r w:rsidRPr="006E650E">
      <w:rPr>
        <w:rStyle w:val="NSWBlue"/>
        <w:b/>
        <w:bCs/>
      </w:rPr>
      <w:fldChar w:fldCharType="separate"/>
    </w:r>
    <w:r w:rsidR="002C75C9">
      <w:rPr>
        <w:rStyle w:val="NSWBlue"/>
        <w:b/>
        <w:bCs/>
        <w:noProof/>
      </w:rPr>
      <w:t>32</w:t>
    </w:r>
    <w:r w:rsidRPr="006E650E">
      <w:rPr>
        <w:rStyle w:val="NSWBlue"/>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703B" w14:textId="77777777" w:rsidR="00C91FC9" w:rsidRPr="00417FCA" w:rsidRDefault="00C91FC9" w:rsidP="009F4085">
    <w:pPr>
      <w:pStyle w:val="Footer"/>
      <w:tabs>
        <w:tab w:val="clear" w:pos="851"/>
        <w:tab w:val="left" w:pos="0"/>
      </w:tabs>
      <w:rPr>
        <w:color w:val="152355"/>
        <w:sz w:val="20"/>
        <w:szCs w:val="20"/>
      </w:rPr>
    </w:pPr>
    <w:r>
      <w:rPr>
        <w:b/>
        <w:color w:val="152355"/>
        <w:sz w:val="20"/>
        <w:szCs w:val="20"/>
      </w:rPr>
      <w:t xml:space="preserve">January </w:t>
    </w:r>
    <w:r>
      <w:rPr>
        <w:color w:val="152355"/>
        <w:sz w:val="20"/>
        <w:szCs w:val="20"/>
      </w:rPr>
      <w:t>2020</w:t>
    </w:r>
    <w:r w:rsidRPr="00417FCA">
      <w:rPr>
        <w:color w:val="152355"/>
        <w:sz w:val="20"/>
        <w:szCs w:val="20"/>
      </w:rPr>
      <w:t xml:space="preserve"> | Version: 1</w:t>
    </w:r>
  </w:p>
  <w:p w14:paraId="0EB955A9" w14:textId="77777777" w:rsidR="00C91FC9" w:rsidRDefault="00C91FC9">
    <w:pPr>
      <w:pStyle w:val="Footer"/>
      <w:rPr>
        <w:sz w:val="20"/>
        <w:szCs w:val="20"/>
      </w:rPr>
    </w:pPr>
  </w:p>
  <w:p w14:paraId="77180025" w14:textId="77777777" w:rsidR="00C91FC9" w:rsidRDefault="00C91FC9">
    <w:pPr>
      <w:pStyle w:val="Footer"/>
      <w:rPr>
        <w:sz w:val="20"/>
        <w:szCs w:val="20"/>
      </w:rPr>
    </w:pPr>
  </w:p>
  <w:p w14:paraId="6ECA7DC8" w14:textId="77777777" w:rsidR="00C91FC9" w:rsidRPr="00417FCA" w:rsidRDefault="00C91FC9">
    <w:pPr>
      <w:pStyle w:val="Foo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1A6F" w14:textId="035BEFDD" w:rsidR="00C91FC9" w:rsidRPr="00417FCA" w:rsidRDefault="00C91FC9" w:rsidP="00CB3569">
    <w:pPr>
      <w:pStyle w:val="Footer"/>
      <w:tabs>
        <w:tab w:val="clear" w:pos="851"/>
        <w:tab w:val="clear" w:pos="4678"/>
        <w:tab w:val="clear" w:pos="9356"/>
        <w:tab w:val="right" w:pos="15309"/>
      </w:tabs>
      <w:rPr>
        <w:sz w:val="20"/>
        <w:szCs w:val="20"/>
      </w:rPr>
    </w:pPr>
    <w:r>
      <w:t>Rules of Participation – February 2020</w:t>
    </w:r>
    <w:r>
      <w:tab/>
    </w:r>
    <w:r w:rsidRPr="006E650E">
      <w:rPr>
        <w:rStyle w:val="NSWBlue"/>
        <w:b/>
        <w:bCs/>
      </w:rPr>
      <w:fldChar w:fldCharType="begin"/>
    </w:r>
    <w:r w:rsidRPr="006E650E">
      <w:rPr>
        <w:rStyle w:val="NSWBlue"/>
        <w:b/>
        <w:bCs/>
      </w:rPr>
      <w:instrText xml:space="preserve"> PAGE </w:instrText>
    </w:r>
    <w:r w:rsidRPr="006E650E">
      <w:rPr>
        <w:rStyle w:val="NSWBlue"/>
        <w:b/>
        <w:bCs/>
      </w:rPr>
      <w:fldChar w:fldCharType="separate"/>
    </w:r>
    <w:r w:rsidR="002C75C9">
      <w:rPr>
        <w:rStyle w:val="NSWBlue"/>
        <w:b/>
        <w:bCs/>
        <w:noProof/>
      </w:rPr>
      <w:t>13</w:t>
    </w:r>
    <w:r w:rsidRPr="006E650E">
      <w:rPr>
        <w:rStyle w:val="NSWBlue"/>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24176" w14:textId="77777777" w:rsidR="0089713C" w:rsidRDefault="0089713C">
      <w:pPr>
        <w:spacing w:before="0" w:after="0"/>
      </w:pPr>
      <w:r>
        <w:separator/>
      </w:r>
    </w:p>
    <w:p w14:paraId="596629E7" w14:textId="77777777" w:rsidR="0089713C" w:rsidRDefault="0089713C"/>
  </w:footnote>
  <w:footnote w:type="continuationSeparator" w:id="0">
    <w:p w14:paraId="3B50F2DD" w14:textId="77777777" w:rsidR="0089713C" w:rsidRDefault="0089713C">
      <w:pPr>
        <w:spacing w:before="0" w:after="0"/>
      </w:pPr>
      <w:r>
        <w:continuationSeparator/>
      </w:r>
    </w:p>
    <w:p w14:paraId="2B81EB7E" w14:textId="77777777" w:rsidR="0089713C" w:rsidRDefault="00897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5F7F" w14:textId="77777777" w:rsidR="00BF05F2" w:rsidRDefault="00BF0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BED2" w14:textId="77777777" w:rsidR="00BF05F2" w:rsidRDefault="00BF0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6913" w14:textId="77777777" w:rsidR="00C91FC9" w:rsidRDefault="00C91FC9" w:rsidP="006622C3">
    <w:pPr>
      <w:pStyle w:val="Caption"/>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26D4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4639C0"/>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EFF63500"/>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F8906AE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E363D4C"/>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49639A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225A629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C92D51"/>
    <w:multiLevelType w:val="multilevel"/>
    <w:tmpl w:val="EB2A420A"/>
    <w:lvl w:ilvl="0">
      <w:start w:val="1"/>
      <w:numFmt w:val="decimal"/>
      <w:pStyle w:val="Heading1"/>
      <w:lvlText w:val="%1"/>
      <w:lvlJc w:val="left"/>
      <w:pPr>
        <w:tabs>
          <w:tab w:val="num" w:pos="3544"/>
        </w:tabs>
        <w:ind w:left="3544" w:hanging="567"/>
      </w:pPr>
      <w:rPr>
        <w:rFonts w:hint="default"/>
      </w:rPr>
    </w:lvl>
    <w:lvl w:ilvl="1">
      <w:start w:val="1"/>
      <w:numFmt w:val="decimal"/>
      <w:pStyle w:val="Heading2"/>
      <w:lvlText w:val="%1.%2"/>
      <w:lvlJc w:val="left"/>
      <w:pPr>
        <w:tabs>
          <w:tab w:val="num" w:pos="992"/>
        </w:tabs>
        <w:ind w:left="992" w:hanging="992"/>
      </w:pPr>
      <w:rPr>
        <w:rFonts w:hint="default"/>
        <w:i w:val="0"/>
      </w:rPr>
    </w:lvl>
    <w:lvl w:ilvl="2">
      <w:start w:val="1"/>
      <w:numFmt w:val="decimal"/>
      <w:lvlText w:val="%1.%2.%3"/>
      <w:lvlJc w:val="left"/>
      <w:pPr>
        <w:tabs>
          <w:tab w:val="num" w:pos="1844"/>
        </w:tabs>
        <w:ind w:left="1844" w:hanging="1134"/>
      </w:pPr>
      <w:rPr>
        <w:rFonts w:hint="default"/>
        <w:b w:val="0"/>
      </w:rPr>
    </w:lvl>
    <w:lvl w:ilvl="3">
      <w:start w:val="1"/>
      <w:numFmt w:val="decimal"/>
      <w:pStyle w:val="Heading4"/>
      <w:lvlText w:val="%1.%2.%3.%4"/>
      <w:lvlJc w:val="left"/>
      <w:pPr>
        <w:tabs>
          <w:tab w:val="num" w:pos="2268"/>
        </w:tabs>
        <w:ind w:left="2268" w:hanging="1417"/>
      </w:pPr>
      <w:rPr>
        <w:rFonts w:hint="default"/>
      </w:rPr>
    </w:lvl>
    <w:lvl w:ilvl="4">
      <w:start w:val="1"/>
      <w:numFmt w:val="decimal"/>
      <w:pStyle w:val="Heading5"/>
      <w:lvlText w:val="%1.%2.%3.%4.%5"/>
      <w:lvlJc w:val="left"/>
      <w:pPr>
        <w:tabs>
          <w:tab w:val="num" w:pos="1859"/>
        </w:tabs>
        <w:ind w:left="1859" w:hanging="1008"/>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 w15:restartNumberingAfterBreak="0">
    <w:nsid w:val="02D310BF"/>
    <w:multiLevelType w:val="hybridMultilevel"/>
    <w:tmpl w:val="EB4C442C"/>
    <w:lvl w:ilvl="0" w:tplc="383EFD88">
      <w:start w:val="1"/>
      <w:numFmt w:val="decimal"/>
      <w:pStyle w:val="FigureTitle"/>
      <w:lvlText w:val="Figure %1."/>
      <w:lvlJc w:val="left"/>
      <w:pPr>
        <w:tabs>
          <w:tab w:val="num" w:pos="1985"/>
        </w:tabs>
        <w:ind w:left="1985" w:hanging="1134"/>
      </w:pPr>
      <w:rPr>
        <w:rFonts w:ascii="Arial" w:hAnsi="Arial" w:hint="default"/>
        <w:b w:val="0"/>
        <w:i w:val="0"/>
        <w:color w:val="003E7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323494"/>
    <w:multiLevelType w:val="hybridMultilevel"/>
    <w:tmpl w:val="84540986"/>
    <w:lvl w:ilvl="0" w:tplc="80F0EB9A">
      <w:start w:val="1"/>
      <w:numFmt w:val="bullet"/>
      <w:pStyle w:val="ListParagraph"/>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0D731FA7"/>
    <w:multiLevelType w:val="hybridMultilevel"/>
    <w:tmpl w:val="6AA6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A8675D"/>
    <w:multiLevelType w:val="hybridMultilevel"/>
    <w:tmpl w:val="96E693FE"/>
    <w:lvl w:ilvl="0" w:tplc="03F2A408">
      <w:start w:val="1"/>
      <w:numFmt w:val="decimal"/>
      <w:pStyle w:val="Reference"/>
      <w:lvlText w:val="[%1]"/>
      <w:lvlJc w:val="left"/>
      <w:pPr>
        <w:tabs>
          <w:tab w:val="num" w:pos="0"/>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32F1995"/>
    <w:multiLevelType w:val="hybridMultilevel"/>
    <w:tmpl w:val="340AB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E73DF3"/>
    <w:multiLevelType w:val="hybridMultilevel"/>
    <w:tmpl w:val="94840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2028CB"/>
    <w:multiLevelType w:val="multilevel"/>
    <w:tmpl w:val="3BDE296A"/>
    <w:lvl w:ilvl="0">
      <w:start w:val="1"/>
      <w:numFmt w:val="decimal"/>
      <w:pStyle w:val="ListNumber"/>
      <w:lvlText w:val="%1."/>
      <w:lvlJc w:val="left"/>
      <w:pPr>
        <w:tabs>
          <w:tab w:val="num" w:pos="717"/>
        </w:tabs>
        <w:ind w:left="717" w:hanging="360"/>
      </w:pPr>
      <w:rPr>
        <w:rFonts w:hint="default"/>
      </w:rPr>
    </w:lvl>
    <w:lvl w:ilvl="1">
      <w:start w:val="1"/>
      <w:numFmt w:val="lowerLetter"/>
      <w:lvlText w:val="(%2)"/>
      <w:lvlJc w:val="left"/>
      <w:pPr>
        <w:tabs>
          <w:tab w:val="num" w:pos="1491"/>
        </w:tabs>
        <w:ind w:left="1491" w:hanging="567"/>
      </w:pPr>
      <w:rPr>
        <w:rFonts w:hint="default"/>
      </w:rPr>
    </w:lvl>
    <w:lvl w:ilvl="2">
      <w:start w:val="1"/>
      <w:numFmt w:val="lowerRoman"/>
      <w:lvlText w:val="(%3)"/>
      <w:lvlJc w:val="left"/>
      <w:pPr>
        <w:tabs>
          <w:tab w:val="num" w:pos="2058"/>
        </w:tabs>
        <w:ind w:left="2058" w:hanging="567"/>
      </w:pPr>
      <w:rPr>
        <w:rFonts w:hint="default"/>
      </w:rPr>
    </w:lvl>
    <w:lvl w:ilvl="3">
      <w:start w:val="1"/>
      <w:numFmt w:val="none"/>
      <w:lvlRestart w:val="0"/>
      <w:suff w:val="nothing"/>
      <w:lvlText w:val=""/>
      <w:lvlJc w:val="left"/>
      <w:pPr>
        <w:ind w:left="2058" w:firstLine="0"/>
      </w:pPr>
      <w:rPr>
        <w:rFonts w:hint="default"/>
      </w:rPr>
    </w:lvl>
    <w:lvl w:ilvl="4">
      <w:start w:val="1"/>
      <w:numFmt w:val="none"/>
      <w:lvlRestart w:val="0"/>
      <w:suff w:val="nothing"/>
      <w:lvlText w:val=""/>
      <w:lvlJc w:val="left"/>
      <w:pPr>
        <w:ind w:left="2058" w:firstLine="0"/>
      </w:pPr>
      <w:rPr>
        <w:rFonts w:hint="default"/>
      </w:rPr>
    </w:lvl>
    <w:lvl w:ilvl="5">
      <w:start w:val="1"/>
      <w:numFmt w:val="none"/>
      <w:lvlRestart w:val="0"/>
      <w:suff w:val="nothing"/>
      <w:lvlText w:val=""/>
      <w:lvlJc w:val="left"/>
      <w:pPr>
        <w:ind w:left="2058" w:firstLine="0"/>
      </w:pPr>
      <w:rPr>
        <w:rFonts w:hint="default"/>
      </w:rPr>
    </w:lvl>
    <w:lvl w:ilvl="6">
      <w:start w:val="1"/>
      <w:numFmt w:val="none"/>
      <w:lvlRestart w:val="0"/>
      <w:suff w:val="nothing"/>
      <w:lvlText w:val=""/>
      <w:lvlJc w:val="left"/>
      <w:pPr>
        <w:ind w:left="2058" w:firstLine="0"/>
      </w:pPr>
      <w:rPr>
        <w:rFonts w:hint="default"/>
      </w:rPr>
    </w:lvl>
    <w:lvl w:ilvl="7">
      <w:start w:val="1"/>
      <w:numFmt w:val="none"/>
      <w:lvlRestart w:val="0"/>
      <w:suff w:val="nothing"/>
      <w:lvlText w:val=""/>
      <w:lvlJc w:val="left"/>
      <w:pPr>
        <w:ind w:left="2058" w:firstLine="0"/>
      </w:pPr>
      <w:rPr>
        <w:rFonts w:hint="default"/>
      </w:rPr>
    </w:lvl>
    <w:lvl w:ilvl="8">
      <w:start w:val="1"/>
      <w:numFmt w:val="none"/>
      <w:lvlRestart w:val="0"/>
      <w:suff w:val="nothing"/>
      <w:lvlText w:val=""/>
      <w:lvlJc w:val="left"/>
      <w:pPr>
        <w:ind w:left="2058" w:firstLine="0"/>
      </w:pPr>
      <w:rPr>
        <w:rFonts w:hint="default"/>
      </w:rPr>
    </w:lvl>
  </w:abstractNum>
  <w:abstractNum w:abstractNumId="15" w15:restartNumberingAfterBreak="0">
    <w:nsid w:val="182F688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3E6D86"/>
    <w:multiLevelType w:val="hybridMultilevel"/>
    <w:tmpl w:val="6F9872EC"/>
    <w:lvl w:ilvl="0" w:tplc="6CB250C0">
      <w:start w:val="1"/>
      <w:numFmt w:val="decimal"/>
      <w:pStyle w:val="TableNumbered"/>
      <w:lvlText w:val="%1."/>
      <w:lvlJc w:val="left"/>
      <w:pPr>
        <w:tabs>
          <w:tab w:val="num" w:pos="397"/>
        </w:tabs>
        <w:ind w:left="397" w:hanging="397"/>
      </w:pPr>
      <w:rPr>
        <w:rFonts w:hint="default"/>
        <w:b/>
        <w:i w:val="0"/>
        <w:color w:val="003E7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EF60B3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4A1AD0"/>
    <w:multiLevelType w:val="hybridMultilevel"/>
    <w:tmpl w:val="348EB564"/>
    <w:lvl w:ilvl="0" w:tplc="CBA28DB0">
      <w:start w:val="1"/>
      <w:numFmt w:val="bullet"/>
      <w:pStyle w:val="Bullet2"/>
      <w:lvlText w:val=""/>
      <w:lvlJc w:val="left"/>
      <w:pPr>
        <w:tabs>
          <w:tab w:val="num" w:pos="1134"/>
        </w:tabs>
        <w:ind w:left="1134" w:hanging="283"/>
      </w:pPr>
      <w:rPr>
        <w:rFonts w:ascii="Symbol" w:hAnsi="Symbol"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94986"/>
    <w:multiLevelType w:val="hybridMultilevel"/>
    <w:tmpl w:val="EEC6AB80"/>
    <w:lvl w:ilvl="0" w:tplc="5A165400">
      <w:start w:val="1"/>
      <w:numFmt w:val="decimal"/>
      <w:pStyle w:val="TableTitle"/>
      <w:lvlText w:val="Table %1."/>
      <w:lvlJc w:val="left"/>
      <w:pPr>
        <w:tabs>
          <w:tab w:val="num" w:pos="1985"/>
        </w:tabs>
        <w:ind w:left="1985" w:hanging="1134"/>
      </w:pPr>
      <w:rPr>
        <w:rFonts w:ascii="Arial" w:hAnsi="Arial" w:hint="default"/>
        <w:b w:val="0"/>
        <w:i w:val="0"/>
        <w:color w:val="003E7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415DDD"/>
    <w:multiLevelType w:val="hybridMultilevel"/>
    <w:tmpl w:val="5664B088"/>
    <w:lvl w:ilvl="0" w:tplc="95F8B17C">
      <w:start w:val="1"/>
      <w:numFmt w:val="decimal"/>
      <w:pStyle w:val="NumberedList"/>
      <w:lvlText w:val="%1."/>
      <w:lvlJc w:val="left"/>
      <w:pPr>
        <w:tabs>
          <w:tab w:val="num" w:pos="1247"/>
        </w:tabs>
        <w:ind w:left="1247" w:hanging="396"/>
      </w:pPr>
      <w:rPr>
        <w:rFonts w:hint="default"/>
        <w:b/>
        <w:i w:val="0"/>
        <w:color w:val="003E7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5167138"/>
    <w:multiLevelType w:val="multilevel"/>
    <w:tmpl w:val="917A8388"/>
    <w:lvl w:ilvl="0">
      <w:start w:val="1"/>
      <w:numFmt w:val="bullet"/>
      <w:pStyle w:val="ListBullet2"/>
      <w:lvlText w:val=""/>
      <w:lvlJc w:val="left"/>
      <w:pPr>
        <w:tabs>
          <w:tab w:val="num" w:pos="0"/>
        </w:tabs>
        <w:ind w:left="357" w:firstLine="357"/>
      </w:pPr>
      <w:rPr>
        <w:rFonts w:ascii="Wingdings" w:hAnsi="Wingdings" w:hint="default"/>
        <w:color w:val="auto"/>
        <w:sz w:val="22"/>
        <w:szCs w:val="22"/>
      </w:rPr>
    </w:lvl>
    <w:lvl w:ilvl="1">
      <w:start w:val="1"/>
      <w:numFmt w:val="bullet"/>
      <w:pStyle w:val="Index2"/>
      <w:lvlText w:val=""/>
      <w:lvlJc w:val="left"/>
      <w:pPr>
        <w:tabs>
          <w:tab w:val="num" w:pos="1287"/>
        </w:tabs>
        <w:ind w:left="1287" w:hanging="567"/>
      </w:pPr>
      <w:rPr>
        <w:rFonts w:ascii="Wingdings" w:hAnsi="Wingdings" w:hint="default"/>
        <w:color w:val="FF6600"/>
        <w:sz w:val="16"/>
      </w:rPr>
    </w:lvl>
    <w:lvl w:ilvl="2">
      <w:start w:val="1"/>
      <w:numFmt w:val="bullet"/>
      <w:pStyle w:val="Index3"/>
      <w:lvlText w:val=""/>
      <w:lvlJc w:val="left"/>
      <w:pPr>
        <w:tabs>
          <w:tab w:val="num" w:pos="1854"/>
        </w:tabs>
        <w:ind w:left="1854" w:hanging="567"/>
      </w:pPr>
      <w:rPr>
        <w:rFonts w:ascii="Wingdings" w:hAnsi="Wingdings" w:hint="default"/>
        <w:color w:val="FF6600"/>
        <w:sz w:val="22"/>
        <w:szCs w:val="22"/>
      </w:rPr>
    </w:lvl>
    <w:lvl w:ilvl="3">
      <w:start w:val="1"/>
      <w:numFmt w:val="none"/>
      <w:lvlRestart w:val="0"/>
      <w:suff w:val="nothing"/>
      <w:lvlText w:val=""/>
      <w:lvlJc w:val="left"/>
      <w:pPr>
        <w:ind w:left="1854" w:firstLine="0"/>
      </w:pPr>
      <w:rPr>
        <w:rFonts w:hint="default"/>
      </w:rPr>
    </w:lvl>
    <w:lvl w:ilvl="4">
      <w:start w:val="1"/>
      <w:numFmt w:val="none"/>
      <w:lvlRestart w:val="0"/>
      <w:suff w:val="nothing"/>
      <w:lvlText w:val=""/>
      <w:lvlJc w:val="left"/>
      <w:pPr>
        <w:ind w:left="1854" w:firstLine="0"/>
      </w:pPr>
      <w:rPr>
        <w:rFonts w:hint="default"/>
      </w:rPr>
    </w:lvl>
    <w:lvl w:ilvl="5">
      <w:start w:val="1"/>
      <w:numFmt w:val="none"/>
      <w:lvlRestart w:val="0"/>
      <w:suff w:val="nothing"/>
      <w:lvlText w:val=""/>
      <w:lvlJc w:val="left"/>
      <w:pPr>
        <w:ind w:left="1854" w:firstLine="0"/>
      </w:pPr>
      <w:rPr>
        <w:rFonts w:hint="default"/>
      </w:rPr>
    </w:lvl>
    <w:lvl w:ilvl="6">
      <w:start w:val="1"/>
      <w:numFmt w:val="none"/>
      <w:lvlRestart w:val="0"/>
      <w:suff w:val="nothing"/>
      <w:lvlText w:val=""/>
      <w:lvlJc w:val="left"/>
      <w:pPr>
        <w:ind w:left="1854" w:firstLine="0"/>
      </w:pPr>
      <w:rPr>
        <w:rFonts w:hint="default"/>
      </w:rPr>
    </w:lvl>
    <w:lvl w:ilvl="7">
      <w:start w:val="1"/>
      <w:numFmt w:val="none"/>
      <w:lvlRestart w:val="0"/>
      <w:suff w:val="nothing"/>
      <w:lvlText w:val=""/>
      <w:lvlJc w:val="left"/>
      <w:pPr>
        <w:ind w:left="1854" w:firstLine="0"/>
      </w:pPr>
      <w:rPr>
        <w:rFonts w:hint="default"/>
      </w:rPr>
    </w:lvl>
    <w:lvl w:ilvl="8">
      <w:start w:val="1"/>
      <w:numFmt w:val="none"/>
      <w:lvlRestart w:val="0"/>
      <w:suff w:val="nothing"/>
      <w:lvlText w:val=""/>
      <w:lvlJc w:val="left"/>
      <w:pPr>
        <w:ind w:left="1854" w:firstLine="0"/>
      </w:pPr>
      <w:rPr>
        <w:rFonts w:hint="default"/>
      </w:rPr>
    </w:lvl>
  </w:abstractNum>
  <w:abstractNum w:abstractNumId="22" w15:restartNumberingAfterBreak="0">
    <w:nsid w:val="570B78EB"/>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282758"/>
    <w:multiLevelType w:val="hybridMultilevel"/>
    <w:tmpl w:val="6E0C3672"/>
    <w:lvl w:ilvl="0" w:tplc="3642E54E">
      <w:start w:val="1"/>
      <w:numFmt w:val="bullet"/>
      <w:pStyle w:val="TableBulleted"/>
      <w:lvlText w:val=""/>
      <w:lvlJc w:val="left"/>
      <w:pPr>
        <w:tabs>
          <w:tab w:val="num" w:pos="1703"/>
        </w:tabs>
        <w:ind w:left="1703" w:hanging="284"/>
      </w:pPr>
      <w:rPr>
        <w:rFonts w:ascii="Wingdings" w:hAnsi="Wingdings" w:hint="default"/>
        <w:color w:val="003E7E"/>
        <w:sz w:val="18"/>
        <w:szCs w:val="18"/>
      </w:rPr>
    </w:lvl>
    <w:lvl w:ilvl="1" w:tplc="0C090003">
      <w:start w:val="1"/>
      <w:numFmt w:val="bullet"/>
      <w:lvlText w:val="o"/>
      <w:lvlJc w:val="left"/>
      <w:pPr>
        <w:tabs>
          <w:tab w:val="num" w:pos="2859"/>
        </w:tabs>
        <w:ind w:left="2859" w:hanging="360"/>
      </w:pPr>
      <w:rPr>
        <w:rFonts w:ascii="Courier New" w:hAnsi="Courier New" w:cs="Courier New" w:hint="default"/>
      </w:rPr>
    </w:lvl>
    <w:lvl w:ilvl="2" w:tplc="0C090005">
      <w:start w:val="1"/>
      <w:numFmt w:val="bullet"/>
      <w:lvlText w:val=""/>
      <w:lvlJc w:val="left"/>
      <w:pPr>
        <w:tabs>
          <w:tab w:val="num" w:pos="3579"/>
        </w:tabs>
        <w:ind w:left="3579" w:hanging="360"/>
      </w:pPr>
      <w:rPr>
        <w:rFonts w:ascii="Wingdings" w:hAnsi="Wingdings" w:hint="default"/>
      </w:rPr>
    </w:lvl>
    <w:lvl w:ilvl="3" w:tplc="0C090001" w:tentative="1">
      <w:start w:val="1"/>
      <w:numFmt w:val="bullet"/>
      <w:lvlText w:val=""/>
      <w:lvlJc w:val="left"/>
      <w:pPr>
        <w:tabs>
          <w:tab w:val="num" w:pos="4299"/>
        </w:tabs>
        <w:ind w:left="4299" w:hanging="360"/>
      </w:pPr>
      <w:rPr>
        <w:rFonts w:ascii="Symbol" w:hAnsi="Symbol" w:hint="default"/>
      </w:rPr>
    </w:lvl>
    <w:lvl w:ilvl="4" w:tplc="0C090003" w:tentative="1">
      <w:start w:val="1"/>
      <w:numFmt w:val="bullet"/>
      <w:lvlText w:val="o"/>
      <w:lvlJc w:val="left"/>
      <w:pPr>
        <w:tabs>
          <w:tab w:val="num" w:pos="5019"/>
        </w:tabs>
        <w:ind w:left="5019" w:hanging="360"/>
      </w:pPr>
      <w:rPr>
        <w:rFonts w:ascii="Courier New" w:hAnsi="Courier New" w:cs="Courier New" w:hint="default"/>
      </w:rPr>
    </w:lvl>
    <w:lvl w:ilvl="5" w:tplc="0C090005" w:tentative="1">
      <w:start w:val="1"/>
      <w:numFmt w:val="bullet"/>
      <w:lvlText w:val=""/>
      <w:lvlJc w:val="left"/>
      <w:pPr>
        <w:tabs>
          <w:tab w:val="num" w:pos="5739"/>
        </w:tabs>
        <w:ind w:left="5739" w:hanging="360"/>
      </w:pPr>
      <w:rPr>
        <w:rFonts w:ascii="Wingdings" w:hAnsi="Wingdings" w:hint="default"/>
      </w:rPr>
    </w:lvl>
    <w:lvl w:ilvl="6" w:tplc="0C090001" w:tentative="1">
      <w:start w:val="1"/>
      <w:numFmt w:val="bullet"/>
      <w:lvlText w:val=""/>
      <w:lvlJc w:val="left"/>
      <w:pPr>
        <w:tabs>
          <w:tab w:val="num" w:pos="6459"/>
        </w:tabs>
        <w:ind w:left="6459" w:hanging="360"/>
      </w:pPr>
      <w:rPr>
        <w:rFonts w:ascii="Symbol" w:hAnsi="Symbol" w:hint="default"/>
      </w:rPr>
    </w:lvl>
    <w:lvl w:ilvl="7" w:tplc="0C090003" w:tentative="1">
      <w:start w:val="1"/>
      <w:numFmt w:val="bullet"/>
      <w:lvlText w:val="o"/>
      <w:lvlJc w:val="left"/>
      <w:pPr>
        <w:tabs>
          <w:tab w:val="num" w:pos="7179"/>
        </w:tabs>
        <w:ind w:left="7179" w:hanging="360"/>
      </w:pPr>
      <w:rPr>
        <w:rFonts w:ascii="Courier New" w:hAnsi="Courier New" w:cs="Courier New" w:hint="default"/>
      </w:rPr>
    </w:lvl>
    <w:lvl w:ilvl="8" w:tplc="0C090005" w:tentative="1">
      <w:start w:val="1"/>
      <w:numFmt w:val="bullet"/>
      <w:lvlText w:val=""/>
      <w:lvlJc w:val="left"/>
      <w:pPr>
        <w:tabs>
          <w:tab w:val="num" w:pos="7899"/>
        </w:tabs>
        <w:ind w:left="7899" w:hanging="360"/>
      </w:pPr>
      <w:rPr>
        <w:rFonts w:ascii="Wingdings" w:hAnsi="Wingdings" w:hint="default"/>
      </w:rPr>
    </w:lvl>
  </w:abstractNum>
  <w:abstractNum w:abstractNumId="24" w15:restartNumberingAfterBreak="0">
    <w:nsid w:val="669F1F4C"/>
    <w:multiLevelType w:val="hybridMultilevel"/>
    <w:tmpl w:val="556A5286"/>
    <w:lvl w:ilvl="0" w:tplc="E918C58E">
      <w:start w:val="1"/>
      <w:numFmt w:val="bullet"/>
      <w:pStyle w:val="Bullet3"/>
      <w:lvlText w:val=""/>
      <w:lvlJc w:val="left"/>
      <w:pPr>
        <w:tabs>
          <w:tab w:val="num" w:pos="1701"/>
        </w:tabs>
        <w:ind w:left="1701" w:hanging="283"/>
      </w:pPr>
      <w:rPr>
        <w:rFonts w:ascii="Wingdings" w:hAnsi="Wingdings" w:hint="default"/>
        <w:color w:val="80808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81F5E"/>
    <w:multiLevelType w:val="hybridMultilevel"/>
    <w:tmpl w:val="45400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293B10"/>
    <w:multiLevelType w:val="hybridMultilevel"/>
    <w:tmpl w:val="B49C5B84"/>
    <w:lvl w:ilvl="0" w:tplc="87AA08B8">
      <w:start w:val="1"/>
      <w:numFmt w:val="upperLetter"/>
      <w:pStyle w:val="AppendixHeading"/>
      <w:lvlText w:val="Appendix %1"/>
      <w:lvlJc w:val="left"/>
      <w:pPr>
        <w:tabs>
          <w:tab w:val="num" w:pos="2835"/>
        </w:tabs>
        <w:ind w:left="2835" w:hanging="2835"/>
      </w:pPr>
      <w:rPr>
        <w:rFonts w:ascii="Arial Bold" w:hAnsi="Arial Bold" w:hint="default"/>
        <w:b/>
        <w:i w:val="0"/>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237313"/>
    <w:multiLevelType w:val="multilevel"/>
    <w:tmpl w:val="06C64656"/>
    <w:lvl w:ilvl="0">
      <w:start w:val="1"/>
      <w:numFmt w:val="bullet"/>
      <w:lvlText w:val=""/>
      <w:lvlJc w:val="left"/>
      <w:pPr>
        <w:tabs>
          <w:tab w:val="num" w:pos="524"/>
        </w:tabs>
        <w:ind w:left="524" w:hanging="360"/>
      </w:pPr>
      <w:rPr>
        <w:rFonts w:ascii="Symbol" w:hAnsi="Symbol" w:hint="default"/>
        <w:sz w:val="20"/>
      </w:rPr>
    </w:lvl>
    <w:lvl w:ilvl="1" w:tentative="1">
      <w:start w:val="1"/>
      <w:numFmt w:val="bullet"/>
      <w:lvlText w:val="o"/>
      <w:lvlJc w:val="left"/>
      <w:pPr>
        <w:tabs>
          <w:tab w:val="num" w:pos="1244"/>
        </w:tabs>
        <w:ind w:left="1244" w:hanging="360"/>
      </w:pPr>
      <w:rPr>
        <w:rFonts w:ascii="Courier New" w:hAnsi="Courier New" w:hint="default"/>
        <w:sz w:val="20"/>
      </w:rPr>
    </w:lvl>
    <w:lvl w:ilvl="2" w:tentative="1">
      <w:start w:val="1"/>
      <w:numFmt w:val="bullet"/>
      <w:lvlText w:val=""/>
      <w:lvlJc w:val="left"/>
      <w:pPr>
        <w:tabs>
          <w:tab w:val="num" w:pos="1964"/>
        </w:tabs>
        <w:ind w:left="1964" w:hanging="360"/>
      </w:pPr>
      <w:rPr>
        <w:rFonts w:ascii="Wingdings" w:hAnsi="Wingdings" w:hint="default"/>
        <w:sz w:val="20"/>
      </w:rPr>
    </w:lvl>
    <w:lvl w:ilvl="3" w:tentative="1">
      <w:start w:val="1"/>
      <w:numFmt w:val="bullet"/>
      <w:lvlText w:val=""/>
      <w:lvlJc w:val="left"/>
      <w:pPr>
        <w:tabs>
          <w:tab w:val="num" w:pos="2684"/>
        </w:tabs>
        <w:ind w:left="2684" w:hanging="360"/>
      </w:pPr>
      <w:rPr>
        <w:rFonts w:ascii="Wingdings" w:hAnsi="Wingdings" w:hint="default"/>
        <w:sz w:val="20"/>
      </w:rPr>
    </w:lvl>
    <w:lvl w:ilvl="4" w:tentative="1">
      <w:start w:val="1"/>
      <w:numFmt w:val="bullet"/>
      <w:lvlText w:val=""/>
      <w:lvlJc w:val="left"/>
      <w:pPr>
        <w:tabs>
          <w:tab w:val="num" w:pos="3404"/>
        </w:tabs>
        <w:ind w:left="3404" w:hanging="360"/>
      </w:pPr>
      <w:rPr>
        <w:rFonts w:ascii="Wingdings" w:hAnsi="Wingdings" w:hint="default"/>
        <w:sz w:val="20"/>
      </w:rPr>
    </w:lvl>
    <w:lvl w:ilvl="5" w:tentative="1">
      <w:start w:val="1"/>
      <w:numFmt w:val="bullet"/>
      <w:lvlText w:val=""/>
      <w:lvlJc w:val="left"/>
      <w:pPr>
        <w:tabs>
          <w:tab w:val="num" w:pos="4124"/>
        </w:tabs>
        <w:ind w:left="4124" w:hanging="360"/>
      </w:pPr>
      <w:rPr>
        <w:rFonts w:ascii="Wingdings" w:hAnsi="Wingdings" w:hint="default"/>
        <w:sz w:val="20"/>
      </w:rPr>
    </w:lvl>
    <w:lvl w:ilvl="6" w:tentative="1">
      <w:start w:val="1"/>
      <w:numFmt w:val="bullet"/>
      <w:lvlText w:val=""/>
      <w:lvlJc w:val="left"/>
      <w:pPr>
        <w:tabs>
          <w:tab w:val="num" w:pos="4844"/>
        </w:tabs>
        <w:ind w:left="4844" w:hanging="360"/>
      </w:pPr>
      <w:rPr>
        <w:rFonts w:ascii="Wingdings" w:hAnsi="Wingdings" w:hint="default"/>
        <w:sz w:val="20"/>
      </w:rPr>
    </w:lvl>
    <w:lvl w:ilvl="7" w:tentative="1">
      <w:start w:val="1"/>
      <w:numFmt w:val="bullet"/>
      <w:lvlText w:val=""/>
      <w:lvlJc w:val="left"/>
      <w:pPr>
        <w:tabs>
          <w:tab w:val="num" w:pos="5564"/>
        </w:tabs>
        <w:ind w:left="5564" w:hanging="360"/>
      </w:pPr>
      <w:rPr>
        <w:rFonts w:ascii="Wingdings" w:hAnsi="Wingdings" w:hint="default"/>
        <w:sz w:val="20"/>
      </w:rPr>
    </w:lvl>
    <w:lvl w:ilvl="8" w:tentative="1">
      <w:start w:val="1"/>
      <w:numFmt w:val="bullet"/>
      <w:lvlText w:val=""/>
      <w:lvlJc w:val="left"/>
      <w:pPr>
        <w:tabs>
          <w:tab w:val="num" w:pos="6284"/>
        </w:tabs>
        <w:ind w:left="6284" w:hanging="360"/>
      </w:pPr>
      <w:rPr>
        <w:rFonts w:ascii="Wingdings" w:hAnsi="Wingdings" w:hint="default"/>
        <w:sz w:val="20"/>
      </w:rPr>
    </w:lvl>
  </w:abstractNum>
  <w:abstractNum w:abstractNumId="28" w15:restartNumberingAfterBreak="0">
    <w:nsid w:val="78256FDC"/>
    <w:multiLevelType w:val="hybridMultilevel"/>
    <w:tmpl w:val="549C7042"/>
    <w:lvl w:ilvl="0" w:tplc="C890E4F6">
      <w:start w:val="1"/>
      <w:numFmt w:val="bullet"/>
      <w:pStyle w:val="Bullet1"/>
      <w:lvlText w:val=""/>
      <w:lvlJc w:val="left"/>
      <w:pPr>
        <w:tabs>
          <w:tab w:val="num" w:pos="1134"/>
        </w:tabs>
        <w:ind w:left="1134" w:hanging="283"/>
      </w:pPr>
      <w:rPr>
        <w:rFonts w:ascii="Wingdings" w:hAnsi="Wingdings" w:hint="default"/>
        <w:color w:val="003E7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 w:numId="8">
    <w:abstractNumId w:val="26"/>
  </w:num>
  <w:num w:numId="9">
    <w:abstractNumId w:val="28"/>
  </w:num>
  <w:num w:numId="10">
    <w:abstractNumId w:val="8"/>
  </w:num>
  <w:num w:numId="11">
    <w:abstractNumId w:val="7"/>
  </w:num>
  <w:num w:numId="12">
    <w:abstractNumId w:val="21"/>
  </w:num>
  <w:num w:numId="13">
    <w:abstractNumId w:val="14"/>
  </w:num>
  <w:num w:numId="14">
    <w:abstractNumId w:val="11"/>
  </w:num>
  <w:num w:numId="15">
    <w:abstractNumId w:val="22"/>
  </w:num>
  <w:num w:numId="16">
    <w:abstractNumId w:val="17"/>
  </w:num>
  <w:num w:numId="17">
    <w:abstractNumId w:val="15"/>
  </w:num>
  <w:num w:numId="18">
    <w:abstractNumId w:val="24"/>
  </w:num>
  <w:num w:numId="19">
    <w:abstractNumId w:val="18"/>
  </w:num>
  <w:num w:numId="20">
    <w:abstractNumId w:val="16"/>
  </w:num>
  <w:num w:numId="21">
    <w:abstractNumId w:val="20"/>
  </w:num>
  <w:num w:numId="22">
    <w:abstractNumId w:val="23"/>
  </w:num>
  <w:num w:numId="23">
    <w:abstractNumId w:val="19"/>
  </w:num>
  <w:num w:numId="24">
    <w:abstractNumId w:val="9"/>
  </w:num>
  <w:num w:numId="25">
    <w:abstractNumId w:val="23"/>
  </w:num>
  <w:num w:numId="26">
    <w:abstractNumId w:val="7"/>
  </w:num>
  <w:num w:numId="27">
    <w:abstractNumId w:val="7"/>
  </w:num>
  <w:num w:numId="28">
    <w:abstractNumId w:val="12"/>
  </w:num>
  <w:num w:numId="29">
    <w:abstractNumId w:val="25"/>
  </w:num>
  <w:num w:numId="30">
    <w:abstractNumId w:val="27"/>
  </w:num>
  <w:num w:numId="31">
    <w:abstractNumId w:val="13"/>
  </w:num>
  <w:num w:numId="32">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noPunctuationKerning/>
  <w:characterSpacingControl w:val="doNotCompress"/>
  <w:savePreviewPicture/>
  <w:hdrShapeDefaults>
    <o:shapedefaults v:ext="edit" spidmax="2049">
      <o:colormru v:ext="edit" colors="#ab1320,#d54d20,#fdb813,#a09a9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FooterText" w:val="25470914_1"/>
  </w:docVars>
  <w:rsids>
    <w:rsidRoot w:val="00D83D29"/>
    <w:rsid w:val="00001070"/>
    <w:rsid w:val="0000218F"/>
    <w:rsid w:val="00002577"/>
    <w:rsid w:val="00002FFE"/>
    <w:rsid w:val="000040E1"/>
    <w:rsid w:val="0000450F"/>
    <w:rsid w:val="00005D90"/>
    <w:rsid w:val="000100E7"/>
    <w:rsid w:val="00011814"/>
    <w:rsid w:val="00012052"/>
    <w:rsid w:val="000122E9"/>
    <w:rsid w:val="000127C9"/>
    <w:rsid w:val="00012C42"/>
    <w:rsid w:val="00012FC0"/>
    <w:rsid w:val="000153A3"/>
    <w:rsid w:val="00016415"/>
    <w:rsid w:val="00017BDB"/>
    <w:rsid w:val="0002037D"/>
    <w:rsid w:val="00020913"/>
    <w:rsid w:val="00022AD0"/>
    <w:rsid w:val="00023479"/>
    <w:rsid w:val="0002549D"/>
    <w:rsid w:val="00025C96"/>
    <w:rsid w:val="00025CC7"/>
    <w:rsid w:val="00030558"/>
    <w:rsid w:val="0003083C"/>
    <w:rsid w:val="00032AA9"/>
    <w:rsid w:val="00032F6D"/>
    <w:rsid w:val="00033CF8"/>
    <w:rsid w:val="0003413F"/>
    <w:rsid w:val="000343CE"/>
    <w:rsid w:val="000371D6"/>
    <w:rsid w:val="00037613"/>
    <w:rsid w:val="00040129"/>
    <w:rsid w:val="00041B10"/>
    <w:rsid w:val="00042AFC"/>
    <w:rsid w:val="00042E1C"/>
    <w:rsid w:val="000438BA"/>
    <w:rsid w:val="0004400C"/>
    <w:rsid w:val="00044043"/>
    <w:rsid w:val="00045463"/>
    <w:rsid w:val="000454D3"/>
    <w:rsid w:val="000467BB"/>
    <w:rsid w:val="000470DF"/>
    <w:rsid w:val="00050CE4"/>
    <w:rsid w:val="000520BF"/>
    <w:rsid w:val="0005262E"/>
    <w:rsid w:val="000532CE"/>
    <w:rsid w:val="00053606"/>
    <w:rsid w:val="00055960"/>
    <w:rsid w:val="000564AA"/>
    <w:rsid w:val="000567C3"/>
    <w:rsid w:val="000567E7"/>
    <w:rsid w:val="00057DE1"/>
    <w:rsid w:val="00057F90"/>
    <w:rsid w:val="0006334D"/>
    <w:rsid w:val="00063E78"/>
    <w:rsid w:val="000645AD"/>
    <w:rsid w:val="00064C68"/>
    <w:rsid w:val="00065473"/>
    <w:rsid w:val="000654C8"/>
    <w:rsid w:val="000662A3"/>
    <w:rsid w:val="00066665"/>
    <w:rsid w:val="000666B7"/>
    <w:rsid w:val="000668F1"/>
    <w:rsid w:val="00066B9B"/>
    <w:rsid w:val="0007027D"/>
    <w:rsid w:val="00070EB6"/>
    <w:rsid w:val="00073971"/>
    <w:rsid w:val="000743CE"/>
    <w:rsid w:val="00075E14"/>
    <w:rsid w:val="000763CC"/>
    <w:rsid w:val="00080856"/>
    <w:rsid w:val="00080D55"/>
    <w:rsid w:val="00081C05"/>
    <w:rsid w:val="00082C8A"/>
    <w:rsid w:val="00084A35"/>
    <w:rsid w:val="00084C9F"/>
    <w:rsid w:val="00085B24"/>
    <w:rsid w:val="00087BD2"/>
    <w:rsid w:val="00090520"/>
    <w:rsid w:val="00091181"/>
    <w:rsid w:val="00091656"/>
    <w:rsid w:val="00093BB3"/>
    <w:rsid w:val="0009440E"/>
    <w:rsid w:val="00094803"/>
    <w:rsid w:val="000956A8"/>
    <w:rsid w:val="00095700"/>
    <w:rsid w:val="00095FAE"/>
    <w:rsid w:val="000A3F30"/>
    <w:rsid w:val="000A423E"/>
    <w:rsid w:val="000A4981"/>
    <w:rsid w:val="000A4F06"/>
    <w:rsid w:val="000A57D7"/>
    <w:rsid w:val="000B13B7"/>
    <w:rsid w:val="000B1765"/>
    <w:rsid w:val="000B1A43"/>
    <w:rsid w:val="000B2281"/>
    <w:rsid w:val="000B36EC"/>
    <w:rsid w:val="000B41CC"/>
    <w:rsid w:val="000B63AA"/>
    <w:rsid w:val="000B70B7"/>
    <w:rsid w:val="000C240F"/>
    <w:rsid w:val="000C38D4"/>
    <w:rsid w:val="000C6565"/>
    <w:rsid w:val="000C67CA"/>
    <w:rsid w:val="000C6ACA"/>
    <w:rsid w:val="000C74DA"/>
    <w:rsid w:val="000D0CB6"/>
    <w:rsid w:val="000D1D93"/>
    <w:rsid w:val="000D2B75"/>
    <w:rsid w:val="000D2F2F"/>
    <w:rsid w:val="000D3324"/>
    <w:rsid w:val="000D35A2"/>
    <w:rsid w:val="000D4E78"/>
    <w:rsid w:val="000D555F"/>
    <w:rsid w:val="000D6389"/>
    <w:rsid w:val="000D63BF"/>
    <w:rsid w:val="000D6483"/>
    <w:rsid w:val="000E0D74"/>
    <w:rsid w:val="000E13DB"/>
    <w:rsid w:val="000E2630"/>
    <w:rsid w:val="000E27BF"/>
    <w:rsid w:val="000E282D"/>
    <w:rsid w:val="000E453E"/>
    <w:rsid w:val="000E4669"/>
    <w:rsid w:val="000E70C8"/>
    <w:rsid w:val="000E77BA"/>
    <w:rsid w:val="000F0AC9"/>
    <w:rsid w:val="000F111E"/>
    <w:rsid w:val="000F151A"/>
    <w:rsid w:val="000F1E60"/>
    <w:rsid w:val="000F3540"/>
    <w:rsid w:val="000F3C48"/>
    <w:rsid w:val="000F3FD5"/>
    <w:rsid w:val="000F4B0D"/>
    <w:rsid w:val="000F5AB7"/>
    <w:rsid w:val="000F6092"/>
    <w:rsid w:val="000F67EF"/>
    <w:rsid w:val="000F75BC"/>
    <w:rsid w:val="000F7C8A"/>
    <w:rsid w:val="00101E45"/>
    <w:rsid w:val="001022C0"/>
    <w:rsid w:val="0010248B"/>
    <w:rsid w:val="00102A5E"/>
    <w:rsid w:val="00103163"/>
    <w:rsid w:val="00104E3E"/>
    <w:rsid w:val="00105150"/>
    <w:rsid w:val="001052D8"/>
    <w:rsid w:val="00105DA7"/>
    <w:rsid w:val="00107C89"/>
    <w:rsid w:val="00107F1E"/>
    <w:rsid w:val="00110CA7"/>
    <w:rsid w:val="00111316"/>
    <w:rsid w:val="001129D5"/>
    <w:rsid w:val="00114691"/>
    <w:rsid w:val="00114BBE"/>
    <w:rsid w:val="00116071"/>
    <w:rsid w:val="001164DB"/>
    <w:rsid w:val="00116851"/>
    <w:rsid w:val="001208BF"/>
    <w:rsid w:val="001228F5"/>
    <w:rsid w:val="00122BF3"/>
    <w:rsid w:val="00123C8C"/>
    <w:rsid w:val="001243EA"/>
    <w:rsid w:val="00125548"/>
    <w:rsid w:val="00127629"/>
    <w:rsid w:val="0012792D"/>
    <w:rsid w:val="0013026E"/>
    <w:rsid w:val="001302B5"/>
    <w:rsid w:val="00130C98"/>
    <w:rsid w:val="001311A3"/>
    <w:rsid w:val="00131337"/>
    <w:rsid w:val="0013165C"/>
    <w:rsid w:val="00131772"/>
    <w:rsid w:val="00131E88"/>
    <w:rsid w:val="00131FD9"/>
    <w:rsid w:val="0013275A"/>
    <w:rsid w:val="00132BFA"/>
    <w:rsid w:val="00133355"/>
    <w:rsid w:val="00134A48"/>
    <w:rsid w:val="001412B3"/>
    <w:rsid w:val="00141318"/>
    <w:rsid w:val="00141D35"/>
    <w:rsid w:val="00142C88"/>
    <w:rsid w:val="0014343B"/>
    <w:rsid w:val="00143A1C"/>
    <w:rsid w:val="00143CDC"/>
    <w:rsid w:val="00144717"/>
    <w:rsid w:val="00144DDE"/>
    <w:rsid w:val="00144E38"/>
    <w:rsid w:val="00145DC0"/>
    <w:rsid w:val="0014668D"/>
    <w:rsid w:val="00146F96"/>
    <w:rsid w:val="001504B9"/>
    <w:rsid w:val="001504FF"/>
    <w:rsid w:val="00150837"/>
    <w:rsid w:val="001521A8"/>
    <w:rsid w:val="00153520"/>
    <w:rsid w:val="001544EE"/>
    <w:rsid w:val="00154B07"/>
    <w:rsid w:val="0015520C"/>
    <w:rsid w:val="001561C3"/>
    <w:rsid w:val="00156CFD"/>
    <w:rsid w:val="00157474"/>
    <w:rsid w:val="00157AAC"/>
    <w:rsid w:val="00157B1E"/>
    <w:rsid w:val="00161B10"/>
    <w:rsid w:val="0016209A"/>
    <w:rsid w:val="00162B6E"/>
    <w:rsid w:val="00162F3C"/>
    <w:rsid w:val="00162F3E"/>
    <w:rsid w:val="00163A32"/>
    <w:rsid w:val="00164124"/>
    <w:rsid w:val="0016446A"/>
    <w:rsid w:val="00165A81"/>
    <w:rsid w:val="00166503"/>
    <w:rsid w:val="001666E4"/>
    <w:rsid w:val="00166BC1"/>
    <w:rsid w:val="001711AC"/>
    <w:rsid w:val="00171B98"/>
    <w:rsid w:val="00172451"/>
    <w:rsid w:val="001729C2"/>
    <w:rsid w:val="00175922"/>
    <w:rsid w:val="00175D2B"/>
    <w:rsid w:val="00175EE0"/>
    <w:rsid w:val="00177861"/>
    <w:rsid w:val="00180916"/>
    <w:rsid w:val="00180E0E"/>
    <w:rsid w:val="00181594"/>
    <w:rsid w:val="00181F87"/>
    <w:rsid w:val="0018238E"/>
    <w:rsid w:val="00183041"/>
    <w:rsid w:val="00183FDA"/>
    <w:rsid w:val="0018452C"/>
    <w:rsid w:val="001848E8"/>
    <w:rsid w:val="001852B4"/>
    <w:rsid w:val="001867C1"/>
    <w:rsid w:val="00190DB7"/>
    <w:rsid w:val="00191A91"/>
    <w:rsid w:val="00192003"/>
    <w:rsid w:val="001921FF"/>
    <w:rsid w:val="001927EE"/>
    <w:rsid w:val="001938C1"/>
    <w:rsid w:val="0019422C"/>
    <w:rsid w:val="00194FD7"/>
    <w:rsid w:val="00195607"/>
    <w:rsid w:val="00195DBC"/>
    <w:rsid w:val="00196778"/>
    <w:rsid w:val="001A00E3"/>
    <w:rsid w:val="001A0A29"/>
    <w:rsid w:val="001A1CF3"/>
    <w:rsid w:val="001A228A"/>
    <w:rsid w:val="001A2600"/>
    <w:rsid w:val="001A2FAE"/>
    <w:rsid w:val="001A3365"/>
    <w:rsid w:val="001A3903"/>
    <w:rsid w:val="001A53F5"/>
    <w:rsid w:val="001A61E9"/>
    <w:rsid w:val="001A7373"/>
    <w:rsid w:val="001B0D39"/>
    <w:rsid w:val="001B1B64"/>
    <w:rsid w:val="001B2240"/>
    <w:rsid w:val="001B2B53"/>
    <w:rsid w:val="001B3FCD"/>
    <w:rsid w:val="001B4E82"/>
    <w:rsid w:val="001B5DCC"/>
    <w:rsid w:val="001B7C26"/>
    <w:rsid w:val="001C06BD"/>
    <w:rsid w:val="001C1276"/>
    <w:rsid w:val="001C1A60"/>
    <w:rsid w:val="001C2484"/>
    <w:rsid w:val="001C29A7"/>
    <w:rsid w:val="001C2C26"/>
    <w:rsid w:val="001C3B7B"/>
    <w:rsid w:val="001C44A6"/>
    <w:rsid w:val="001C53E3"/>
    <w:rsid w:val="001C6566"/>
    <w:rsid w:val="001D0522"/>
    <w:rsid w:val="001D085A"/>
    <w:rsid w:val="001D19A9"/>
    <w:rsid w:val="001D1A89"/>
    <w:rsid w:val="001D1B20"/>
    <w:rsid w:val="001D1C8B"/>
    <w:rsid w:val="001D36BF"/>
    <w:rsid w:val="001D5E1D"/>
    <w:rsid w:val="001D5E38"/>
    <w:rsid w:val="001D5F8E"/>
    <w:rsid w:val="001E0890"/>
    <w:rsid w:val="001E0C05"/>
    <w:rsid w:val="001E339C"/>
    <w:rsid w:val="001E3EC7"/>
    <w:rsid w:val="001E4501"/>
    <w:rsid w:val="001E7497"/>
    <w:rsid w:val="001F07CE"/>
    <w:rsid w:val="001F3B31"/>
    <w:rsid w:val="001F3BC6"/>
    <w:rsid w:val="001F52D1"/>
    <w:rsid w:val="001F6643"/>
    <w:rsid w:val="001F75FE"/>
    <w:rsid w:val="001F7C4E"/>
    <w:rsid w:val="0020025A"/>
    <w:rsid w:val="00201FDA"/>
    <w:rsid w:val="0020225E"/>
    <w:rsid w:val="002039D6"/>
    <w:rsid w:val="00207719"/>
    <w:rsid w:val="00207721"/>
    <w:rsid w:val="0020781A"/>
    <w:rsid w:val="00210153"/>
    <w:rsid w:val="00211514"/>
    <w:rsid w:val="002123F2"/>
    <w:rsid w:val="0021252B"/>
    <w:rsid w:val="00212E90"/>
    <w:rsid w:val="00213669"/>
    <w:rsid w:val="00214A5F"/>
    <w:rsid w:val="00214FE3"/>
    <w:rsid w:val="00215418"/>
    <w:rsid w:val="00216547"/>
    <w:rsid w:val="00216E6F"/>
    <w:rsid w:val="00217F23"/>
    <w:rsid w:val="0022047B"/>
    <w:rsid w:val="00220ABF"/>
    <w:rsid w:val="00220BB5"/>
    <w:rsid w:val="00221C9D"/>
    <w:rsid w:val="00224250"/>
    <w:rsid w:val="00225CD3"/>
    <w:rsid w:val="00225D0E"/>
    <w:rsid w:val="00226C95"/>
    <w:rsid w:val="002271D2"/>
    <w:rsid w:val="00230C7C"/>
    <w:rsid w:val="002334ED"/>
    <w:rsid w:val="00233C34"/>
    <w:rsid w:val="00233DD7"/>
    <w:rsid w:val="00233F82"/>
    <w:rsid w:val="00234A1F"/>
    <w:rsid w:val="0023552E"/>
    <w:rsid w:val="00235961"/>
    <w:rsid w:val="00235A77"/>
    <w:rsid w:val="00237433"/>
    <w:rsid w:val="0024143A"/>
    <w:rsid w:val="002415A8"/>
    <w:rsid w:val="00241AF2"/>
    <w:rsid w:val="00242CD7"/>
    <w:rsid w:val="0024329E"/>
    <w:rsid w:val="0024366D"/>
    <w:rsid w:val="002436C8"/>
    <w:rsid w:val="00244D06"/>
    <w:rsid w:val="0024591B"/>
    <w:rsid w:val="00252BE3"/>
    <w:rsid w:val="0025370F"/>
    <w:rsid w:val="00253F51"/>
    <w:rsid w:val="0025421F"/>
    <w:rsid w:val="002544A0"/>
    <w:rsid w:val="00255A11"/>
    <w:rsid w:val="00260AD9"/>
    <w:rsid w:val="00260DA0"/>
    <w:rsid w:val="0026432C"/>
    <w:rsid w:val="00264C8B"/>
    <w:rsid w:val="00265604"/>
    <w:rsid w:val="00267BDB"/>
    <w:rsid w:val="00270F3B"/>
    <w:rsid w:val="002724B5"/>
    <w:rsid w:val="00273399"/>
    <w:rsid w:val="00275FB9"/>
    <w:rsid w:val="00276040"/>
    <w:rsid w:val="00277F1E"/>
    <w:rsid w:val="0028089A"/>
    <w:rsid w:val="00280EAC"/>
    <w:rsid w:val="00281FD5"/>
    <w:rsid w:val="002824C9"/>
    <w:rsid w:val="002832DC"/>
    <w:rsid w:val="002855E3"/>
    <w:rsid w:val="00286180"/>
    <w:rsid w:val="002861C2"/>
    <w:rsid w:val="002865AE"/>
    <w:rsid w:val="00287128"/>
    <w:rsid w:val="00287561"/>
    <w:rsid w:val="00287EA0"/>
    <w:rsid w:val="002911DC"/>
    <w:rsid w:val="00293116"/>
    <w:rsid w:val="00293A25"/>
    <w:rsid w:val="00294752"/>
    <w:rsid w:val="002950AE"/>
    <w:rsid w:val="00295D4D"/>
    <w:rsid w:val="002970F1"/>
    <w:rsid w:val="002A05D8"/>
    <w:rsid w:val="002A2F7F"/>
    <w:rsid w:val="002A38AA"/>
    <w:rsid w:val="002A3975"/>
    <w:rsid w:val="002A646E"/>
    <w:rsid w:val="002B08D7"/>
    <w:rsid w:val="002B0C3A"/>
    <w:rsid w:val="002B1C7D"/>
    <w:rsid w:val="002B3C1D"/>
    <w:rsid w:val="002B4425"/>
    <w:rsid w:val="002B5164"/>
    <w:rsid w:val="002B5D12"/>
    <w:rsid w:val="002B6DF0"/>
    <w:rsid w:val="002C0AB7"/>
    <w:rsid w:val="002C1439"/>
    <w:rsid w:val="002C1E71"/>
    <w:rsid w:val="002C2146"/>
    <w:rsid w:val="002C2FB5"/>
    <w:rsid w:val="002C5C37"/>
    <w:rsid w:val="002C75C9"/>
    <w:rsid w:val="002D1D39"/>
    <w:rsid w:val="002D21D1"/>
    <w:rsid w:val="002D31F4"/>
    <w:rsid w:val="002D323A"/>
    <w:rsid w:val="002D467C"/>
    <w:rsid w:val="002D5A16"/>
    <w:rsid w:val="002D6D8C"/>
    <w:rsid w:val="002E13E1"/>
    <w:rsid w:val="002E1B3D"/>
    <w:rsid w:val="002E2CA8"/>
    <w:rsid w:val="002E3811"/>
    <w:rsid w:val="002E3EBA"/>
    <w:rsid w:val="002E44B7"/>
    <w:rsid w:val="002E54D8"/>
    <w:rsid w:val="002E6829"/>
    <w:rsid w:val="002E7A73"/>
    <w:rsid w:val="002E7AF3"/>
    <w:rsid w:val="002F010F"/>
    <w:rsid w:val="002F2A01"/>
    <w:rsid w:val="002F464E"/>
    <w:rsid w:val="002F53A0"/>
    <w:rsid w:val="002F63E0"/>
    <w:rsid w:val="00300D69"/>
    <w:rsid w:val="003019D9"/>
    <w:rsid w:val="00301AB0"/>
    <w:rsid w:val="00303780"/>
    <w:rsid w:val="003039A7"/>
    <w:rsid w:val="00303ACB"/>
    <w:rsid w:val="00304A82"/>
    <w:rsid w:val="00305768"/>
    <w:rsid w:val="00307467"/>
    <w:rsid w:val="0030791F"/>
    <w:rsid w:val="003102DC"/>
    <w:rsid w:val="00310A8D"/>
    <w:rsid w:val="00310B5F"/>
    <w:rsid w:val="00312F01"/>
    <w:rsid w:val="00312F18"/>
    <w:rsid w:val="003134AF"/>
    <w:rsid w:val="003144F1"/>
    <w:rsid w:val="003154FB"/>
    <w:rsid w:val="00320662"/>
    <w:rsid w:val="0032077C"/>
    <w:rsid w:val="003226E2"/>
    <w:rsid w:val="0032304C"/>
    <w:rsid w:val="003232BA"/>
    <w:rsid w:val="003240D5"/>
    <w:rsid w:val="00330123"/>
    <w:rsid w:val="00330CAC"/>
    <w:rsid w:val="003321C6"/>
    <w:rsid w:val="00332AFE"/>
    <w:rsid w:val="00333F4D"/>
    <w:rsid w:val="00334155"/>
    <w:rsid w:val="00336313"/>
    <w:rsid w:val="003369AF"/>
    <w:rsid w:val="00336B6C"/>
    <w:rsid w:val="00340C82"/>
    <w:rsid w:val="0034108E"/>
    <w:rsid w:val="00341BB3"/>
    <w:rsid w:val="0034318C"/>
    <w:rsid w:val="00344F33"/>
    <w:rsid w:val="00345AC5"/>
    <w:rsid w:val="00345C79"/>
    <w:rsid w:val="003466FC"/>
    <w:rsid w:val="00350836"/>
    <w:rsid w:val="00350B24"/>
    <w:rsid w:val="00351263"/>
    <w:rsid w:val="00352063"/>
    <w:rsid w:val="00354316"/>
    <w:rsid w:val="00355E0C"/>
    <w:rsid w:val="00356FC7"/>
    <w:rsid w:val="003617F7"/>
    <w:rsid w:val="00361F78"/>
    <w:rsid w:val="0036207E"/>
    <w:rsid w:val="00362368"/>
    <w:rsid w:val="0036240A"/>
    <w:rsid w:val="00362F0D"/>
    <w:rsid w:val="00364334"/>
    <w:rsid w:val="00365D0B"/>
    <w:rsid w:val="0036639E"/>
    <w:rsid w:val="00366991"/>
    <w:rsid w:val="00367037"/>
    <w:rsid w:val="00367BFF"/>
    <w:rsid w:val="0037099D"/>
    <w:rsid w:val="003716A6"/>
    <w:rsid w:val="003727FF"/>
    <w:rsid w:val="00372D22"/>
    <w:rsid w:val="00372F3C"/>
    <w:rsid w:val="00373981"/>
    <w:rsid w:val="00373F14"/>
    <w:rsid w:val="00374F19"/>
    <w:rsid w:val="003759E8"/>
    <w:rsid w:val="0037697C"/>
    <w:rsid w:val="00376C1E"/>
    <w:rsid w:val="003773E3"/>
    <w:rsid w:val="00377E32"/>
    <w:rsid w:val="003809D0"/>
    <w:rsid w:val="00380DB3"/>
    <w:rsid w:val="00381150"/>
    <w:rsid w:val="00382EFC"/>
    <w:rsid w:val="003835B3"/>
    <w:rsid w:val="0038394B"/>
    <w:rsid w:val="0038485E"/>
    <w:rsid w:val="00384AD6"/>
    <w:rsid w:val="00385594"/>
    <w:rsid w:val="003856ED"/>
    <w:rsid w:val="0038798D"/>
    <w:rsid w:val="00390A8E"/>
    <w:rsid w:val="0039171B"/>
    <w:rsid w:val="00391F4D"/>
    <w:rsid w:val="0039250C"/>
    <w:rsid w:val="00395D93"/>
    <w:rsid w:val="00396B9F"/>
    <w:rsid w:val="00396FF9"/>
    <w:rsid w:val="00397F3E"/>
    <w:rsid w:val="003A09BD"/>
    <w:rsid w:val="003A110F"/>
    <w:rsid w:val="003A1FB5"/>
    <w:rsid w:val="003A335D"/>
    <w:rsid w:val="003A4FF8"/>
    <w:rsid w:val="003A5FB4"/>
    <w:rsid w:val="003A674C"/>
    <w:rsid w:val="003B0259"/>
    <w:rsid w:val="003B1AC5"/>
    <w:rsid w:val="003B1B1D"/>
    <w:rsid w:val="003B242B"/>
    <w:rsid w:val="003B3AF6"/>
    <w:rsid w:val="003B469A"/>
    <w:rsid w:val="003B47A7"/>
    <w:rsid w:val="003B648B"/>
    <w:rsid w:val="003C0204"/>
    <w:rsid w:val="003C1F87"/>
    <w:rsid w:val="003C2911"/>
    <w:rsid w:val="003C2B33"/>
    <w:rsid w:val="003C2DD8"/>
    <w:rsid w:val="003C34FE"/>
    <w:rsid w:val="003C4E79"/>
    <w:rsid w:val="003C66BB"/>
    <w:rsid w:val="003C6D3F"/>
    <w:rsid w:val="003C792F"/>
    <w:rsid w:val="003C7C4C"/>
    <w:rsid w:val="003D2364"/>
    <w:rsid w:val="003D2C2C"/>
    <w:rsid w:val="003D2C99"/>
    <w:rsid w:val="003D33AA"/>
    <w:rsid w:val="003D3C12"/>
    <w:rsid w:val="003D3C1B"/>
    <w:rsid w:val="003D3CA8"/>
    <w:rsid w:val="003D4624"/>
    <w:rsid w:val="003D566D"/>
    <w:rsid w:val="003D62F1"/>
    <w:rsid w:val="003D7533"/>
    <w:rsid w:val="003E0CD4"/>
    <w:rsid w:val="003E11EA"/>
    <w:rsid w:val="003E1D34"/>
    <w:rsid w:val="003E3486"/>
    <w:rsid w:val="003E403D"/>
    <w:rsid w:val="003E4E52"/>
    <w:rsid w:val="003E5A65"/>
    <w:rsid w:val="003E5FF5"/>
    <w:rsid w:val="003E6139"/>
    <w:rsid w:val="003E6818"/>
    <w:rsid w:val="003E6ACF"/>
    <w:rsid w:val="003F02B6"/>
    <w:rsid w:val="003F0FC2"/>
    <w:rsid w:val="003F1505"/>
    <w:rsid w:val="003F161F"/>
    <w:rsid w:val="003F1B7D"/>
    <w:rsid w:val="003F3701"/>
    <w:rsid w:val="003F3D06"/>
    <w:rsid w:val="003F41D5"/>
    <w:rsid w:val="003F4522"/>
    <w:rsid w:val="003F4C15"/>
    <w:rsid w:val="003F4FB1"/>
    <w:rsid w:val="003F52E0"/>
    <w:rsid w:val="003F61F7"/>
    <w:rsid w:val="003F6BD9"/>
    <w:rsid w:val="003F7616"/>
    <w:rsid w:val="003F7A13"/>
    <w:rsid w:val="00400BEB"/>
    <w:rsid w:val="004018E7"/>
    <w:rsid w:val="00403CF9"/>
    <w:rsid w:val="00405B1E"/>
    <w:rsid w:val="00405DE8"/>
    <w:rsid w:val="0040660A"/>
    <w:rsid w:val="00406CDC"/>
    <w:rsid w:val="004070AE"/>
    <w:rsid w:val="0040754D"/>
    <w:rsid w:val="00410794"/>
    <w:rsid w:val="00410A36"/>
    <w:rsid w:val="00411F58"/>
    <w:rsid w:val="004123BC"/>
    <w:rsid w:val="00413A14"/>
    <w:rsid w:val="0041590B"/>
    <w:rsid w:val="00416199"/>
    <w:rsid w:val="00416AF4"/>
    <w:rsid w:val="00417FCA"/>
    <w:rsid w:val="00422880"/>
    <w:rsid w:val="00423A80"/>
    <w:rsid w:val="004240DA"/>
    <w:rsid w:val="00425180"/>
    <w:rsid w:val="00425478"/>
    <w:rsid w:val="004254AC"/>
    <w:rsid w:val="00426400"/>
    <w:rsid w:val="004273E9"/>
    <w:rsid w:val="0043023E"/>
    <w:rsid w:val="00430418"/>
    <w:rsid w:val="004305EE"/>
    <w:rsid w:val="0043183D"/>
    <w:rsid w:val="004325E1"/>
    <w:rsid w:val="00432F6F"/>
    <w:rsid w:val="00434D32"/>
    <w:rsid w:val="00434ED0"/>
    <w:rsid w:val="004368D5"/>
    <w:rsid w:val="00437774"/>
    <w:rsid w:val="00440B08"/>
    <w:rsid w:val="00440E10"/>
    <w:rsid w:val="00443DB3"/>
    <w:rsid w:val="00443DBF"/>
    <w:rsid w:val="004440FD"/>
    <w:rsid w:val="00444B60"/>
    <w:rsid w:val="00444DCA"/>
    <w:rsid w:val="00446272"/>
    <w:rsid w:val="004474E6"/>
    <w:rsid w:val="00451B3B"/>
    <w:rsid w:val="004523D2"/>
    <w:rsid w:val="004533CC"/>
    <w:rsid w:val="004547AD"/>
    <w:rsid w:val="0045492B"/>
    <w:rsid w:val="00454F1F"/>
    <w:rsid w:val="00457AFC"/>
    <w:rsid w:val="0046305A"/>
    <w:rsid w:val="00463122"/>
    <w:rsid w:val="004633BA"/>
    <w:rsid w:val="00464158"/>
    <w:rsid w:val="00464446"/>
    <w:rsid w:val="00465220"/>
    <w:rsid w:val="00465B4C"/>
    <w:rsid w:val="00467270"/>
    <w:rsid w:val="004709A6"/>
    <w:rsid w:val="00470E6A"/>
    <w:rsid w:val="004723B9"/>
    <w:rsid w:val="00472589"/>
    <w:rsid w:val="004728D1"/>
    <w:rsid w:val="00473EA9"/>
    <w:rsid w:val="00475075"/>
    <w:rsid w:val="00476875"/>
    <w:rsid w:val="00481B9A"/>
    <w:rsid w:val="00481E2E"/>
    <w:rsid w:val="00482B2D"/>
    <w:rsid w:val="0048351F"/>
    <w:rsid w:val="0048417E"/>
    <w:rsid w:val="00484C1C"/>
    <w:rsid w:val="00484DFA"/>
    <w:rsid w:val="00487213"/>
    <w:rsid w:val="00487A2B"/>
    <w:rsid w:val="004901C9"/>
    <w:rsid w:val="004904C7"/>
    <w:rsid w:val="00491DEC"/>
    <w:rsid w:val="004922CE"/>
    <w:rsid w:val="00494A86"/>
    <w:rsid w:val="00495861"/>
    <w:rsid w:val="00495A77"/>
    <w:rsid w:val="00497B52"/>
    <w:rsid w:val="004A07EA"/>
    <w:rsid w:val="004A0DFD"/>
    <w:rsid w:val="004A2649"/>
    <w:rsid w:val="004A3E1D"/>
    <w:rsid w:val="004A550D"/>
    <w:rsid w:val="004A56C0"/>
    <w:rsid w:val="004B211A"/>
    <w:rsid w:val="004B4DC8"/>
    <w:rsid w:val="004B52BE"/>
    <w:rsid w:val="004B55CB"/>
    <w:rsid w:val="004B5A67"/>
    <w:rsid w:val="004B6943"/>
    <w:rsid w:val="004B6A34"/>
    <w:rsid w:val="004B6B89"/>
    <w:rsid w:val="004B7B8D"/>
    <w:rsid w:val="004C0496"/>
    <w:rsid w:val="004C353E"/>
    <w:rsid w:val="004C3AA0"/>
    <w:rsid w:val="004C4007"/>
    <w:rsid w:val="004C58DC"/>
    <w:rsid w:val="004C6F0E"/>
    <w:rsid w:val="004C763F"/>
    <w:rsid w:val="004C7FCF"/>
    <w:rsid w:val="004D1520"/>
    <w:rsid w:val="004D2EB7"/>
    <w:rsid w:val="004D3D01"/>
    <w:rsid w:val="004D4487"/>
    <w:rsid w:val="004D48C8"/>
    <w:rsid w:val="004E050F"/>
    <w:rsid w:val="004E139B"/>
    <w:rsid w:val="004E13FD"/>
    <w:rsid w:val="004E1700"/>
    <w:rsid w:val="004E38DD"/>
    <w:rsid w:val="004E3EF8"/>
    <w:rsid w:val="004E4489"/>
    <w:rsid w:val="004E4A45"/>
    <w:rsid w:val="004E4DAC"/>
    <w:rsid w:val="004E7049"/>
    <w:rsid w:val="004E7449"/>
    <w:rsid w:val="004F14FA"/>
    <w:rsid w:val="004F2338"/>
    <w:rsid w:val="004F2606"/>
    <w:rsid w:val="004F29AC"/>
    <w:rsid w:val="004F5DF7"/>
    <w:rsid w:val="005021C3"/>
    <w:rsid w:val="005026CF"/>
    <w:rsid w:val="00502C3F"/>
    <w:rsid w:val="0050520C"/>
    <w:rsid w:val="00506491"/>
    <w:rsid w:val="005065FC"/>
    <w:rsid w:val="00507160"/>
    <w:rsid w:val="005076AF"/>
    <w:rsid w:val="00510C52"/>
    <w:rsid w:val="0051126C"/>
    <w:rsid w:val="005118F0"/>
    <w:rsid w:val="005138CA"/>
    <w:rsid w:val="00517CDB"/>
    <w:rsid w:val="0052005D"/>
    <w:rsid w:val="00521343"/>
    <w:rsid w:val="00521D84"/>
    <w:rsid w:val="005225D4"/>
    <w:rsid w:val="0052279D"/>
    <w:rsid w:val="00522ADF"/>
    <w:rsid w:val="00524561"/>
    <w:rsid w:val="0052487D"/>
    <w:rsid w:val="00524EB3"/>
    <w:rsid w:val="005272DB"/>
    <w:rsid w:val="00530DEE"/>
    <w:rsid w:val="00531815"/>
    <w:rsid w:val="00532167"/>
    <w:rsid w:val="00532450"/>
    <w:rsid w:val="00532A17"/>
    <w:rsid w:val="00532C63"/>
    <w:rsid w:val="00533179"/>
    <w:rsid w:val="005335E1"/>
    <w:rsid w:val="00534885"/>
    <w:rsid w:val="00534A1B"/>
    <w:rsid w:val="00536050"/>
    <w:rsid w:val="005363EF"/>
    <w:rsid w:val="005371B1"/>
    <w:rsid w:val="005403E2"/>
    <w:rsid w:val="0054219D"/>
    <w:rsid w:val="00542DAF"/>
    <w:rsid w:val="00543B8C"/>
    <w:rsid w:val="00543DE6"/>
    <w:rsid w:val="00543DF9"/>
    <w:rsid w:val="005440DF"/>
    <w:rsid w:val="005446F5"/>
    <w:rsid w:val="00545725"/>
    <w:rsid w:val="00545A98"/>
    <w:rsid w:val="00546851"/>
    <w:rsid w:val="00546FF0"/>
    <w:rsid w:val="00551954"/>
    <w:rsid w:val="005519D5"/>
    <w:rsid w:val="00551A5B"/>
    <w:rsid w:val="005531D7"/>
    <w:rsid w:val="00553D9B"/>
    <w:rsid w:val="00555C4A"/>
    <w:rsid w:val="0055702F"/>
    <w:rsid w:val="00560C80"/>
    <w:rsid w:val="00561806"/>
    <w:rsid w:val="00563FB1"/>
    <w:rsid w:val="0056408F"/>
    <w:rsid w:val="00564D5F"/>
    <w:rsid w:val="005668EC"/>
    <w:rsid w:val="00570983"/>
    <w:rsid w:val="005713A3"/>
    <w:rsid w:val="0057143D"/>
    <w:rsid w:val="00571921"/>
    <w:rsid w:val="00572262"/>
    <w:rsid w:val="005726F9"/>
    <w:rsid w:val="00572EA0"/>
    <w:rsid w:val="00573E02"/>
    <w:rsid w:val="00574C13"/>
    <w:rsid w:val="00575BEC"/>
    <w:rsid w:val="00575C26"/>
    <w:rsid w:val="00577366"/>
    <w:rsid w:val="00577BD1"/>
    <w:rsid w:val="0058036D"/>
    <w:rsid w:val="005811AF"/>
    <w:rsid w:val="00581685"/>
    <w:rsid w:val="00581EC6"/>
    <w:rsid w:val="00582482"/>
    <w:rsid w:val="00583685"/>
    <w:rsid w:val="0058430D"/>
    <w:rsid w:val="0058516E"/>
    <w:rsid w:val="00585220"/>
    <w:rsid w:val="00587E75"/>
    <w:rsid w:val="00590CA0"/>
    <w:rsid w:val="00590ED0"/>
    <w:rsid w:val="005917BE"/>
    <w:rsid w:val="00591DE5"/>
    <w:rsid w:val="005929E6"/>
    <w:rsid w:val="00593AF3"/>
    <w:rsid w:val="00594200"/>
    <w:rsid w:val="00594599"/>
    <w:rsid w:val="005970A4"/>
    <w:rsid w:val="005971DB"/>
    <w:rsid w:val="00597721"/>
    <w:rsid w:val="005A0E26"/>
    <w:rsid w:val="005A0EB5"/>
    <w:rsid w:val="005A1695"/>
    <w:rsid w:val="005A24AC"/>
    <w:rsid w:val="005A2C00"/>
    <w:rsid w:val="005A3BAD"/>
    <w:rsid w:val="005A499E"/>
    <w:rsid w:val="005A6B7A"/>
    <w:rsid w:val="005B0730"/>
    <w:rsid w:val="005B103A"/>
    <w:rsid w:val="005B1F26"/>
    <w:rsid w:val="005B6020"/>
    <w:rsid w:val="005B686D"/>
    <w:rsid w:val="005B6B32"/>
    <w:rsid w:val="005C0028"/>
    <w:rsid w:val="005C00FA"/>
    <w:rsid w:val="005C09C3"/>
    <w:rsid w:val="005C2CD8"/>
    <w:rsid w:val="005C2E54"/>
    <w:rsid w:val="005C3DF7"/>
    <w:rsid w:val="005C5173"/>
    <w:rsid w:val="005C51EF"/>
    <w:rsid w:val="005C5AD2"/>
    <w:rsid w:val="005D0197"/>
    <w:rsid w:val="005D0EB4"/>
    <w:rsid w:val="005D1980"/>
    <w:rsid w:val="005D1B1B"/>
    <w:rsid w:val="005D2D1E"/>
    <w:rsid w:val="005D3197"/>
    <w:rsid w:val="005D3451"/>
    <w:rsid w:val="005D3526"/>
    <w:rsid w:val="005D422D"/>
    <w:rsid w:val="005D574E"/>
    <w:rsid w:val="005D6AD4"/>
    <w:rsid w:val="005E03A3"/>
    <w:rsid w:val="005E05E0"/>
    <w:rsid w:val="005E0674"/>
    <w:rsid w:val="005E1699"/>
    <w:rsid w:val="005E2885"/>
    <w:rsid w:val="005E4F88"/>
    <w:rsid w:val="005E6697"/>
    <w:rsid w:val="005E761A"/>
    <w:rsid w:val="005F0098"/>
    <w:rsid w:val="005F0493"/>
    <w:rsid w:val="005F141B"/>
    <w:rsid w:val="005F2B7C"/>
    <w:rsid w:val="005F39CC"/>
    <w:rsid w:val="005F40D4"/>
    <w:rsid w:val="005F4636"/>
    <w:rsid w:val="005F5079"/>
    <w:rsid w:val="005F6FB0"/>
    <w:rsid w:val="005F7870"/>
    <w:rsid w:val="00600B5F"/>
    <w:rsid w:val="0060106E"/>
    <w:rsid w:val="006020DE"/>
    <w:rsid w:val="00603A3B"/>
    <w:rsid w:val="00603EBF"/>
    <w:rsid w:val="0060493B"/>
    <w:rsid w:val="006053A5"/>
    <w:rsid w:val="0060626A"/>
    <w:rsid w:val="00607085"/>
    <w:rsid w:val="00607992"/>
    <w:rsid w:val="00607A66"/>
    <w:rsid w:val="00611465"/>
    <w:rsid w:val="00612727"/>
    <w:rsid w:val="006128EA"/>
    <w:rsid w:val="00613852"/>
    <w:rsid w:val="00613C99"/>
    <w:rsid w:val="00613DB0"/>
    <w:rsid w:val="006143E2"/>
    <w:rsid w:val="006149D5"/>
    <w:rsid w:val="006159C6"/>
    <w:rsid w:val="006160C1"/>
    <w:rsid w:val="0061726A"/>
    <w:rsid w:val="00620CF6"/>
    <w:rsid w:val="006218F3"/>
    <w:rsid w:val="00622401"/>
    <w:rsid w:val="00623493"/>
    <w:rsid w:val="00623C7D"/>
    <w:rsid w:val="00624421"/>
    <w:rsid w:val="0062488B"/>
    <w:rsid w:val="0062542D"/>
    <w:rsid w:val="006257E1"/>
    <w:rsid w:val="0062611D"/>
    <w:rsid w:val="00627A8F"/>
    <w:rsid w:val="006300FF"/>
    <w:rsid w:val="00630BAB"/>
    <w:rsid w:val="0063108E"/>
    <w:rsid w:val="00631C7E"/>
    <w:rsid w:val="00633D24"/>
    <w:rsid w:val="00634A20"/>
    <w:rsid w:val="00637EEE"/>
    <w:rsid w:val="00637F05"/>
    <w:rsid w:val="00641A5F"/>
    <w:rsid w:val="00642854"/>
    <w:rsid w:val="00642D01"/>
    <w:rsid w:val="00644DEF"/>
    <w:rsid w:val="006460A3"/>
    <w:rsid w:val="006479B7"/>
    <w:rsid w:val="00650D88"/>
    <w:rsid w:val="00651134"/>
    <w:rsid w:val="006518B4"/>
    <w:rsid w:val="006523F5"/>
    <w:rsid w:val="00652CDC"/>
    <w:rsid w:val="00653BEA"/>
    <w:rsid w:val="00654A2C"/>
    <w:rsid w:val="00654BCA"/>
    <w:rsid w:val="006554E8"/>
    <w:rsid w:val="006557C3"/>
    <w:rsid w:val="006566A6"/>
    <w:rsid w:val="00657076"/>
    <w:rsid w:val="006571E2"/>
    <w:rsid w:val="00661B08"/>
    <w:rsid w:val="006622C3"/>
    <w:rsid w:val="00662892"/>
    <w:rsid w:val="00663396"/>
    <w:rsid w:val="00663543"/>
    <w:rsid w:val="00664D87"/>
    <w:rsid w:val="0066748D"/>
    <w:rsid w:val="006678A6"/>
    <w:rsid w:val="00667EA9"/>
    <w:rsid w:val="00670688"/>
    <w:rsid w:val="006718EE"/>
    <w:rsid w:val="00672DC5"/>
    <w:rsid w:val="00673B61"/>
    <w:rsid w:val="00675B9D"/>
    <w:rsid w:val="006763FF"/>
    <w:rsid w:val="0067687D"/>
    <w:rsid w:val="006770D4"/>
    <w:rsid w:val="00677D84"/>
    <w:rsid w:val="00680468"/>
    <w:rsid w:val="006826DF"/>
    <w:rsid w:val="00684053"/>
    <w:rsid w:val="006844D2"/>
    <w:rsid w:val="00684854"/>
    <w:rsid w:val="00684927"/>
    <w:rsid w:val="00684CEE"/>
    <w:rsid w:val="0068588A"/>
    <w:rsid w:val="0068601C"/>
    <w:rsid w:val="00686045"/>
    <w:rsid w:val="006915D8"/>
    <w:rsid w:val="00692C51"/>
    <w:rsid w:val="00692D57"/>
    <w:rsid w:val="00693170"/>
    <w:rsid w:val="00693D92"/>
    <w:rsid w:val="006941B9"/>
    <w:rsid w:val="00694710"/>
    <w:rsid w:val="00697BE1"/>
    <w:rsid w:val="006A1031"/>
    <w:rsid w:val="006A117E"/>
    <w:rsid w:val="006A12B7"/>
    <w:rsid w:val="006A1641"/>
    <w:rsid w:val="006A33FA"/>
    <w:rsid w:val="006A3D45"/>
    <w:rsid w:val="006A473C"/>
    <w:rsid w:val="006A496A"/>
    <w:rsid w:val="006A4BB8"/>
    <w:rsid w:val="006A6DBA"/>
    <w:rsid w:val="006A74C4"/>
    <w:rsid w:val="006B1A85"/>
    <w:rsid w:val="006B1F5F"/>
    <w:rsid w:val="006B2A8D"/>
    <w:rsid w:val="006B3098"/>
    <w:rsid w:val="006B33A4"/>
    <w:rsid w:val="006B38DC"/>
    <w:rsid w:val="006B4C4B"/>
    <w:rsid w:val="006B7B72"/>
    <w:rsid w:val="006C0635"/>
    <w:rsid w:val="006C149E"/>
    <w:rsid w:val="006C1952"/>
    <w:rsid w:val="006C2E76"/>
    <w:rsid w:val="006C5285"/>
    <w:rsid w:val="006C52F6"/>
    <w:rsid w:val="006C61B7"/>
    <w:rsid w:val="006C70F8"/>
    <w:rsid w:val="006C76F3"/>
    <w:rsid w:val="006C78FE"/>
    <w:rsid w:val="006C7EAC"/>
    <w:rsid w:val="006D0C3D"/>
    <w:rsid w:val="006D13F4"/>
    <w:rsid w:val="006D3CD3"/>
    <w:rsid w:val="006D3D58"/>
    <w:rsid w:val="006D415E"/>
    <w:rsid w:val="006D4208"/>
    <w:rsid w:val="006D5C5C"/>
    <w:rsid w:val="006D6054"/>
    <w:rsid w:val="006D6E93"/>
    <w:rsid w:val="006D76CF"/>
    <w:rsid w:val="006D796B"/>
    <w:rsid w:val="006E0FEF"/>
    <w:rsid w:val="006E21DA"/>
    <w:rsid w:val="006E2824"/>
    <w:rsid w:val="006E2DFF"/>
    <w:rsid w:val="006E3F9E"/>
    <w:rsid w:val="006E432F"/>
    <w:rsid w:val="006E49FE"/>
    <w:rsid w:val="006E54A0"/>
    <w:rsid w:val="006E650E"/>
    <w:rsid w:val="006E6EC8"/>
    <w:rsid w:val="006E6F35"/>
    <w:rsid w:val="006F642E"/>
    <w:rsid w:val="006F6BE2"/>
    <w:rsid w:val="007014DD"/>
    <w:rsid w:val="007034D8"/>
    <w:rsid w:val="0070397F"/>
    <w:rsid w:val="00704DAB"/>
    <w:rsid w:val="00705AFD"/>
    <w:rsid w:val="00706C74"/>
    <w:rsid w:val="00707683"/>
    <w:rsid w:val="00707786"/>
    <w:rsid w:val="00710202"/>
    <w:rsid w:val="00710A19"/>
    <w:rsid w:val="0071231F"/>
    <w:rsid w:val="00714222"/>
    <w:rsid w:val="00716992"/>
    <w:rsid w:val="007176D7"/>
    <w:rsid w:val="007176F5"/>
    <w:rsid w:val="00717BBA"/>
    <w:rsid w:val="0072012E"/>
    <w:rsid w:val="0072055C"/>
    <w:rsid w:val="00722EEC"/>
    <w:rsid w:val="00724105"/>
    <w:rsid w:val="0072428C"/>
    <w:rsid w:val="00724997"/>
    <w:rsid w:val="00725051"/>
    <w:rsid w:val="007262BF"/>
    <w:rsid w:val="00726736"/>
    <w:rsid w:val="00726B0B"/>
    <w:rsid w:val="00726D58"/>
    <w:rsid w:val="0073389C"/>
    <w:rsid w:val="007341C3"/>
    <w:rsid w:val="007342C7"/>
    <w:rsid w:val="007346EA"/>
    <w:rsid w:val="00736D9D"/>
    <w:rsid w:val="00740A47"/>
    <w:rsid w:val="00741E5F"/>
    <w:rsid w:val="0074210A"/>
    <w:rsid w:val="00742319"/>
    <w:rsid w:val="00742503"/>
    <w:rsid w:val="007427F0"/>
    <w:rsid w:val="00742918"/>
    <w:rsid w:val="00742961"/>
    <w:rsid w:val="00743702"/>
    <w:rsid w:val="007449CB"/>
    <w:rsid w:val="007473BE"/>
    <w:rsid w:val="00747CEE"/>
    <w:rsid w:val="00755352"/>
    <w:rsid w:val="007554A0"/>
    <w:rsid w:val="007554BA"/>
    <w:rsid w:val="00755E2F"/>
    <w:rsid w:val="00756835"/>
    <w:rsid w:val="007607A3"/>
    <w:rsid w:val="007616CA"/>
    <w:rsid w:val="007622E2"/>
    <w:rsid w:val="00764106"/>
    <w:rsid w:val="00765101"/>
    <w:rsid w:val="00767B74"/>
    <w:rsid w:val="00770218"/>
    <w:rsid w:val="00770474"/>
    <w:rsid w:val="00770EC2"/>
    <w:rsid w:val="0077108A"/>
    <w:rsid w:val="00772E45"/>
    <w:rsid w:val="00773237"/>
    <w:rsid w:val="00774AE5"/>
    <w:rsid w:val="00774CFB"/>
    <w:rsid w:val="007755F4"/>
    <w:rsid w:val="00775E4D"/>
    <w:rsid w:val="0077687D"/>
    <w:rsid w:val="00776C5D"/>
    <w:rsid w:val="00777392"/>
    <w:rsid w:val="0077756C"/>
    <w:rsid w:val="00777A39"/>
    <w:rsid w:val="007802E1"/>
    <w:rsid w:val="0078055D"/>
    <w:rsid w:val="00780FA9"/>
    <w:rsid w:val="00781ADE"/>
    <w:rsid w:val="00782912"/>
    <w:rsid w:val="007838C5"/>
    <w:rsid w:val="00783A3F"/>
    <w:rsid w:val="00783ADC"/>
    <w:rsid w:val="00784D03"/>
    <w:rsid w:val="00785E49"/>
    <w:rsid w:val="0079051B"/>
    <w:rsid w:val="00790DF3"/>
    <w:rsid w:val="00793057"/>
    <w:rsid w:val="007945E9"/>
    <w:rsid w:val="00794715"/>
    <w:rsid w:val="007966CA"/>
    <w:rsid w:val="007A1E46"/>
    <w:rsid w:val="007A3277"/>
    <w:rsid w:val="007A32B2"/>
    <w:rsid w:val="007A3E9E"/>
    <w:rsid w:val="007A4816"/>
    <w:rsid w:val="007A6D03"/>
    <w:rsid w:val="007A6D31"/>
    <w:rsid w:val="007B0170"/>
    <w:rsid w:val="007B0271"/>
    <w:rsid w:val="007B033C"/>
    <w:rsid w:val="007B0F6C"/>
    <w:rsid w:val="007B60AE"/>
    <w:rsid w:val="007B6BBB"/>
    <w:rsid w:val="007B6C51"/>
    <w:rsid w:val="007B767E"/>
    <w:rsid w:val="007C2BBA"/>
    <w:rsid w:val="007C3B55"/>
    <w:rsid w:val="007C3DF0"/>
    <w:rsid w:val="007C4DEE"/>
    <w:rsid w:val="007C55F0"/>
    <w:rsid w:val="007C6982"/>
    <w:rsid w:val="007C6CEE"/>
    <w:rsid w:val="007D1185"/>
    <w:rsid w:val="007D1D57"/>
    <w:rsid w:val="007D2491"/>
    <w:rsid w:val="007D29B4"/>
    <w:rsid w:val="007D2DD9"/>
    <w:rsid w:val="007D374E"/>
    <w:rsid w:val="007D3EAB"/>
    <w:rsid w:val="007D4BA6"/>
    <w:rsid w:val="007D4F0B"/>
    <w:rsid w:val="007D5166"/>
    <w:rsid w:val="007D5656"/>
    <w:rsid w:val="007D62F5"/>
    <w:rsid w:val="007D7229"/>
    <w:rsid w:val="007D75D8"/>
    <w:rsid w:val="007E2A1D"/>
    <w:rsid w:val="007E5320"/>
    <w:rsid w:val="007E53CF"/>
    <w:rsid w:val="007E5606"/>
    <w:rsid w:val="007E6E92"/>
    <w:rsid w:val="007E71E6"/>
    <w:rsid w:val="007E7E47"/>
    <w:rsid w:val="007E7F8A"/>
    <w:rsid w:val="007F1027"/>
    <w:rsid w:val="007F17BC"/>
    <w:rsid w:val="007F1933"/>
    <w:rsid w:val="007F286D"/>
    <w:rsid w:val="007F40A7"/>
    <w:rsid w:val="007F70C5"/>
    <w:rsid w:val="007F7EC2"/>
    <w:rsid w:val="007F7EF3"/>
    <w:rsid w:val="008008CD"/>
    <w:rsid w:val="00800AEE"/>
    <w:rsid w:val="00800B8E"/>
    <w:rsid w:val="00800C28"/>
    <w:rsid w:val="00800CDD"/>
    <w:rsid w:val="00800DD3"/>
    <w:rsid w:val="00801139"/>
    <w:rsid w:val="00802573"/>
    <w:rsid w:val="00803049"/>
    <w:rsid w:val="0080583E"/>
    <w:rsid w:val="0080658A"/>
    <w:rsid w:val="0081071B"/>
    <w:rsid w:val="00810AFF"/>
    <w:rsid w:val="00812DF6"/>
    <w:rsid w:val="00814818"/>
    <w:rsid w:val="00814BCC"/>
    <w:rsid w:val="00821966"/>
    <w:rsid w:val="00823CD6"/>
    <w:rsid w:val="008243B7"/>
    <w:rsid w:val="00824B4F"/>
    <w:rsid w:val="0082738E"/>
    <w:rsid w:val="008300F0"/>
    <w:rsid w:val="008303CD"/>
    <w:rsid w:val="008306C6"/>
    <w:rsid w:val="0083198F"/>
    <w:rsid w:val="008342B9"/>
    <w:rsid w:val="008344AF"/>
    <w:rsid w:val="00835627"/>
    <w:rsid w:val="0083673E"/>
    <w:rsid w:val="0083780C"/>
    <w:rsid w:val="0084190C"/>
    <w:rsid w:val="00843275"/>
    <w:rsid w:val="0084505E"/>
    <w:rsid w:val="00845542"/>
    <w:rsid w:val="008461F8"/>
    <w:rsid w:val="00846284"/>
    <w:rsid w:val="008465E3"/>
    <w:rsid w:val="008500BE"/>
    <w:rsid w:val="00850F58"/>
    <w:rsid w:val="008525EA"/>
    <w:rsid w:val="008541F3"/>
    <w:rsid w:val="0085447E"/>
    <w:rsid w:val="00854801"/>
    <w:rsid w:val="008569AB"/>
    <w:rsid w:val="0085769B"/>
    <w:rsid w:val="008609D0"/>
    <w:rsid w:val="00862A5D"/>
    <w:rsid w:val="00863572"/>
    <w:rsid w:val="008657FE"/>
    <w:rsid w:val="00865A32"/>
    <w:rsid w:val="00870174"/>
    <w:rsid w:val="00871A81"/>
    <w:rsid w:val="00871AA4"/>
    <w:rsid w:val="00872987"/>
    <w:rsid w:val="00875938"/>
    <w:rsid w:val="00876B79"/>
    <w:rsid w:val="0088105D"/>
    <w:rsid w:val="008810F5"/>
    <w:rsid w:val="00882961"/>
    <w:rsid w:val="00882C6E"/>
    <w:rsid w:val="00883153"/>
    <w:rsid w:val="008842FD"/>
    <w:rsid w:val="00885051"/>
    <w:rsid w:val="00885E16"/>
    <w:rsid w:val="0088706F"/>
    <w:rsid w:val="00887075"/>
    <w:rsid w:val="0088737B"/>
    <w:rsid w:val="00887792"/>
    <w:rsid w:val="008916CB"/>
    <w:rsid w:val="00892ED5"/>
    <w:rsid w:val="00893011"/>
    <w:rsid w:val="00893988"/>
    <w:rsid w:val="00896678"/>
    <w:rsid w:val="00896A66"/>
    <w:rsid w:val="00896AD5"/>
    <w:rsid w:val="00896E6B"/>
    <w:rsid w:val="0089713C"/>
    <w:rsid w:val="008A04DA"/>
    <w:rsid w:val="008A28D1"/>
    <w:rsid w:val="008A33A7"/>
    <w:rsid w:val="008A5927"/>
    <w:rsid w:val="008A5AF2"/>
    <w:rsid w:val="008A766D"/>
    <w:rsid w:val="008B17C2"/>
    <w:rsid w:val="008B22B9"/>
    <w:rsid w:val="008B3CA6"/>
    <w:rsid w:val="008B527B"/>
    <w:rsid w:val="008B5F50"/>
    <w:rsid w:val="008B61DC"/>
    <w:rsid w:val="008B656D"/>
    <w:rsid w:val="008B65FD"/>
    <w:rsid w:val="008B6F36"/>
    <w:rsid w:val="008B767A"/>
    <w:rsid w:val="008B7D21"/>
    <w:rsid w:val="008C06BA"/>
    <w:rsid w:val="008C1100"/>
    <w:rsid w:val="008C25D5"/>
    <w:rsid w:val="008C4CD6"/>
    <w:rsid w:val="008C5C4F"/>
    <w:rsid w:val="008C5EFD"/>
    <w:rsid w:val="008C6A63"/>
    <w:rsid w:val="008D28BC"/>
    <w:rsid w:val="008D3478"/>
    <w:rsid w:val="008D43DE"/>
    <w:rsid w:val="008D4958"/>
    <w:rsid w:val="008D677E"/>
    <w:rsid w:val="008D6F25"/>
    <w:rsid w:val="008E0FB9"/>
    <w:rsid w:val="008E14DE"/>
    <w:rsid w:val="008E16C6"/>
    <w:rsid w:val="008E4023"/>
    <w:rsid w:val="008E464D"/>
    <w:rsid w:val="008E52CD"/>
    <w:rsid w:val="008E532F"/>
    <w:rsid w:val="008E5C01"/>
    <w:rsid w:val="008E7D87"/>
    <w:rsid w:val="008F10AA"/>
    <w:rsid w:val="008F1411"/>
    <w:rsid w:val="008F3969"/>
    <w:rsid w:val="008F6BAE"/>
    <w:rsid w:val="008F7A57"/>
    <w:rsid w:val="0090011A"/>
    <w:rsid w:val="00900EA5"/>
    <w:rsid w:val="00903A74"/>
    <w:rsid w:val="00903E74"/>
    <w:rsid w:val="00903FEC"/>
    <w:rsid w:val="0090579E"/>
    <w:rsid w:val="009060C2"/>
    <w:rsid w:val="00907418"/>
    <w:rsid w:val="00907736"/>
    <w:rsid w:val="00907E01"/>
    <w:rsid w:val="009104F2"/>
    <w:rsid w:val="00910CCB"/>
    <w:rsid w:val="009114B4"/>
    <w:rsid w:val="009115D9"/>
    <w:rsid w:val="00911656"/>
    <w:rsid w:val="00913345"/>
    <w:rsid w:val="00913922"/>
    <w:rsid w:val="00913DBC"/>
    <w:rsid w:val="00914669"/>
    <w:rsid w:val="009148DF"/>
    <w:rsid w:val="0091581D"/>
    <w:rsid w:val="009162E8"/>
    <w:rsid w:val="00916909"/>
    <w:rsid w:val="00916DE8"/>
    <w:rsid w:val="009179F3"/>
    <w:rsid w:val="00922A2E"/>
    <w:rsid w:val="00923012"/>
    <w:rsid w:val="00924CFF"/>
    <w:rsid w:val="00925DA9"/>
    <w:rsid w:val="00930B54"/>
    <w:rsid w:val="00930D8B"/>
    <w:rsid w:val="00930EE8"/>
    <w:rsid w:val="00931530"/>
    <w:rsid w:val="009322D7"/>
    <w:rsid w:val="00932C5C"/>
    <w:rsid w:val="00934AC6"/>
    <w:rsid w:val="0094111C"/>
    <w:rsid w:val="00945466"/>
    <w:rsid w:val="00947DB4"/>
    <w:rsid w:val="00950C20"/>
    <w:rsid w:val="00951912"/>
    <w:rsid w:val="0095344B"/>
    <w:rsid w:val="00953F08"/>
    <w:rsid w:val="0095580B"/>
    <w:rsid w:val="009562CA"/>
    <w:rsid w:val="00956FB2"/>
    <w:rsid w:val="00957FD7"/>
    <w:rsid w:val="00960138"/>
    <w:rsid w:val="0096137D"/>
    <w:rsid w:val="00961BEA"/>
    <w:rsid w:val="00962291"/>
    <w:rsid w:val="0096355A"/>
    <w:rsid w:val="009635DA"/>
    <w:rsid w:val="00963879"/>
    <w:rsid w:val="00963C9E"/>
    <w:rsid w:val="00964014"/>
    <w:rsid w:val="009654D5"/>
    <w:rsid w:val="00965737"/>
    <w:rsid w:val="00965C75"/>
    <w:rsid w:val="00966A43"/>
    <w:rsid w:val="00966DDB"/>
    <w:rsid w:val="00967B4F"/>
    <w:rsid w:val="00967B94"/>
    <w:rsid w:val="00967E06"/>
    <w:rsid w:val="00970A49"/>
    <w:rsid w:val="00971463"/>
    <w:rsid w:val="00972927"/>
    <w:rsid w:val="00972D0C"/>
    <w:rsid w:val="00973A3D"/>
    <w:rsid w:val="009743C5"/>
    <w:rsid w:val="00976771"/>
    <w:rsid w:val="00977084"/>
    <w:rsid w:val="00982490"/>
    <w:rsid w:val="00982BED"/>
    <w:rsid w:val="00983D96"/>
    <w:rsid w:val="00986F1E"/>
    <w:rsid w:val="00987438"/>
    <w:rsid w:val="00987A3B"/>
    <w:rsid w:val="009903A5"/>
    <w:rsid w:val="00992F93"/>
    <w:rsid w:val="00993EE4"/>
    <w:rsid w:val="0099406C"/>
    <w:rsid w:val="009940B9"/>
    <w:rsid w:val="0099668C"/>
    <w:rsid w:val="0099752D"/>
    <w:rsid w:val="00997957"/>
    <w:rsid w:val="009A0C92"/>
    <w:rsid w:val="009A0CE1"/>
    <w:rsid w:val="009A0D30"/>
    <w:rsid w:val="009A1EDC"/>
    <w:rsid w:val="009A28DF"/>
    <w:rsid w:val="009A34AA"/>
    <w:rsid w:val="009A3DEE"/>
    <w:rsid w:val="009A3F6E"/>
    <w:rsid w:val="009A6137"/>
    <w:rsid w:val="009A690B"/>
    <w:rsid w:val="009A77D7"/>
    <w:rsid w:val="009B0C17"/>
    <w:rsid w:val="009B12BA"/>
    <w:rsid w:val="009B2517"/>
    <w:rsid w:val="009B4F48"/>
    <w:rsid w:val="009B56A9"/>
    <w:rsid w:val="009B5EE5"/>
    <w:rsid w:val="009B615B"/>
    <w:rsid w:val="009B7311"/>
    <w:rsid w:val="009B7393"/>
    <w:rsid w:val="009C01BA"/>
    <w:rsid w:val="009C1662"/>
    <w:rsid w:val="009C247E"/>
    <w:rsid w:val="009C43D0"/>
    <w:rsid w:val="009C45E3"/>
    <w:rsid w:val="009C527C"/>
    <w:rsid w:val="009C593A"/>
    <w:rsid w:val="009C6622"/>
    <w:rsid w:val="009D161C"/>
    <w:rsid w:val="009D1FDD"/>
    <w:rsid w:val="009D4652"/>
    <w:rsid w:val="009D4CA9"/>
    <w:rsid w:val="009D5236"/>
    <w:rsid w:val="009D6A10"/>
    <w:rsid w:val="009D78CC"/>
    <w:rsid w:val="009D7DC1"/>
    <w:rsid w:val="009E12CF"/>
    <w:rsid w:val="009E212F"/>
    <w:rsid w:val="009E38A6"/>
    <w:rsid w:val="009E421A"/>
    <w:rsid w:val="009E4F05"/>
    <w:rsid w:val="009E6564"/>
    <w:rsid w:val="009E6D72"/>
    <w:rsid w:val="009F0D95"/>
    <w:rsid w:val="009F14E4"/>
    <w:rsid w:val="009F2580"/>
    <w:rsid w:val="009F280D"/>
    <w:rsid w:val="009F4085"/>
    <w:rsid w:val="009F48A4"/>
    <w:rsid w:val="009F58AE"/>
    <w:rsid w:val="009F6AEF"/>
    <w:rsid w:val="009F6FE3"/>
    <w:rsid w:val="009F72D0"/>
    <w:rsid w:val="009F7532"/>
    <w:rsid w:val="00A00A4F"/>
    <w:rsid w:val="00A019D7"/>
    <w:rsid w:val="00A03DD5"/>
    <w:rsid w:val="00A04951"/>
    <w:rsid w:val="00A06CF2"/>
    <w:rsid w:val="00A10AD1"/>
    <w:rsid w:val="00A11D2B"/>
    <w:rsid w:val="00A12DBB"/>
    <w:rsid w:val="00A138AD"/>
    <w:rsid w:val="00A154F1"/>
    <w:rsid w:val="00A15518"/>
    <w:rsid w:val="00A1685E"/>
    <w:rsid w:val="00A17366"/>
    <w:rsid w:val="00A21093"/>
    <w:rsid w:val="00A21164"/>
    <w:rsid w:val="00A225E5"/>
    <w:rsid w:val="00A24017"/>
    <w:rsid w:val="00A2488E"/>
    <w:rsid w:val="00A25E69"/>
    <w:rsid w:val="00A2656E"/>
    <w:rsid w:val="00A26BF5"/>
    <w:rsid w:val="00A26E31"/>
    <w:rsid w:val="00A2759D"/>
    <w:rsid w:val="00A27E90"/>
    <w:rsid w:val="00A30710"/>
    <w:rsid w:val="00A30C50"/>
    <w:rsid w:val="00A30F09"/>
    <w:rsid w:val="00A31114"/>
    <w:rsid w:val="00A31E88"/>
    <w:rsid w:val="00A32088"/>
    <w:rsid w:val="00A331F3"/>
    <w:rsid w:val="00A332F9"/>
    <w:rsid w:val="00A36796"/>
    <w:rsid w:val="00A36C0B"/>
    <w:rsid w:val="00A3796D"/>
    <w:rsid w:val="00A40F6F"/>
    <w:rsid w:val="00A4177C"/>
    <w:rsid w:val="00A420DD"/>
    <w:rsid w:val="00A42122"/>
    <w:rsid w:val="00A425F6"/>
    <w:rsid w:val="00A42643"/>
    <w:rsid w:val="00A42F0A"/>
    <w:rsid w:val="00A43DCE"/>
    <w:rsid w:val="00A45383"/>
    <w:rsid w:val="00A47088"/>
    <w:rsid w:val="00A47507"/>
    <w:rsid w:val="00A475B8"/>
    <w:rsid w:val="00A4791B"/>
    <w:rsid w:val="00A51A58"/>
    <w:rsid w:val="00A51FB7"/>
    <w:rsid w:val="00A52B42"/>
    <w:rsid w:val="00A53DF0"/>
    <w:rsid w:val="00A546A0"/>
    <w:rsid w:val="00A55172"/>
    <w:rsid w:val="00A5589D"/>
    <w:rsid w:val="00A57040"/>
    <w:rsid w:val="00A634B3"/>
    <w:rsid w:val="00A636A1"/>
    <w:rsid w:val="00A644FE"/>
    <w:rsid w:val="00A64798"/>
    <w:rsid w:val="00A64E22"/>
    <w:rsid w:val="00A66640"/>
    <w:rsid w:val="00A7062B"/>
    <w:rsid w:val="00A7401D"/>
    <w:rsid w:val="00A75CD5"/>
    <w:rsid w:val="00A77166"/>
    <w:rsid w:val="00A77B24"/>
    <w:rsid w:val="00A80231"/>
    <w:rsid w:val="00A80A3F"/>
    <w:rsid w:val="00A826E1"/>
    <w:rsid w:val="00A82A58"/>
    <w:rsid w:val="00A85077"/>
    <w:rsid w:val="00A85909"/>
    <w:rsid w:val="00A93FA1"/>
    <w:rsid w:val="00A94E03"/>
    <w:rsid w:val="00A95BD4"/>
    <w:rsid w:val="00A96256"/>
    <w:rsid w:val="00A965BC"/>
    <w:rsid w:val="00A979B7"/>
    <w:rsid w:val="00A97A78"/>
    <w:rsid w:val="00AA05A0"/>
    <w:rsid w:val="00AA1B42"/>
    <w:rsid w:val="00AA3238"/>
    <w:rsid w:val="00AA445E"/>
    <w:rsid w:val="00AA46C9"/>
    <w:rsid w:val="00AA4D74"/>
    <w:rsid w:val="00AA6F32"/>
    <w:rsid w:val="00AA7FC8"/>
    <w:rsid w:val="00AB22B0"/>
    <w:rsid w:val="00AB2C78"/>
    <w:rsid w:val="00AB3062"/>
    <w:rsid w:val="00AB40F6"/>
    <w:rsid w:val="00AB5982"/>
    <w:rsid w:val="00AB5FBF"/>
    <w:rsid w:val="00AB61F4"/>
    <w:rsid w:val="00AB73D5"/>
    <w:rsid w:val="00AB7A9F"/>
    <w:rsid w:val="00AB7AF2"/>
    <w:rsid w:val="00AC24F7"/>
    <w:rsid w:val="00AC2EA2"/>
    <w:rsid w:val="00AC50D6"/>
    <w:rsid w:val="00AC5523"/>
    <w:rsid w:val="00AC5D92"/>
    <w:rsid w:val="00AC6403"/>
    <w:rsid w:val="00AC74EC"/>
    <w:rsid w:val="00AD027B"/>
    <w:rsid w:val="00AD0AA3"/>
    <w:rsid w:val="00AD16C8"/>
    <w:rsid w:val="00AD1714"/>
    <w:rsid w:val="00AD228B"/>
    <w:rsid w:val="00AD2924"/>
    <w:rsid w:val="00AD2ED0"/>
    <w:rsid w:val="00AD33F3"/>
    <w:rsid w:val="00AD42D9"/>
    <w:rsid w:val="00AD4C1D"/>
    <w:rsid w:val="00AD58D9"/>
    <w:rsid w:val="00AD5C15"/>
    <w:rsid w:val="00AD6149"/>
    <w:rsid w:val="00AD63F3"/>
    <w:rsid w:val="00AD6D3A"/>
    <w:rsid w:val="00AD7CCB"/>
    <w:rsid w:val="00AE00DD"/>
    <w:rsid w:val="00AE0761"/>
    <w:rsid w:val="00AE08F8"/>
    <w:rsid w:val="00AE0CA1"/>
    <w:rsid w:val="00AE0D4A"/>
    <w:rsid w:val="00AE0F00"/>
    <w:rsid w:val="00AE1A21"/>
    <w:rsid w:val="00AE2569"/>
    <w:rsid w:val="00AE2ECD"/>
    <w:rsid w:val="00AE53F9"/>
    <w:rsid w:val="00AE5851"/>
    <w:rsid w:val="00AE6BCA"/>
    <w:rsid w:val="00AE6DAC"/>
    <w:rsid w:val="00AE6F92"/>
    <w:rsid w:val="00AE76DC"/>
    <w:rsid w:val="00AE7958"/>
    <w:rsid w:val="00AF0320"/>
    <w:rsid w:val="00AF07DF"/>
    <w:rsid w:val="00AF1A72"/>
    <w:rsid w:val="00AF1F5D"/>
    <w:rsid w:val="00AF29D1"/>
    <w:rsid w:val="00AF2D9C"/>
    <w:rsid w:val="00AF328F"/>
    <w:rsid w:val="00AF32D7"/>
    <w:rsid w:val="00AF3D93"/>
    <w:rsid w:val="00AF4508"/>
    <w:rsid w:val="00AF491E"/>
    <w:rsid w:val="00AF606E"/>
    <w:rsid w:val="00AF6A7B"/>
    <w:rsid w:val="00AF7100"/>
    <w:rsid w:val="00AF7701"/>
    <w:rsid w:val="00AF7E8E"/>
    <w:rsid w:val="00B00F93"/>
    <w:rsid w:val="00B01519"/>
    <w:rsid w:val="00B01AE4"/>
    <w:rsid w:val="00B0354D"/>
    <w:rsid w:val="00B05792"/>
    <w:rsid w:val="00B1119D"/>
    <w:rsid w:val="00B11E81"/>
    <w:rsid w:val="00B129C9"/>
    <w:rsid w:val="00B12CDA"/>
    <w:rsid w:val="00B13648"/>
    <w:rsid w:val="00B161EF"/>
    <w:rsid w:val="00B165FB"/>
    <w:rsid w:val="00B169BC"/>
    <w:rsid w:val="00B1722C"/>
    <w:rsid w:val="00B17435"/>
    <w:rsid w:val="00B179F9"/>
    <w:rsid w:val="00B20F32"/>
    <w:rsid w:val="00B20F49"/>
    <w:rsid w:val="00B21C7C"/>
    <w:rsid w:val="00B221A0"/>
    <w:rsid w:val="00B224FD"/>
    <w:rsid w:val="00B2356B"/>
    <w:rsid w:val="00B23718"/>
    <w:rsid w:val="00B2381D"/>
    <w:rsid w:val="00B24702"/>
    <w:rsid w:val="00B25785"/>
    <w:rsid w:val="00B25AAB"/>
    <w:rsid w:val="00B25ABC"/>
    <w:rsid w:val="00B25EC7"/>
    <w:rsid w:val="00B2632A"/>
    <w:rsid w:val="00B2651C"/>
    <w:rsid w:val="00B27D25"/>
    <w:rsid w:val="00B30858"/>
    <w:rsid w:val="00B344C0"/>
    <w:rsid w:val="00B347C8"/>
    <w:rsid w:val="00B34817"/>
    <w:rsid w:val="00B373F4"/>
    <w:rsid w:val="00B40CC6"/>
    <w:rsid w:val="00B40D6E"/>
    <w:rsid w:val="00B425A3"/>
    <w:rsid w:val="00B42818"/>
    <w:rsid w:val="00B42DB2"/>
    <w:rsid w:val="00B44331"/>
    <w:rsid w:val="00B45E44"/>
    <w:rsid w:val="00B47502"/>
    <w:rsid w:val="00B507DF"/>
    <w:rsid w:val="00B509FD"/>
    <w:rsid w:val="00B512EE"/>
    <w:rsid w:val="00B523F7"/>
    <w:rsid w:val="00B551C0"/>
    <w:rsid w:val="00B56ADC"/>
    <w:rsid w:val="00B56F5A"/>
    <w:rsid w:val="00B5751F"/>
    <w:rsid w:val="00B57935"/>
    <w:rsid w:val="00B57D35"/>
    <w:rsid w:val="00B60DA4"/>
    <w:rsid w:val="00B61AA7"/>
    <w:rsid w:val="00B61B82"/>
    <w:rsid w:val="00B63759"/>
    <w:rsid w:val="00B64124"/>
    <w:rsid w:val="00B66791"/>
    <w:rsid w:val="00B66CC3"/>
    <w:rsid w:val="00B67C91"/>
    <w:rsid w:val="00B70D27"/>
    <w:rsid w:val="00B71BA6"/>
    <w:rsid w:val="00B72326"/>
    <w:rsid w:val="00B72427"/>
    <w:rsid w:val="00B72A2B"/>
    <w:rsid w:val="00B7401C"/>
    <w:rsid w:val="00B75187"/>
    <w:rsid w:val="00B76380"/>
    <w:rsid w:val="00B77936"/>
    <w:rsid w:val="00B77BD8"/>
    <w:rsid w:val="00B80FA8"/>
    <w:rsid w:val="00B82F4B"/>
    <w:rsid w:val="00B845E7"/>
    <w:rsid w:val="00B84EB4"/>
    <w:rsid w:val="00B8643B"/>
    <w:rsid w:val="00B86CA2"/>
    <w:rsid w:val="00B87213"/>
    <w:rsid w:val="00B91C93"/>
    <w:rsid w:val="00B92C26"/>
    <w:rsid w:val="00B93669"/>
    <w:rsid w:val="00B93FBE"/>
    <w:rsid w:val="00B94703"/>
    <w:rsid w:val="00B94A6C"/>
    <w:rsid w:val="00B9630A"/>
    <w:rsid w:val="00B965F4"/>
    <w:rsid w:val="00B96693"/>
    <w:rsid w:val="00B968CD"/>
    <w:rsid w:val="00B97050"/>
    <w:rsid w:val="00BA0933"/>
    <w:rsid w:val="00BA096B"/>
    <w:rsid w:val="00BA1188"/>
    <w:rsid w:val="00BA2634"/>
    <w:rsid w:val="00BA2CAE"/>
    <w:rsid w:val="00BA37F0"/>
    <w:rsid w:val="00BA3CF0"/>
    <w:rsid w:val="00BA3F48"/>
    <w:rsid w:val="00BA43BB"/>
    <w:rsid w:val="00BA4FE8"/>
    <w:rsid w:val="00BA61AC"/>
    <w:rsid w:val="00BA6D44"/>
    <w:rsid w:val="00BB01BB"/>
    <w:rsid w:val="00BB1D8A"/>
    <w:rsid w:val="00BB27C4"/>
    <w:rsid w:val="00BB2A9F"/>
    <w:rsid w:val="00BB3211"/>
    <w:rsid w:val="00BB3990"/>
    <w:rsid w:val="00BB4137"/>
    <w:rsid w:val="00BB5E66"/>
    <w:rsid w:val="00BB5EA5"/>
    <w:rsid w:val="00BB7266"/>
    <w:rsid w:val="00BB7D83"/>
    <w:rsid w:val="00BC0CCF"/>
    <w:rsid w:val="00BC1B90"/>
    <w:rsid w:val="00BC1DF9"/>
    <w:rsid w:val="00BC2417"/>
    <w:rsid w:val="00BC42B0"/>
    <w:rsid w:val="00BC7337"/>
    <w:rsid w:val="00BD016A"/>
    <w:rsid w:val="00BD208F"/>
    <w:rsid w:val="00BD4EB3"/>
    <w:rsid w:val="00BE120B"/>
    <w:rsid w:val="00BE1C27"/>
    <w:rsid w:val="00BE1EFC"/>
    <w:rsid w:val="00BE3359"/>
    <w:rsid w:val="00BE42FE"/>
    <w:rsid w:val="00BE5318"/>
    <w:rsid w:val="00BE55BF"/>
    <w:rsid w:val="00BE61E2"/>
    <w:rsid w:val="00BE7616"/>
    <w:rsid w:val="00BE7891"/>
    <w:rsid w:val="00BF0361"/>
    <w:rsid w:val="00BF05F2"/>
    <w:rsid w:val="00BF067A"/>
    <w:rsid w:val="00BF0B26"/>
    <w:rsid w:val="00BF15FD"/>
    <w:rsid w:val="00BF1CC2"/>
    <w:rsid w:val="00BF2303"/>
    <w:rsid w:val="00BF4574"/>
    <w:rsid w:val="00BF56CC"/>
    <w:rsid w:val="00BF59AE"/>
    <w:rsid w:val="00BF6AE7"/>
    <w:rsid w:val="00C00627"/>
    <w:rsid w:val="00C00876"/>
    <w:rsid w:val="00C01D6B"/>
    <w:rsid w:val="00C02182"/>
    <w:rsid w:val="00C02E35"/>
    <w:rsid w:val="00C02FA3"/>
    <w:rsid w:val="00C06002"/>
    <w:rsid w:val="00C068C2"/>
    <w:rsid w:val="00C11138"/>
    <w:rsid w:val="00C11372"/>
    <w:rsid w:val="00C113F0"/>
    <w:rsid w:val="00C12D65"/>
    <w:rsid w:val="00C1302D"/>
    <w:rsid w:val="00C15EAA"/>
    <w:rsid w:val="00C1637F"/>
    <w:rsid w:val="00C1689E"/>
    <w:rsid w:val="00C17725"/>
    <w:rsid w:val="00C21655"/>
    <w:rsid w:val="00C21CDC"/>
    <w:rsid w:val="00C21F1B"/>
    <w:rsid w:val="00C21FEC"/>
    <w:rsid w:val="00C23D32"/>
    <w:rsid w:val="00C23EEF"/>
    <w:rsid w:val="00C24988"/>
    <w:rsid w:val="00C249E8"/>
    <w:rsid w:val="00C24A60"/>
    <w:rsid w:val="00C24DB3"/>
    <w:rsid w:val="00C269E4"/>
    <w:rsid w:val="00C26E5C"/>
    <w:rsid w:val="00C27004"/>
    <w:rsid w:val="00C27D44"/>
    <w:rsid w:val="00C31605"/>
    <w:rsid w:val="00C31C1B"/>
    <w:rsid w:val="00C3215E"/>
    <w:rsid w:val="00C32291"/>
    <w:rsid w:val="00C3239A"/>
    <w:rsid w:val="00C32751"/>
    <w:rsid w:val="00C34EEE"/>
    <w:rsid w:val="00C364C8"/>
    <w:rsid w:val="00C377B6"/>
    <w:rsid w:val="00C41834"/>
    <w:rsid w:val="00C45107"/>
    <w:rsid w:val="00C45165"/>
    <w:rsid w:val="00C500C1"/>
    <w:rsid w:val="00C501FF"/>
    <w:rsid w:val="00C51FE6"/>
    <w:rsid w:val="00C5287E"/>
    <w:rsid w:val="00C52A56"/>
    <w:rsid w:val="00C52D49"/>
    <w:rsid w:val="00C543D0"/>
    <w:rsid w:val="00C554AF"/>
    <w:rsid w:val="00C55526"/>
    <w:rsid w:val="00C555D4"/>
    <w:rsid w:val="00C60C4B"/>
    <w:rsid w:val="00C615DC"/>
    <w:rsid w:val="00C619BA"/>
    <w:rsid w:val="00C61CD2"/>
    <w:rsid w:val="00C63318"/>
    <w:rsid w:val="00C63E19"/>
    <w:rsid w:val="00C6445A"/>
    <w:rsid w:val="00C64E57"/>
    <w:rsid w:val="00C65A7D"/>
    <w:rsid w:val="00C65BBC"/>
    <w:rsid w:val="00C67BA3"/>
    <w:rsid w:val="00C71A3F"/>
    <w:rsid w:val="00C71EFE"/>
    <w:rsid w:val="00C72186"/>
    <w:rsid w:val="00C7263A"/>
    <w:rsid w:val="00C72A6E"/>
    <w:rsid w:val="00C7784B"/>
    <w:rsid w:val="00C8044B"/>
    <w:rsid w:val="00C819D5"/>
    <w:rsid w:val="00C81B84"/>
    <w:rsid w:val="00C85A85"/>
    <w:rsid w:val="00C87014"/>
    <w:rsid w:val="00C91FC9"/>
    <w:rsid w:val="00C92623"/>
    <w:rsid w:val="00C93217"/>
    <w:rsid w:val="00C93DBC"/>
    <w:rsid w:val="00C955F7"/>
    <w:rsid w:val="00C95AD7"/>
    <w:rsid w:val="00C95E2A"/>
    <w:rsid w:val="00CA00A7"/>
    <w:rsid w:val="00CA051D"/>
    <w:rsid w:val="00CA05D0"/>
    <w:rsid w:val="00CA26E1"/>
    <w:rsid w:val="00CA2A65"/>
    <w:rsid w:val="00CA2EB1"/>
    <w:rsid w:val="00CA4CC4"/>
    <w:rsid w:val="00CA556A"/>
    <w:rsid w:val="00CA5E85"/>
    <w:rsid w:val="00CA74A6"/>
    <w:rsid w:val="00CA74CD"/>
    <w:rsid w:val="00CA79DD"/>
    <w:rsid w:val="00CB3569"/>
    <w:rsid w:val="00CB3D6F"/>
    <w:rsid w:val="00CB42E8"/>
    <w:rsid w:val="00CB46A1"/>
    <w:rsid w:val="00CB4B82"/>
    <w:rsid w:val="00CB528A"/>
    <w:rsid w:val="00CB599D"/>
    <w:rsid w:val="00CB6F63"/>
    <w:rsid w:val="00CB7B7C"/>
    <w:rsid w:val="00CC1FEC"/>
    <w:rsid w:val="00CC2EE7"/>
    <w:rsid w:val="00CC45CD"/>
    <w:rsid w:val="00CC5D74"/>
    <w:rsid w:val="00CC6687"/>
    <w:rsid w:val="00CC6752"/>
    <w:rsid w:val="00CC7DA7"/>
    <w:rsid w:val="00CD2971"/>
    <w:rsid w:val="00CD2CAC"/>
    <w:rsid w:val="00CD4817"/>
    <w:rsid w:val="00CD53F4"/>
    <w:rsid w:val="00CD61EF"/>
    <w:rsid w:val="00CD63B2"/>
    <w:rsid w:val="00CD7838"/>
    <w:rsid w:val="00CD7C60"/>
    <w:rsid w:val="00CD7CA8"/>
    <w:rsid w:val="00CE004A"/>
    <w:rsid w:val="00CE03BB"/>
    <w:rsid w:val="00CE07BF"/>
    <w:rsid w:val="00CE119B"/>
    <w:rsid w:val="00CE2369"/>
    <w:rsid w:val="00CE4DAB"/>
    <w:rsid w:val="00CE4FA4"/>
    <w:rsid w:val="00CE561C"/>
    <w:rsid w:val="00CE582D"/>
    <w:rsid w:val="00CE5981"/>
    <w:rsid w:val="00CE66E9"/>
    <w:rsid w:val="00CE6715"/>
    <w:rsid w:val="00CE6CCB"/>
    <w:rsid w:val="00CE6E83"/>
    <w:rsid w:val="00CE6FFA"/>
    <w:rsid w:val="00CE741B"/>
    <w:rsid w:val="00CE7B3B"/>
    <w:rsid w:val="00CE7EEF"/>
    <w:rsid w:val="00CF03C2"/>
    <w:rsid w:val="00CF0504"/>
    <w:rsid w:val="00CF08D0"/>
    <w:rsid w:val="00CF1673"/>
    <w:rsid w:val="00CF1EAC"/>
    <w:rsid w:val="00CF27D2"/>
    <w:rsid w:val="00CF2A66"/>
    <w:rsid w:val="00CF3940"/>
    <w:rsid w:val="00CF4173"/>
    <w:rsid w:val="00CF42EC"/>
    <w:rsid w:val="00CF575C"/>
    <w:rsid w:val="00CF5EA4"/>
    <w:rsid w:val="00CF6667"/>
    <w:rsid w:val="00D002E0"/>
    <w:rsid w:val="00D00755"/>
    <w:rsid w:val="00D00DB8"/>
    <w:rsid w:val="00D01865"/>
    <w:rsid w:val="00D024DE"/>
    <w:rsid w:val="00D02FE8"/>
    <w:rsid w:val="00D038AE"/>
    <w:rsid w:val="00D03A28"/>
    <w:rsid w:val="00D100B9"/>
    <w:rsid w:val="00D11559"/>
    <w:rsid w:val="00D11D94"/>
    <w:rsid w:val="00D12F23"/>
    <w:rsid w:val="00D132AE"/>
    <w:rsid w:val="00D16971"/>
    <w:rsid w:val="00D16F54"/>
    <w:rsid w:val="00D20966"/>
    <w:rsid w:val="00D20968"/>
    <w:rsid w:val="00D23230"/>
    <w:rsid w:val="00D23B68"/>
    <w:rsid w:val="00D24786"/>
    <w:rsid w:val="00D2484A"/>
    <w:rsid w:val="00D25220"/>
    <w:rsid w:val="00D25988"/>
    <w:rsid w:val="00D26367"/>
    <w:rsid w:val="00D30376"/>
    <w:rsid w:val="00D316DF"/>
    <w:rsid w:val="00D33CA0"/>
    <w:rsid w:val="00D34ADA"/>
    <w:rsid w:val="00D34BA8"/>
    <w:rsid w:val="00D356EC"/>
    <w:rsid w:val="00D3797C"/>
    <w:rsid w:val="00D416BA"/>
    <w:rsid w:val="00D43B27"/>
    <w:rsid w:val="00D44F35"/>
    <w:rsid w:val="00D451DE"/>
    <w:rsid w:val="00D45AA5"/>
    <w:rsid w:val="00D474C7"/>
    <w:rsid w:val="00D47517"/>
    <w:rsid w:val="00D50343"/>
    <w:rsid w:val="00D50377"/>
    <w:rsid w:val="00D52E20"/>
    <w:rsid w:val="00D54572"/>
    <w:rsid w:val="00D5460B"/>
    <w:rsid w:val="00D54BA9"/>
    <w:rsid w:val="00D56F72"/>
    <w:rsid w:val="00D62286"/>
    <w:rsid w:val="00D62621"/>
    <w:rsid w:val="00D63027"/>
    <w:rsid w:val="00D631FD"/>
    <w:rsid w:val="00D645E2"/>
    <w:rsid w:val="00D64C36"/>
    <w:rsid w:val="00D66498"/>
    <w:rsid w:val="00D67A77"/>
    <w:rsid w:val="00D67FFE"/>
    <w:rsid w:val="00D7176B"/>
    <w:rsid w:val="00D71F61"/>
    <w:rsid w:val="00D72C7A"/>
    <w:rsid w:val="00D72D4E"/>
    <w:rsid w:val="00D73C6B"/>
    <w:rsid w:val="00D73CA5"/>
    <w:rsid w:val="00D76F0C"/>
    <w:rsid w:val="00D76F17"/>
    <w:rsid w:val="00D803BB"/>
    <w:rsid w:val="00D821DE"/>
    <w:rsid w:val="00D83980"/>
    <w:rsid w:val="00D83D29"/>
    <w:rsid w:val="00D846F8"/>
    <w:rsid w:val="00D8490D"/>
    <w:rsid w:val="00D85060"/>
    <w:rsid w:val="00D863D8"/>
    <w:rsid w:val="00D865FA"/>
    <w:rsid w:val="00D87817"/>
    <w:rsid w:val="00D87A9A"/>
    <w:rsid w:val="00D87D30"/>
    <w:rsid w:val="00D903C8"/>
    <w:rsid w:val="00D91634"/>
    <w:rsid w:val="00D9179C"/>
    <w:rsid w:val="00D922FA"/>
    <w:rsid w:val="00D93342"/>
    <w:rsid w:val="00D93E7F"/>
    <w:rsid w:val="00D94943"/>
    <w:rsid w:val="00D949D0"/>
    <w:rsid w:val="00D94B82"/>
    <w:rsid w:val="00D94D9F"/>
    <w:rsid w:val="00D94ECB"/>
    <w:rsid w:val="00D95718"/>
    <w:rsid w:val="00D957DA"/>
    <w:rsid w:val="00DA0205"/>
    <w:rsid w:val="00DA095E"/>
    <w:rsid w:val="00DA1A52"/>
    <w:rsid w:val="00DA22F3"/>
    <w:rsid w:val="00DA25B5"/>
    <w:rsid w:val="00DA2E5C"/>
    <w:rsid w:val="00DA2F0F"/>
    <w:rsid w:val="00DA33A8"/>
    <w:rsid w:val="00DA59CE"/>
    <w:rsid w:val="00DA5EBB"/>
    <w:rsid w:val="00DA67D6"/>
    <w:rsid w:val="00DA762F"/>
    <w:rsid w:val="00DA782B"/>
    <w:rsid w:val="00DB0D1B"/>
    <w:rsid w:val="00DB15BB"/>
    <w:rsid w:val="00DB4746"/>
    <w:rsid w:val="00DB5964"/>
    <w:rsid w:val="00DB5E5C"/>
    <w:rsid w:val="00DB6C6D"/>
    <w:rsid w:val="00DB747B"/>
    <w:rsid w:val="00DC0044"/>
    <w:rsid w:val="00DC0AC1"/>
    <w:rsid w:val="00DC0CE6"/>
    <w:rsid w:val="00DC2352"/>
    <w:rsid w:val="00DC2479"/>
    <w:rsid w:val="00DC35EB"/>
    <w:rsid w:val="00DC6105"/>
    <w:rsid w:val="00DC653A"/>
    <w:rsid w:val="00DC7133"/>
    <w:rsid w:val="00DC731A"/>
    <w:rsid w:val="00DC7D32"/>
    <w:rsid w:val="00DD077C"/>
    <w:rsid w:val="00DD0F21"/>
    <w:rsid w:val="00DD100C"/>
    <w:rsid w:val="00DD185E"/>
    <w:rsid w:val="00DD28EC"/>
    <w:rsid w:val="00DD29BD"/>
    <w:rsid w:val="00DD3B3B"/>
    <w:rsid w:val="00DD3C7A"/>
    <w:rsid w:val="00DD4F67"/>
    <w:rsid w:val="00DD60EA"/>
    <w:rsid w:val="00DE058C"/>
    <w:rsid w:val="00DE0BE8"/>
    <w:rsid w:val="00DE123F"/>
    <w:rsid w:val="00DE281D"/>
    <w:rsid w:val="00DE2F06"/>
    <w:rsid w:val="00DE41EB"/>
    <w:rsid w:val="00DE5576"/>
    <w:rsid w:val="00DE5A1D"/>
    <w:rsid w:val="00DE5AB7"/>
    <w:rsid w:val="00DE5BB7"/>
    <w:rsid w:val="00DE6EE2"/>
    <w:rsid w:val="00DE7A72"/>
    <w:rsid w:val="00DF58C5"/>
    <w:rsid w:val="00DF5D08"/>
    <w:rsid w:val="00DF5D21"/>
    <w:rsid w:val="00DF659D"/>
    <w:rsid w:val="00E00CEB"/>
    <w:rsid w:val="00E01B56"/>
    <w:rsid w:val="00E01DD6"/>
    <w:rsid w:val="00E02F40"/>
    <w:rsid w:val="00E03007"/>
    <w:rsid w:val="00E0412F"/>
    <w:rsid w:val="00E05CD4"/>
    <w:rsid w:val="00E100A7"/>
    <w:rsid w:val="00E118FA"/>
    <w:rsid w:val="00E127BC"/>
    <w:rsid w:val="00E13B92"/>
    <w:rsid w:val="00E14D71"/>
    <w:rsid w:val="00E178DB"/>
    <w:rsid w:val="00E17975"/>
    <w:rsid w:val="00E2044B"/>
    <w:rsid w:val="00E210E1"/>
    <w:rsid w:val="00E22420"/>
    <w:rsid w:val="00E22F39"/>
    <w:rsid w:val="00E25F17"/>
    <w:rsid w:val="00E2620A"/>
    <w:rsid w:val="00E26DC2"/>
    <w:rsid w:val="00E276B7"/>
    <w:rsid w:val="00E27905"/>
    <w:rsid w:val="00E3112E"/>
    <w:rsid w:val="00E311E3"/>
    <w:rsid w:val="00E31683"/>
    <w:rsid w:val="00E3227B"/>
    <w:rsid w:val="00E32E92"/>
    <w:rsid w:val="00E34FCA"/>
    <w:rsid w:val="00E35132"/>
    <w:rsid w:val="00E370B5"/>
    <w:rsid w:val="00E3742F"/>
    <w:rsid w:val="00E40758"/>
    <w:rsid w:val="00E4423A"/>
    <w:rsid w:val="00E44DE9"/>
    <w:rsid w:val="00E4522C"/>
    <w:rsid w:val="00E46A1F"/>
    <w:rsid w:val="00E47178"/>
    <w:rsid w:val="00E51996"/>
    <w:rsid w:val="00E519B7"/>
    <w:rsid w:val="00E5205F"/>
    <w:rsid w:val="00E52A09"/>
    <w:rsid w:val="00E535EF"/>
    <w:rsid w:val="00E53928"/>
    <w:rsid w:val="00E559EF"/>
    <w:rsid w:val="00E55B22"/>
    <w:rsid w:val="00E55E6C"/>
    <w:rsid w:val="00E6023A"/>
    <w:rsid w:val="00E610A9"/>
    <w:rsid w:val="00E62E71"/>
    <w:rsid w:val="00E6375A"/>
    <w:rsid w:val="00E64397"/>
    <w:rsid w:val="00E64F6C"/>
    <w:rsid w:val="00E65EE1"/>
    <w:rsid w:val="00E6792B"/>
    <w:rsid w:val="00E703C0"/>
    <w:rsid w:val="00E7125C"/>
    <w:rsid w:val="00E72E96"/>
    <w:rsid w:val="00E738A0"/>
    <w:rsid w:val="00E73D75"/>
    <w:rsid w:val="00E74E32"/>
    <w:rsid w:val="00E76C57"/>
    <w:rsid w:val="00E81257"/>
    <w:rsid w:val="00E833EA"/>
    <w:rsid w:val="00E83B17"/>
    <w:rsid w:val="00E8435B"/>
    <w:rsid w:val="00E848B6"/>
    <w:rsid w:val="00E85CDD"/>
    <w:rsid w:val="00E86DA9"/>
    <w:rsid w:val="00E87A1E"/>
    <w:rsid w:val="00E96CD5"/>
    <w:rsid w:val="00E97699"/>
    <w:rsid w:val="00EA2720"/>
    <w:rsid w:val="00EA2C46"/>
    <w:rsid w:val="00EA36D4"/>
    <w:rsid w:val="00EA4DE3"/>
    <w:rsid w:val="00EA4E98"/>
    <w:rsid w:val="00EA4FE4"/>
    <w:rsid w:val="00EA5065"/>
    <w:rsid w:val="00EA626F"/>
    <w:rsid w:val="00EA6A6A"/>
    <w:rsid w:val="00EB065A"/>
    <w:rsid w:val="00EB226B"/>
    <w:rsid w:val="00EB2E34"/>
    <w:rsid w:val="00EB3482"/>
    <w:rsid w:val="00EB69C6"/>
    <w:rsid w:val="00EC0D3B"/>
    <w:rsid w:val="00EC3784"/>
    <w:rsid w:val="00EC4FCD"/>
    <w:rsid w:val="00EC549B"/>
    <w:rsid w:val="00EC5BE7"/>
    <w:rsid w:val="00EC6CE6"/>
    <w:rsid w:val="00EC7A93"/>
    <w:rsid w:val="00EC7C87"/>
    <w:rsid w:val="00EC7D68"/>
    <w:rsid w:val="00ED062B"/>
    <w:rsid w:val="00ED2162"/>
    <w:rsid w:val="00ED3172"/>
    <w:rsid w:val="00ED32DB"/>
    <w:rsid w:val="00ED38F6"/>
    <w:rsid w:val="00ED45B5"/>
    <w:rsid w:val="00ED58B6"/>
    <w:rsid w:val="00ED75C9"/>
    <w:rsid w:val="00EE01AE"/>
    <w:rsid w:val="00EE37E0"/>
    <w:rsid w:val="00EE48E3"/>
    <w:rsid w:val="00EE7594"/>
    <w:rsid w:val="00EE75B6"/>
    <w:rsid w:val="00EF13FF"/>
    <w:rsid w:val="00EF1407"/>
    <w:rsid w:val="00EF3359"/>
    <w:rsid w:val="00EF3F18"/>
    <w:rsid w:val="00EF4F60"/>
    <w:rsid w:val="00EF5880"/>
    <w:rsid w:val="00EF5ED2"/>
    <w:rsid w:val="00EF644E"/>
    <w:rsid w:val="00EF65E2"/>
    <w:rsid w:val="00EF6B51"/>
    <w:rsid w:val="00EF7137"/>
    <w:rsid w:val="00EF729C"/>
    <w:rsid w:val="00F00E32"/>
    <w:rsid w:val="00F022FD"/>
    <w:rsid w:val="00F03243"/>
    <w:rsid w:val="00F03E9A"/>
    <w:rsid w:val="00F0498B"/>
    <w:rsid w:val="00F04B90"/>
    <w:rsid w:val="00F066D9"/>
    <w:rsid w:val="00F07B30"/>
    <w:rsid w:val="00F11495"/>
    <w:rsid w:val="00F12210"/>
    <w:rsid w:val="00F124EA"/>
    <w:rsid w:val="00F13119"/>
    <w:rsid w:val="00F15010"/>
    <w:rsid w:val="00F157E3"/>
    <w:rsid w:val="00F16B70"/>
    <w:rsid w:val="00F17836"/>
    <w:rsid w:val="00F202EC"/>
    <w:rsid w:val="00F22DD5"/>
    <w:rsid w:val="00F24548"/>
    <w:rsid w:val="00F261B4"/>
    <w:rsid w:val="00F26C0B"/>
    <w:rsid w:val="00F275E1"/>
    <w:rsid w:val="00F30764"/>
    <w:rsid w:val="00F30C5B"/>
    <w:rsid w:val="00F33961"/>
    <w:rsid w:val="00F34C3A"/>
    <w:rsid w:val="00F35647"/>
    <w:rsid w:val="00F376D0"/>
    <w:rsid w:val="00F400F6"/>
    <w:rsid w:val="00F402D5"/>
    <w:rsid w:val="00F40699"/>
    <w:rsid w:val="00F407F3"/>
    <w:rsid w:val="00F418F9"/>
    <w:rsid w:val="00F421CA"/>
    <w:rsid w:val="00F42F71"/>
    <w:rsid w:val="00F433EE"/>
    <w:rsid w:val="00F441B2"/>
    <w:rsid w:val="00F44206"/>
    <w:rsid w:val="00F44391"/>
    <w:rsid w:val="00F45E3C"/>
    <w:rsid w:val="00F461BA"/>
    <w:rsid w:val="00F5089E"/>
    <w:rsid w:val="00F51465"/>
    <w:rsid w:val="00F51610"/>
    <w:rsid w:val="00F5184E"/>
    <w:rsid w:val="00F51C87"/>
    <w:rsid w:val="00F51E52"/>
    <w:rsid w:val="00F5289B"/>
    <w:rsid w:val="00F52C6F"/>
    <w:rsid w:val="00F53399"/>
    <w:rsid w:val="00F5498B"/>
    <w:rsid w:val="00F54C0A"/>
    <w:rsid w:val="00F556F6"/>
    <w:rsid w:val="00F56BBD"/>
    <w:rsid w:val="00F56C31"/>
    <w:rsid w:val="00F578B1"/>
    <w:rsid w:val="00F579A4"/>
    <w:rsid w:val="00F57E59"/>
    <w:rsid w:val="00F60A31"/>
    <w:rsid w:val="00F61F4E"/>
    <w:rsid w:val="00F6270D"/>
    <w:rsid w:val="00F62B64"/>
    <w:rsid w:val="00F6343B"/>
    <w:rsid w:val="00F644CD"/>
    <w:rsid w:val="00F64FC1"/>
    <w:rsid w:val="00F67371"/>
    <w:rsid w:val="00F67C8E"/>
    <w:rsid w:val="00F70A25"/>
    <w:rsid w:val="00F71171"/>
    <w:rsid w:val="00F71485"/>
    <w:rsid w:val="00F71C1C"/>
    <w:rsid w:val="00F72079"/>
    <w:rsid w:val="00F726E3"/>
    <w:rsid w:val="00F72C81"/>
    <w:rsid w:val="00F73D1D"/>
    <w:rsid w:val="00F75332"/>
    <w:rsid w:val="00F75988"/>
    <w:rsid w:val="00F774E2"/>
    <w:rsid w:val="00F81753"/>
    <w:rsid w:val="00F81B28"/>
    <w:rsid w:val="00F83A54"/>
    <w:rsid w:val="00F84444"/>
    <w:rsid w:val="00F8687B"/>
    <w:rsid w:val="00F8758B"/>
    <w:rsid w:val="00F91459"/>
    <w:rsid w:val="00F918E0"/>
    <w:rsid w:val="00F93CA4"/>
    <w:rsid w:val="00F94758"/>
    <w:rsid w:val="00F9500E"/>
    <w:rsid w:val="00F95E55"/>
    <w:rsid w:val="00F97DEA"/>
    <w:rsid w:val="00FA057C"/>
    <w:rsid w:val="00FA0751"/>
    <w:rsid w:val="00FA0C81"/>
    <w:rsid w:val="00FA14B1"/>
    <w:rsid w:val="00FA1DC6"/>
    <w:rsid w:val="00FA41F1"/>
    <w:rsid w:val="00FA4F08"/>
    <w:rsid w:val="00FA7B5F"/>
    <w:rsid w:val="00FB2ABF"/>
    <w:rsid w:val="00FB2C00"/>
    <w:rsid w:val="00FB4DF3"/>
    <w:rsid w:val="00FC030A"/>
    <w:rsid w:val="00FC059D"/>
    <w:rsid w:val="00FC0763"/>
    <w:rsid w:val="00FC0B28"/>
    <w:rsid w:val="00FC279B"/>
    <w:rsid w:val="00FC2D02"/>
    <w:rsid w:val="00FC508E"/>
    <w:rsid w:val="00FC5880"/>
    <w:rsid w:val="00FC7782"/>
    <w:rsid w:val="00FD1532"/>
    <w:rsid w:val="00FD1D62"/>
    <w:rsid w:val="00FD2DBE"/>
    <w:rsid w:val="00FD3179"/>
    <w:rsid w:val="00FD4080"/>
    <w:rsid w:val="00FD412C"/>
    <w:rsid w:val="00FD6476"/>
    <w:rsid w:val="00FD6A2C"/>
    <w:rsid w:val="00FD707D"/>
    <w:rsid w:val="00FD78CF"/>
    <w:rsid w:val="00FD7DC1"/>
    <w:rsid w:val="00FE0C44"/>
    <w:rsid w:val="00FE24F9"/>
    <w:rsid w:val="00FE3C67"/>
    <w:rsid w:val="00FE458E"/>
    <w:rsid w:val="00FE62AE"/>
    <w:rsid w:val="00FE680C"/>
    <w:rsid w:val="00FE6995"/>
    <w:rsid w:val="00FE7041"/>
    <w:rsid w:val="00FF0B22"/>
    <w:rsid w:val="00FF182F"/>
    <w:rsid w:val="00FF1DDC"/>
    <w:rsid w:val="00FF2825"/>
    <w:rsid w:val="00FF2AF3"/>
    <w:rsid w:val="00FF5F94"/>
    <w:rsid w:val="00FF7C0F"/>
    <w:rsid w:val="00FF7EFE"/>
    <w:rsid w:val="00FF7F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b1320,#d54d20,#fdb813,#a09a95"/>
    </o:shapedefaults>
    <o:shapelayout v:ext="edit">
      <o:idmap v:ext="edit" data="1"/>
    </o:shapelayout>
  </w:shapeDefaults>
  <w:decimalSymbol w:val="."/>
  <w:listSeparator w:val=","/>
  <w14:docId w14:val="306254E5"/>
  <w15:docId w15:val="{E3B6A060-FACD-4F14-ACD7-C3C05E23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495"/>
    <w:pPr>
      <w:tabs>
        <w:tab w:val="left" w:pos="851"/>
      </w:tabs>
      <w:spacing w:before="60" w:after="120"/>
    </w:pPr>
    <w:rPr>
      <w:rFonts w:ascii="Arial" w:hAnsi="Arial"/>
      <w:color w:val="002664"/>
      <w:sz w:val="22"/>
      <w:szCs w:val="24"/>
      <w:lang w:eastAsia="en-US"/>
    </w:rPr>
  </w:style>
  <w:style w:type="paragraph" w:styleId="Heading1">
    <w:name w:val="heading 1"/>
    <w:next w:val="Normal"/>
    <w:autoRedefine/>
    <w:qFormat/>
    <w:rsid w:val="009D1FDD"/>
    <w:pPr>
      <w:keepNext/>
      <w:numPr>
        <w:numId w:val="11"/>
      </w:numPr>
      <w:pBdr>
        <w:bottom w:val="single" w:sz="8" w:space="1" w:color="DDDDDD"/>
      </w:pBdr>
      <w:tabs>
        <w:tab w:val="clear" w:pos="3544"/>
        <w:tab w:val="num" w:pos="567"/>
      </w:tabs>
      <w:spacing w:before="360" w:after="240"/>
      <w:ind w:left="567"/>
      <w:outlineLvl w:val="0"/>
    </w:pPr>
    <w:rPr>
      <w:rFonts w:ascii="Arial Bold" w:hAnsi="Arial Bold" w:cs="Arial"/>
      <w:b/>
      <w:bCs/>
      <w:color w:val="002664"/>
      <w:kern w:val="32"/>
      <w:sz w:val="32"/>
      <w:szCs w:val="36"/>
      <w:lang w:eastAsia="en-US"/>
    </w:rPr>
  </w:style>
  <w:style w:type="paragraph" w:styleId="Heading2">
    <w:name w:val="heading 2"/>
    <w:next w:val="Normal"/>
    <w:autoRedefine/>
    <w:qFormat/>
    <w:rsid w:val="00D54572"/>
    <w:pPr>
      <w:numPr>
        <w:ilvl w:val="1"/>
        <w:numId w:val="11"/>
      </w:numPr>
      <w:spacing w:before="240" w:after="240" w:line="276" w:lineRule="auto"/>
      <w:outlineLvl w:val="1"/>
    </w:pPr>
    <w:rPr>
      <w:rFonts w:ascii="Arial" w:hAnsi="Arial" w:cs="Arial"/>
      <w:bCs/>
      <w:color w:val="002664"/>
      <w:kern w:val="28"/>
      <w:sz w:val="22"/>
      <w:szCs w:val="26"/>
      <w:shd w:val="clear" w:color="auto" w:fill="FFFFFF"/>
      <w:lang w:eastAsia="en-US"/>
    </w:rPr>
  </w:style>
  <w:style w:type="paragraph" w:styleId="Heading3">
    <w:name w:val="heading 3"/>
    <w:next w:val="Normal"/>
    <w:link w:val="Heading3Char"/>
    <w:autoRedefine/>
    <w:qFormat/>
    <w:rsid w:val="003A110F"/>
    <w:pPr>
      <w:keepNext/>
      <w:spacing w:before="240" w:after="240"/>
      <w:outlineLvl w:val="2"/>
    </w:pPr>
    <w:rPr>
      <w:rFonts w:ascii="Arial" w:hAnsi="Arial" w:cs="Arial"/>
      <w:bCs/>
      <w:color w:val="002664"/>
      <w:sz w:val="22"/>
      <w:szCs w:val="22"/>
      <w:lang w:eastAsia="en-US"/>
    </w:rPr>
  </w:style>
  <w:style w:type="paragraph" w:styleId="Heading4">
    <w:name w:val="heading 4"/>
    <w:next w:val="Normal"/>
    <w:qFormat/>
    <w:rsid w:val="003759E8"/>
    <w:pPr>
      <w:keepNext/>
      <w:numPr>
        <w:ilvl w:val="3"/>
        <w:numId w:val="11"/>
      </w:numPr>
      <w:spacing w:before="240" w:after="120"/>
      <w:outlineLvl w:val="3"/>
    </w:pPr>
    <w:rPr>
      <w:rFonts w:ascii="Arial" w:hAnsi="Arial"/>
      <w:b/>
      <w:bCs/>
      <w:color w:val="002664"/>
      <w:sz w:val="22"/>
      <w:szCs w:val="28"/>
      <w:lang w:eastAsia="en-US"/>
    </w:rPr>
  </w:style>
  <w:style w:type="paragraph" w:styleId="Heading5">
    <w:name w:val="heading 5"/>
    <w:basedOn w:val="Normal"/>
    <w:next w:val="Normal"/>
    <w:autoRedefine/>
    <w:qFormat/>
    <w:rsid w:val="003759E8"/>
    <w:pPr>
      <w:numPr>
        <w:ilvl w:val="4"/>
        <w:numId w:val="11"/>
      </w:numPr>
      <w:spacing w:before="180"/>
      <w:outlineLvl w:val="4"/>
    </w:pPr>
    <w:rPr>
      <w:b/>
      <w:bCs/>
      <w:iCs/>
      <w:szCs w:val="26"/>
    </w:rPr>
  </w:style>
  <w:style w:type="paragraph" w:styleId="Heading6">
    <w:name w:val="heading 6"/>
    <w:basedOn w:val="Normal"/>
    <w:next w:val="Normal"/>
    <w:qFormat/>
    <w:rsid w:val="008C1100"/>
    <w:pPr>
      <w:numPr>
        <w:ilvl w:val="5"/>
        <w:numId w:val="11"/>
      </w:numPr>
      <w:outlineLvl w:val="5"/>
    </w:pPr>
    <w:rPr>
      <w:b/>
      <w:bCs/>
      <w:szCs w:val="48"/>
    </w:rPr>
  </w:style>
  <w:style w:type="paragraph" w:styleId="Heading7">
    <w:name w:val="heading 7"/>
    <w:basedOn w:val="Normal"/>
    <w:next w:val="Normal"/>
    <w:link w:val="Heading7Char"/>
    <w:qFormat/>
    <w:rsid w:val="003759E8"/>
    <w:pPr>
      <w:outlineLvl w:val="6"/>
    </w:pPr>
    <w:rPr>
      <w:b/>
      <w:sz w:val="36"/>
    </w:rPr>
  </w:style>
  <w:style w:type="paragraph" w:styleId="Heading8">
    <w:name w:val="heading 8"/>
    <w:basedOn w:val="Normal"/>
    <w:next w:val="Normal"/>
    <w:autoRedefine/>
    <w:qFormat/>
    <w:rsid w:val="003759E8"/>
    <w:pPr>
      <w:outlineLvl w:val="7"/>
    </w:pPr>
    <w:rPr>
      <w:b/>
      <w:iCs/>
    </w:rPr>
  </w:style>
  <w:style w:type="paragraph" w:styleId="Heading9">
    <w:name w:val="heading 9"/>
    <w:basedOn w:val="Normal"/>
    <w:next w:val="Normal"/>
    <w:qFormat/>
    <w:rsid w:val="003759E8"/>
    <w:pPr>
      <w:spacing w:before="18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50E"/>
    <w:pPr>
      <w:tabs>
        <w:tab w:val="right" w:pos="9639"/>
      </w:tabs>
      <w:spacing w:before="0" w:after="0"/>
    </w:pPr>
    <w:rPr>
      <w:color w:val="808080"/>
      <w:sz w:val="16"/>
    </w:rPr>
  </w:style>
  <w:style w:type="paragraph" w:styleId="Footer">
    <w:name w:val="footer"/>
    <w:basedOn w:val="Normal"/>
    <w:rsid w:val="006E650E"/>
    <w:pPr>
      <w:tabs>
        <w:tab w:val="center" w:pos="4678"/>
        <w:tab w:val="right" w:pos="9356"/>
      </w:tabs>
      <w:spacing w:before="0" w:after="0"/>
    </w:pPr>
    <w:rPr>
      <w:color w:val="808080"/>
      <w:sz w:val="16"/>
    </w:rPr>
  </w:style>
  <w:style w:type="paragraph" w:customStyle="1" w:styleId="CoverTitle">
    <w:name w:val="Cover (Title)"/>
    <w:basedOn w:val="Normal"/>
    <w:rsid w:val="0012792D"/>
    <w:pPr>
      <w:spacing w:before="5000" w:after="0"/>
      <w:jc w:val="right"/>
    </w:pPr>
    <w:rPr>
      <w:color w:val="E31937"/>
      <w:sz w:val="60"/>
    </w:rPr>
  </w:style>
  <w:style w:type="paragraph" w:customStyle="1" w:styleId="CoverSubtitle">
    <w:name w:val="Cover (Subtitle)"/>
    <w:basedOn w:val="Normal"/>
    <w:autoRedefine/>
    <w:rsid w:val="0034318C"/>
    <w:pPr>
      <w:spacing w:after="240"/>
      <w:jc w:val="right"/>
    </w:pPr>
    <w:rPr>
      <w:color w:val="003E7E"/>
      <w:sz w:val="42"/>
    </w:rPr>
  </w:style>
  <w:style w:type="paragraph" w:customStyle="1" w:styleId="CoverProject">
    <w:name w:val="Cover (Project)"/>
    <w:basedOn w:val="Normal"/>
    <w:rsid w:val="002A3975"/>
    <w:pPr>
      <w:jc w:val="right"/>
    </w:pPr>
    <w:rPr>
      <w:color w:val="003E7E"/>
      <w:sz w:val="32"/>
      <w:szCs w:val="32"/>
    </w:rPr>
  </w:style>
  <w:style w:type="paragraph" w:customStyle="1" w:styleId="CoverDetails">
    <w:name w:val="Cover (Details)"/>
    <w:basedOn w:val="Normal"/>
    <w:rsid w:val="00934AC6"/>
    <w:pPr>
      <w:jc w:val="right"/>
    </w:pPr>
  </w:style>
  <w:style w:type="character" w:customStyle="1" w:styleId="PTTCOrange">
    <w:name w:val="PTTC Orange"/>
    <w:basedOn w:val="DefaultParagraphFont"/>
    <w:semiHidden/>
    <w:rsid w:val="0034318C"/>
    <w:rPr>
      <w:color w:val="D54D20"/>
    </w:rPr>
  </w:style>
  <w:style w:type="character" w:customStyle="1" w:styleId="PTTCYellow">
    <w:name w:val="PTTC Yellow"/>
    <w:basedOn w:val="PTTCOrange"/>
    <w:semiHidden/>
    <w:rsid w:val="0034318C"/>
    <w:rPr>
      <w:color w:val="FDB813"/>
    </w:rPr>
  </w:style>
  <w:style w:type="character" w:customStyle="1" w:styleId="PTTCRed">
    <w:name w:val="PTTC Red"/>
    <w:basedOn w:val="PTTCOrange"/>
    <w:semiHidden/>
    <w:rsid w:val="0034318C"/>
    <w:rPr>
      <w:color w:val="AB1320"/>
    </w:rPr>
  </w:style>
  <w:style w:type="character" w:customStyle="1" w:styleId="PTTCSoftWarmGrey">
    <w:name w:val="PTTC Soft Warm Grey"/>
    <w:basedOn w:val="PTTCOrange"/>
    <w:semiHidden/>
    <w:rsid w:val="0034318C"/>
    <w:rPr>
      <w:color w:val="A09A95"/>
    </w:rPr>
  </w:style>
  <w:style w:type="character" w:customStyle="1" w:styleId="PTTCCharcoal">
    <w:name w:val="PTTC Charcoal"/>
    <w:basedOn w:val="PTTCOrange"/>
    <w:semiHidden/>
    <w:rsid w:val="0034318C"/>
    <w:rPr>
      <w:color w:val="5E6463"/>
    </w:rPr>
  </w:style>
  <w:style w:type="paragraph" w:styleId="BodyText">
    <w:name w:val="Body Text"/>
    <w:basedOn w:val="Normal"/>
    <w:link w:val="BodyTextChar"/>
    <w:rsid w:val="003240D5"/>
    <w:pPr>
      <w:spacing w:before="0"/>
    </w:pPr>
  </w:style>
  <w:style w:type="paragraph" w:customStyle="1" w:styleId="AppendixHeading">
    <w:name w:val="Appendix Heading"/>
    <w:basedOn w:val="BodyText"/>
    <w:next w:val="BodyText"/>
    <w:rsid w:val="008C1100"/>
    <w:pPr>
      <w:keepNext/>
      <w:pageBreakBefore/>
      <w:numPr>
        <w:numId w:val="8"/>
      </w:numPr>
    </w:pPr>
    <w:rPr>
      <w:rFonts w:ascii="Arial Bold" w:hAnsi="Arial Bold"/>
      <w:b/>
      <w:color w:val="003E7E"/>
      <w:sz w:val="40"/>
    </w:rPr>
  </w:style>
  <w:style w:type="paragraph" w:customStyle="1" w:styleId="AppendixSubheading">
    <w:name w:val="Appendix Subheading"/>
    <w:next w:val="BodyText"/>
    <w:rsid w:val="009743C5"/>
    <w:pPr>
      <w:spacing w:before="240" w:after="120"/>
      <w:ind w:left="851"/>
    </w:pPr>
    <w:rPr>
      <w:rFonts w:ascii="Arial Bold" w:hAnsi="Arial Bold"/>
      <w:b/>
      <w:color w:val="5F5F5F"/>
      <w:sz w:val="22"/>
      <w:szCs w:val="24"/>
      <w:lang w:eastAsia="en-US"/>
    </w:rPr>
  </w:style>
  <w:style w:type="paragraph" w:styleId="BalloonText">
    <w:name w:val="Balloon Text"/>
    <w:basedOn w:val="Normal"/>
    <w:semiHidden/>
    <w:rsid w:val="003240D5"/>
    <w:rPr>
      <w:rFonts w:ascii="Tahoma" w:hAnsi="Tahoma" w:cs="Tahoma"/>
      <w:sz w:val="16"/>
      <w:szCs w:val="16"/>
    </w:rPr>
  </w:style>
  <w:style w:type="paragraph" w:styleId="BodyText2">
    <w:name w:val="Body Text 2"/>
    <w:basedOn w:val="Normal"/>
    <w:semiHidden/>
    <w:rsid w:val="003240D5"/>
    <w:pPr>
      <w:spacing w:before="0"/>
      <w:ind w:left="1134"/>
    </w:pPr>
  </w:style>
  <w:style w:type="paragraph" w:customStyle="1" w:styleId="Bullet1">
    <w:name w:val="Bullet 1"/>
    <w:rsid w:val="00DE7A72"/>
    <w:pPr>
      <w:numPr>
        <w:numId w:val="9"/>
      </w:numPr>
      <w:spacing w:before="240" w:after="120"/>
      <w:ind w:left="1135" w:hanging="284"/>
    </w:pPr>
    <w:rPr>
      <w:rFonts w:ascii="Arial" w:hAnsi="Arial"/>
      <w:sz w:val="22"/>
      <w:szCs w:val="24"/>
      <w:lang w:eastAsia="en-US"/>
    </w:rPr>
  </w:style>
  <w:style w:type="paragraph" w:customStyle="1" w:styleId="Bullet2">
    <w:name w:val="Bullet 2"/>
    <w:basedOn w:val="Bullet1"/>
    <w:rsid w:val="008C1100"/>
    <w:pPr>
      <w:numPr>
        <w:numId w:val="19"/>
      </w:numPr>
    </w:pPr>
  </w:style>
  <w:style w:type="paragraph" w:styleId="Caption">
    <w:name w:val="caption"/>
    <w:basedOn w:val="Normal"/>
    <w:next w:val="Normal"/>
    <w:qFormat/>
    <w:rsid w:val="00B66CC3"/>
    <w:pPr>
      <w:jc w:val="right"/>
    </w:pPr>
    <w:rPr>
      <w:b/>
      <w:bCs/>
      <w:sz w:val="20"/>
      <w:szCs w:val="20"/>
    </w:rPr>
  </w:style>
  <w:style w:type="character" w:styleId="CommentReference">
    <w:name w:val="annotation reference"/>
    <w:basedOn w:val="DefaultParagraphFont"/>
    <w:semiHidden/>
    <w:rsid w:val="003240D5"/>
    <w:rPr>
      <w:sz w:val="16"/>
      <w:szCs w:val="16"/>
    </w:rPr>
  </w:style>
  <w:style w:type="paragraph" w:styleId="CommentText">
    <w:name w:val="annotation text"/>
    <w:basedOn w:val="Normal"/>
    <w:semiHidden/>
    <w:rsid w:val="003240D5"/>
    <w:rPr>
      <w:sz w:val="20"/>
      <w:szCs w:val="20"/>
    </w:rPr>
  </w:style>
  <w:style w:type="paragraph" w:styleId="CommentSubject">
    <w:name w:val="annotation subject"/>
    <w:basedOn w:val="CommentText"/>
    <w:next w:val="CommentText"/>
    <w:semiHidden/>
    <w:rsid w:val="003240D5"/>
    <w:rPr>
      <w:b/>
      <w:bCs/>
    </w:rPr>
  </w:style>
  <w:style w:type="paragraph" w:styleId="DocumentMap">
    <w:name w:val="Document Map"/>
    <w:basedOn w:val="Normal"/>
    <w:semiHidden/>
    <w:rsid w:val="003240D5"/>
    <w:pPr>
      <w:shd w:val="clear" w:color="auto" w:fill="000080"/>
    </w:pPr>
    <w:rPr>
      <w:rFonts w:ascii="Tahoma" w:hAnsi="Tahoma" w:cs="Tahoma"/>
      <w:sz w:val="20"/>
      <w:szCs w:val="20"/>
    </w:rPr>
  </w:style>
  <w:style w:type="character" w:styleId="Emphasis">
    <w:name w:val="Emphasis"/>
    <w:basedOn w:val="DefaultParagraphFont"/>
    <w:qFormat/>
    <w:rsid w:val="003240D5"/>
    <w:rPr>
      <w:rFonts w:ascii="Arial" w:hAnsi="Arial"/>
      <w:i/>
      <w:iCs/>
    </w:rPr>
  </w:style>
  <w:style w:type="paragraph" w:customStyle="1" w:styleId="FigureTitle">
    <w:name w:val="Figure Title"/>
    <w:next w:val="BodyText"/>
    <w:rsid w:val="008C1100"/>
    <w:pPr>
      <w:keepNext/>
      <w:numPr>
        <w:numId w:val="10"/>
      </w:numPr>
      <w:spacing w:after="120"/>
    </w:pPr>
    <w:rPr>
      <w:rFonts w:ascii="Arial" w:hAnsi="Arial"/>
      <w:color w:val="003E7E"/>
      <w:sz w:val="22"/>
      <w:szCs w:val="24"/>
      <w:lang w:eastAsia="en-US"/>
    </w:rPr>
  </w:style>
  <w:style w:type="paragraph" w:styleId="FootnoteText">
    <w:name w:val="footnote text"/>
    <w:basedOn w:val="Normal"/>
    <w:link w:val="FootnoteTextChar"/>
    <w:uiPriority w:val="99"/>
    <w:semiHidden/>
    <w:rsid w:val="003240D5"/>
    <w:pPr>
      <w:spacing w:before="0" w:after="0"/>
    </w:pPr>
    <w:rPr>
      <w:rFonts w:ascii="Times New Roman" w:hAnsi="Times New Roman"/>
      <w:snapToGrid w:val="0"/>
      <w:sz w:val="20"/>
      <w:szCs w:val="20"/>
    </w:rPr>
  </w:style>
  <w:style w:type="numbering" w:styleId="111111">
    <w:name w:val="Outline List 2"/>
    <w:basedOn w:val="NoList"/>
    <w:semiHidden/>
    <w:rsid w:val="008C1100"/>
    <w:pPr>
      <w:numPr>
        <w:numId w:val="15"/>
      </w:numPr>
    </w:pPr>
  </w:style>
  <w:style w:type="character" w:customStyle="1" w:styleId="HighlightBlue">
    <w:name w:val="Highlight Blue"/>
    <w:basedOn w:val="DefaultParagraphFont"/>
    <w:semiHidden/>
    <w:rsid w:val="003240D5"/>
    <w:rPr>
      <w:rFonts w:ascii="Arial" w:hAnsi="Arial"/>
      <w:color w:val="6A869A"/>
    </w:rPr>
  </w:style>
  <w:style w:type="character" w:customStyle="1" w:styleId="HighlightGrey">
    <w:name w:val="Highlight Grey"/>
    <w:basedOn w:val="DefaultParagraphFont"/>
    <w:semiHidden/>
    <w:rsid w:val="003240D5"/>
    <w:rPr>
      <w:rFonts w:ascii="Arial" w:hAnsi="Arial"/>
      <w:color w:val="999999"/>
    </w:rPr>
  </w:style>
  <w:style w:type="character" w:customStyle="1" w:styleId="HighlightOrange">
    <w:name w:val="Highlight Orange"/>
    <w:basedOn w:val="DefaultParagraphFont"/>
    <w:semiHidden/>
    <w:rsid w:val="003240D5"/>
    <w:rPr>
      <w:rFonts w:ascii="Arial" w:hAnsi="Arial"/>
      <w:color w:val="F6891E"/>
    </w:rPr>
  </w:style>
  <w:style w:type="character" w:styleId="Hyperlink">
    <w:name w:val="Hyperlink"/>
    <w:basedOn w:val="BodyTextChar"/>
    <w:autoRedefine/>
    <w:uiPriority w:val="99"/>
    <w:qFormat/>
    <w:rsid w:val="005E0674"/>
    <w:rPr>
      <w:rFonts w:ascii="Arial" w:hAnsi="Arial"/>
      <w:color w:val="0000FF"/>
      <w:sz w:val="22"/>
      <w:szCs w:val="24"/>
      <w:u w:val="single"/>
      <w:lang w:val="en-AU" w:eastAsia="en-US" w:bidi="ar-SA"/>
    </w:rPr>
  </w:style>
  <w:style w:type="paragraph" w:styleId="Index1">
    <w:name w:val="index 1"/>
    <w:basedOn w:val="Normal"/>
    <w:semiHidden/>
    <w:rsid w:val="003240D5"/>
    <w:pPr>
      <w:spacing w:before="0" w:after="0"/>
      <w:ind w:left="284" w:hanging="284"/>
    </w:pPr>
    <w:rPr>
      <w:sz w:val="18"/>
    </w:rPr>
  </w:style>
  <w:style w:type="paragraph" w:styleId="Index2">
    <w:name w:val="index 2"/>
    <w:basedOn w:val="Normal"/>
    <w:next w:val="Normal"/>
    <w:semiHidden/>
    <w:rsid w:val="008C1100"/>
    <w:pPr>
      <w:numPr>
        <w:ilvl w:val="1"/>
        <w:numId w:val="12"/>
      </w:numPr>
      <w:tabs>
        <w:tab w:val="clear" w:pos="1287"/>
        <w:tab w:val="num" w:pos="1440"/>
      </w:tabs>
      <w:spacing w:before="0" w:after="0"/>
      <w:ind w:left="1440" w:hanging="360"/>
    </w:pPr>
    <w:rPr>
      <w:sz w:val="18"/>
    </w:rPr>
  </w:style>
  <w:style w:type="paragraph" w:styleId="Index3">
    <w:name w:val="index 3"/>
    <w:basedOn w:val="Normal"/>
    <w:next w:val="Normal"/>
    <w:semiHidden/>
    <w:rsid w:val="008C1100"/>
    <w:pPr>
      <w:numPr>
        <w:ilvl w:val="2"/>
        <w:numId w:val="12"/>
      </w:numPr>
      <w:tabs>
        <w:tab w:val="clear" w:pos="1854"/>
        <w:tab w:val="num" w:pos="2160"/>
      </w:tabs>
      <w:spacing w:before="0" w:after="0"/>
      <w:ind w:left="2160" w:hanging="180"/>
    </w:pPr>
    <w:rPr>
      <w:sz w:val="18"/>
    </w:rPr>
  </w:style>
  <w:style w:type="paragraph" w:styleId="IndexHeading">
    <w:name w:val="index heading"/>
    <w:basedOn w:val="Normal"/>
    <w:next w:val="Index1"/>
    <w:semiHidden/>
    <w:rsid w:val="003240D5"/>
    <w:pPr>
      <w:spacing w:before="120" w:after="0"/>
    </w:pPr>
    <w:rPr>
      <w:rFonts w:cs="Arial"/>
      <w:b/>
      <w:bCs/>
    </w:rPr>
  </w:style>
  <w:style w:type="paragraph" w:styleId="List3">
    <w:name w:val="List 3"/>
    <w:basedOn w:val="Normal"/>
    <w:semiHidden/>
    <w:rsid w:val="003240D5"/>
    <w:pPr>
      <w:ind w:left="849" w:hanging="283"/>
    </w:pPr>
  </w:style>
  <w:style w:type="paragraph" w:styleId="ListBullet2">
    <w:name w:val="List Bullet 2"/>
    <w:basedOn w:val="Normal"/>
    <w:semiHidden/>
    <w:rsid w:val="008C1100"/>
    <w:pPr>
      <w:numPr>
        <w:numId w:val="12"/>
      </w:numPr>
      <w:tabs>
        <w:tab w:val="clear" w:pos="0"/>
        <w:tab w:val="num" w:pos="1418"/>
      </w:tabs>
      <w:ind w:left="1418" w:hanging="567"/>
    </w:pPr>
  </w:style>
  <w:style w:type="paragraph" w:styleId="ListNumber">
    <w:name w:val="List Number"/>
    <w:basedOn w:val="Normal"/>
    <w:semiHidden/>
    <w:rsid w:val="008C1100"/>
    <w:pPr>
      <w:numPr>
        <w:numId w:val="13"/>
      </w:numPr>
      <w:tabs>
        <w:tab w:val="clear" w:pos="717"/>
        <w:tab w:val="num" w:pos="284"/>
      </w:tabs>
      <w:ind w:left="284" w:hanging="284"/>
    </w:pPr>
  </w:style>
  <w:style w:type="paragraph" w:styleId="ListNumber3">
    <w:name w:val="List Number 3"/>
    <w:basedOn w:val="Normal"/>
    <w:semiHidden/>
    <w:rsid w:val="003240D5"/>
    <w:pPr>
      <w:tabs>
        <w:tab w:val="num" w:pos="2058"/>
      </w:tabs>
      <w:ind w:left="2058" w:hanging="567"/>
    </w:pPr>
  </w:style>
  <w:style w:type="paragraph" w:customStyle="1" w:styleId="NonTOCHeading">
    <w:name w:val="Non TOC Heading"/>
    <w:next w:val="BodyText"/>
    <w:rsid w:val="008C1100"/>
    <w:pPr>
      <w:keepNext/>
      <w:spacing w:before="240" w:after="120"/>
    </w:pPr>
    <w:rPr>
      <w:rFonts w:ascii="Arial Bold" w:hAnsi="Arial Bold"/>
      <w:b/>
      <w:color w:val="002664"/>
      <w:sz w:val="32"/>
      <w:szCs w:val="28"/>
      <w:lang w:eastAsia="en-US"/>
    </w:rPr>
  </w:style>
  <w:style w:type="numbering" w:styleId="1ai">
    <w:name w:val="Outline List 1"/>
    <w:basedOn w:val="NoList"/>
    <w:semiHidden/>
    <w:rsid w:val="008C1100"/>
    <w:pPr>
      <w:numPr>
        <w:numId w:val="16"/>
      </w:numPr>
    </w:pPr>
  </w:style>
  <w:style w:type="numbering" w:styleId="ArticleSection">
    <w:name w:val="Outline List 3"/>
    <w:basedOn w:val="NoList"/>
    <w:semiHidden/>
    <w:rsid w:val="008C1100"/>
    <w:pPr>
      <w:numPr>
        <w:numId w:val="17"/>
      </w:numPr>
    </w:pPr>
  </w:style>
  <w:style w:type="paragraph" w:customStyle="1" w:styleId="NumberedList">
    <w:name w:val="Numbered List"/>
    <w:rsid w:val="008C1100"/>
    <w:pPr>
      <w:numPr>
        <w:numId w:val="21"/>
      </w:numPr>
      <w:spacing w:after="120"/>
    </w:pPr>
    <w:rPr>
      <w:rFonts w:ascii="Arial" w:hAnsi="Arial"/>
      <w:sz w:val="22"/>
      <w:szCs w:val="24"/>
      <w:lang w:eastAsia="en-US"/>
    </w:rPr>
  </w:style>
  <w:style w:type="character" w:styleId="PageNumber">
    <w:name w:val="page number"/>
    <w:basedOn w:val="DefaultParagraphFont"/>
    <w:semiHidden/>
    <w:rsid w:val="003240D5"/>
    <w:rPr>
      <w:rFonts w:ascii="Arial" w:hAnsi="Arial"/>
    </w:rPr>
  </w:style>
  <w:style w:type="paragraph" w:customStyle="1" w:styleId="ProjectName">
    <w:name w:val="Project Name"/>
    <w:basedOn w:val="Header"/>
    <w:semiHidden/>
    <w:rsid w:val="003240D5"/>
    <w:pPr>
      <w:spacing w:before="240" w:after="120"/>
      <w:ind w:right="567"/>
      <w:jc w:val="right"/>
    </w:pPr>
    <w:rPr>
      <w:color w:val="FFFFFF"/>
      <w:sz w:val="24"/>
      <w:szCs w:val="20"/>
    </w:rPr>
  </w:style>
  <w:style w:type="paragraph" w:customStyle="1" w:styleId="Reference">
    <w:name w:val="Reference"/>
    <w:basedOn w:val="Normal"/>
    <w:autoRedefine/>
    <w:rsid w:val="008C1100"/>
    <w:pPr>
      <w:numPr>
        <w:numId w:val="14"/>
      </w:numPr>
      <w:tabs>
        <w:tab w:val="clear" w:pos="0"/>
        <w:tab w:val="num" w:pos="360"/>
      </w:tabs>
      <w:spacing w:before="0" w:after="0"/>
      <w:ind w:left="360" w:hanging="360"/>
    </w:pPr>
    <w:rPr>
      <w:sz w:val="20"/>
      <w:szCs w:val="20"/>
    </w:rPr>
  </w:style>
  <w:style w:type="paragraph" w:customStyle="1" w:styleId="Result">
    <w:name w:val="Result"/>
    <w:basedOn w:val="BodyText2"/>
    <w:rsid w:val="00BC42B0"/>
    <w:pPr>
      <w:ind w:left="1247"/>
    </w:pPr>
    <w:rPr>
      <w:i/>
      <w:color w:val="5E6463"/>
    </w:rPr>
  </w:style>
  <w:style w:type="paragraph" w:styleId="BlockText">
    <w:name w:val="Block Text"/>
    <w:basedOn w:val="Normal"/>
    <w:semiHidden/>
    <w:rsid w:val="003240D5"/>
    <w:pPr>
      <w:ind w:left="1440" w:right="1440"/>
    </w:pPr>
  </w:style>
  <w:style w:type="paragraph" w:styleId="BodyText3">
    <w:name w:val="Body Text 3"/>
    <w:basedOn w:val="Normal"/>
    <w:semiHidden/>
    <w:rsid w:val="003240D5"/>
    <w:rPr>
      <w:sz w:val="16"/>
      <w:szCs w:val="16"/>
    </w:rPr>
  </w:style>
  <w:style w:type="paragraph" w:customStyle="1" w:styleId="StyleTableColumnHeadingLeft">
    <w:name w:val="Style Table Column Heading + Left"/>
    <w:basedOn w:val="Normal"/>
    <w:semiHidden/>
    <w:rsid w:val="003240D5"/>
    <w:rPr>
      <w:b/>
      <w:bCs/>
      <w:szCs w:val="20"/>
    </w:rPr>
  </w:style>
  <w:style w:type="paragraph" w:styleId="Subtitle">
    <w:name w:val="Subtitle"/>
    <w:basedOn w:val="Normal"/>
    <w:qFormat/>
    <w:rsid w:val="00F0498B"/>
    <w:pPr>
      <w:spacing w:before="120" w:after="0"/>
    </w:pPr>
    <w:rPr>
      <w:rFonts w:cs="Arial"/>
      <w:color w:val="000000" w:themeColor="text1"/>
      <w:sz w:val="40"/>
      <w:szCs w:val="48"/>
    </w:rPr>
  </w:style>
  <w:style w:type="paragraph" w:customStyle="1" w:styleId="TableBodyText">
    <w:name w:val="Table Body Text"/>
    <w:autoRedefine/>
    <w:qFormat/>
    <w:rsid w:val="003240D5"/>
    <w:rPr>
      <w:rFonts w:ascii="Arial" w:hAnsi="Arial"/>
      <w:szCs w:val="24"/>
      <w:lang w:eastAsia="en-US"/>
    </w:rPr>
  </w:style>
  <w:style w:type="paragraph" w:customStyle="1" w:styleId="TableBulleted">
    <w:name w:val="Table Bulleted"/>
    <w:basedOn w:val="TableBodyText"/>
    <w:rsid w:val="008C1100"/>
    <w:pPr>
      <w:numPr>
        <w:numId w:val="22"/>
      </w:numPr>
      <w:spacing w:after="60"/>
    </w:pPr>
  </w:style>
  <w:style w:type="table" w:styleId="TableGrid">
    <w:name w:val="Table Grid"/>
    <w:basedOn w:val="TableNormal"/>
    <w:uiPriority w:val="59"/>
    <w:rsid w:val="00DC2352"/>
    <w:rPr>
      <w:rFonts w:ascii="Arial" w:hAnsi="Arial"/>
    </w:rPr>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firstRow">
      <w:rPr>
        <w:rFonts w:ascii="Arial" w:hAnsi="Arial"/>
        <w:b/>
        <w:color w:val="FFFFFF"/>
        <w:sz w:val="22"/>
      </w:rPr>
      <w:tblPr/>
      <w:tcPr>
        <w:shd w:val="clear" w:color="auto" w:fill="999999"/>
      </w:tcPr>
    </w:tblStylePr>
  </w:style>
  <w:style w:type="table" w:styleId="TableGrid1">
    <w:name w:val="Table Grid 1"/>
    <w:aliases w:val="Left Column Shading"/>
    <w:basedOn w:val="TableNormal"/>
    <w:rsid w:val="00DC2352"/>
    <w:rPr>
      <w:rFonts w:ascii="Arial" w:hAnsi="Arial"/>
    </w:rPr>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rPr>
        <w:rFonts w:ascii="Cambria" w:hAnsi="Cambria"/>
        <w:b/>
        <w:i w:val="0"/>
        <w:color w:val="FFFFFF"/>
        <w:sz w:val="22"/>
      </w:rPr>
      <w:tblPr/>
      <w:tcPr>
        <w:shd w:val="clear" w:color="auto" w:fill="999999"/>
      </w:tcPr>
    </w:tblStylePr>
    <w:tblStylePr w:type="lastCol">
      <w:rPr>
        <w:i w:val="0"/>
        <w:iCs/>
      </w:rPr>
      <w:tblPr/>
      <w:tcPr>
        <w:tcBorders>
          <w:tl2br w:val="none" w:sz="0" w:space="0" w:color="auto"/>
          <w:tr2bl w:val="none" w:sz="0" w:space="0" w:color="auto"/>
        </w:tcBorders>
      </w:tcPr>
    </w:tblStylePr>
  </w:style>
  <w:style w:type="paragraph" w:customStyle="1" w:styleId="TableHeading">
    <w:name w:val="Table Heading"/>
    <w:basedOn w:val="Normal"/>
    <w:rsid w:val="008C1100"/>
    <w:pPr>
      <w:spacing w:before="0" w:after="0"/>
    </w:pPr>
    <w:rPr>
      <w:rFonts w:ascii="Arial Bold" w:hAnsi="Arial Bold"/>
      <w:b/>
      <w:color w:val="FFFFFF" w:themeColor="background1"/>
    </w:rPr>
  </w:style>
  <w:style w:type="paragraph" w:customStyle="1" w:styleId="TableNumbered">
    <w:name w:val="Table Numbered"/>
    <w:basedOn w:val="TableBodyText"/>
    <w:rsid w:val="008C1100"/>
    <w:pPr>
      <w:numPr>
        <w:numId w:val="20"/>
      </w:numPr>
      <w:spacing w:after="60"/>
    </w:pPr>
    <w:rPr>
      <w:color w:val="000000"/>
    </w:rPr>
  </w:style>
  <w:style w:type="paragraph" w:styleId="TableofFigures">
    <w:name w:val="table of figures"/>
    <w:basedOn w:val="Normal"/>
    <w:next w:val="Normal"/>
    <w:semiHidden/>
    <w:rsid w:val="00CE582D"/>
    <w:rPr>
      <w:sz w:val="24"/>
    </w:rPr>
  </w:style>
  <w:style w:type="character" w:customStyle="1" w:styleId="NSWBlue">
    <w:name w:val="NSW Blue"/>
    <w:basedOn w:val="DefaultParagraphFont"/>
    <w:rsid w:val="002A3975"/>
    <w:rPr>
      <w:color w:val="003E7E"/>
    </w:rPr>
  </w:style>
  <w:style w:type="paragraph" w:styleId="Title">
    <w:name w:val="Title"/>
    <w:basedOn w:val="Normal"/>
    <w:next w:val="Normal"/>
    <w:link w:val="TitleChar"/>
    <w:qFormat/>
    <w:rsid w:val="003759E8"/>
    <w:pPr>
      <w:spacing w:before="3840" w:after="0"/>
      <w:ind w:right="567"/>
    </w:pPr>
    <w:rPr>
      <w:rFonts w:cs="Arial"/>
      <w:b/>
      <w:bCs/>
      <w:kern w:val="28"/>
      <w:sz w:val="60"/>
      <w:szCs w:val="32"/>
    </w:rPr>
  </w:style>
  <w:style w:type="paragraph" w:styleId="TOC1">
    <w:name w:val="toc 1"/>
    <w:basedOn w:val="Normal"/>
    <w:next w:val="Normal"/>
    <w:uiPriority w:val="39"/>
    <w:rsid w:val="00CE582D"/>
    <w:pPr>
      <w:keepNext/>
      <w:tabs>
        <w:tab w:val="left" w:pos="1418"/>
        <w:tab w:val="right" w:leader="dot" w:pos="9356"/>
      </w:tabs>
      <w:spacing w:before="180" w:after="0"/>
      <w:ind w:left="1208" w:hanging="357"/>
    </w:pPr>
    <w:rPr>
      <w:szCs w:val="22"/>
    </w:rPr>
  </w:style>
  <w:style w:type="paragraph" w:styleId="TOC2">
    <w:name w:val="toc 2"/>
    <w:basedOn w:val="Normal"/>
    <w:next w:val="Normal"/>
    <w:uiPriority w:val="39"/>
    <w:rsid w:val="003240D5"/>
    <w:pPr>
      <w:tabs>
        <w:tab w:val="left" w:pos="1985"/>
        <w:tab w:val="right" w:leader="dot" w:pos="9356"/>
      </w:tabs>
      <w:spacing w:before="0" w:after="0"/>
      <w:ind w:left="1418"/>
    </w:pPr>
  </w:style>
  <w:style w:type="paragraph" w:styleId="TOC3">
    <w:name w:val="toc 3"/>
    <w:basedOn w:val="Normal"/>
    <w:next w:val="Normal"/>
    <w:uiPriority w:val="39"/>
    <w:rsid w:val="003240D5"/>
    <w:pPr>
      <w:tabs>
        <w:tab w:val="left" w:pos="2835"/>
        <w:tab w:val="right" w:leader="dot" w:pos="9356"/>
      </w:tabs>
      <w:spacing w:before="0" w:after="0"/>
      <w:ind w:left="1985"/>
    </w:pPr>
  </w:style>
  <w:style w:type="paragraph" w:styleId="TOC4">
    <w:name w:val="toc 4"/>
    <w:basedOn w:val="Normal"/>
    <w:next w:val="Normal"/>
    <w:autoRedefine/>
    <w:uiPriority w:val="39"/>
    <w:rsid w:val="003240D5"/>
    <w:pPr>
      <w:ind w:left="660"/>
    </w:pPr>
  </w:style>
  <w:style w:type="paragraph" w:styleId="TOC6">
    <w:name w:val="toc 6"/>
    <w:basedOn w:val="Normal"/>
    <w:next w:val="Normal"/>
    <w:autoRedefine/>
    <w:uiPriority w:val="39"/>
    <w:rsid w:val="003240D5"/>
    <w:pPr>
      <w:ind w:left="1100"/>
    </w:pPr>
  </w:style>
  <w:style w:type="paragraph" w:styleId="BodyTextFirstIndent">
    <w:name w:val="Body Text First Indent"/>
    <w:basedOn w:val="BodyText"/>
    <w:semiHidden/>
    <w:rsid w:val="003240D5"/>
    <w:pPr>
      <w:spacing w:before="60"/>
      <w:ind w:firstLine="210"/>
    </w:pPr>
  </w:style>
  <w:style w:type="paragraph" w:styleId="BodyTextIndent">
    <w:name w:val="Body Text Indent"/>
    <w:basedOn w:val="Normal"/>
    <w:rsid w:val="00BC42B0"/>
    <w:pPr>
      <w:ind w:left="1247"/>
    </w:pPr>
  </w:style>
  <w:style w:type="paragraph" w:styleId="BodyTextFirstIndent2">
    <w:name w:val="Body Text First Indent 2"/>
    <w:basedOn w:val="BodyTextIndent"/>
    <w:semiHidden/>
    <w:rsid w:val="003240D5"/>
    <w:pPr>
      <w:ind w:firstLine="210"/>
    </w:pPr>
  </w:style>
  <w:style w:type="paragraph" w:styleId="BodyTextIndent2">
    <w:name w:val="Body Text Indent 2"/>
    <w:basedOn w:val="Normal"/>
    <w:semiHidden/>
    <w:rsid w:val="003240D5"/>
    <w:pPr>
      <w:spacing w:line="480" w:lineRule="auto"/>
      <w:ind w:left="283"/>
    </w:pPr>
  </w:style>
  <w:style w:type="paragraph" w:styleId="BodyTextIndent3">
    <w:name w:val="Body Text Indent 3"/>
    <w:basedOn w:val="Normal"/>
    <w:semiHidden/>
    <w:rsid w:val="003240D5"/>
    <w:pPr>
      <w:ind w:left="283"/>
    </w:pPr>
    <w:rPr>
      <w:sz w:val="16"/>
      <w:szCs w:val="16"/>
    </w:rPr>
  </w:style>
  <w:style w:type="paragraph" w:styleId="Closing">
    <w:name w:val="Closing"/>
    <w:basedOn w:val="Normal"/>
    <w:semiHidden/>
    <w:rsid w:val="003240D5"/>
    <w:pPr>
      <w:ind w:left="4252"/>
    </w:pPr>
  </w:style>
  <w:style w:type="paragraph" w:styleId="Date">
    <w:name w:val="Date"/>
    <w:basedOn w:val="Normal"/>
    <w:next w:val="Normal"/>
    <w:semiHidden/>
    <w:rsid w:val="003240D5"/>
  </w:style>
  <w:style w:type="paragraph" w:styleId="E-mailSignature">
    <w:name w:val="E-mail Signature"/>
    <w:basedOn w:val="Normal"/>
    <w:semiHidden/>
    <w:rsid w:val="003240D5"/>
  </w:style>
  <w:style w:type="paragraph" w:styleId="EnvelopeAddress">
    <w:name w:val="envelope address"/>
    <w:basedOn w:val="Normal"/>
    <w:semiHidden/>
    <w:rsid w:val="003240D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3240D5"/>
    <w:rPr>
      <w:rFonts w:cs="Arial"/>
      <w:sz w:val="20"/>
      <w:szCs w:val="20"/>
    </w:rPr>
  </w:style>
  <w:style w:type="character" w:styleId="FollowedHyperlink">
    <w:name w:val="FollowedHyperlink"/>
    <w:basedOn w:val="DefaultParagraphFont"/>
    <w:semiHidden/>
    <w:rsid w:val="003240D5"/>
    <w:rPr>
      <w:color w:val="800080"/>
      <w:u w:val="single"/>
    </w:rPr>
  </w:style>
  <w:style w:type="character" w:styleId="HTMLAcronym">
    <w:name w:val="HTML Acronym"/>
    <w:basedOn w:val="DefaultParagraphFont"/>
    <w:semiHidden/>
    <w:rsid w:val="003240D5"/>
  </w:style>
  <w:style w:type="paragraph" w:styleId="HTMLAddress">
    <w:name w:val="HTML Address"/>
    <w:basedOn w:val="Normal"/>
    <w:semiHidden/>
    <w:rsid w:val="003240D5"/>
    <w:rPr>
      <w:i/>
      <w:iCs/>
    </w:rPr>
  </w:style>
  <w:style w:type="character" w:styleId="HTMLCite">
    <w:name w:val="HTML Cite"/>
    <w:basedOn w:val="DefaultParagraphFont"/>
    <w:semiHidden/>
    <w:rsid w:val="003240D5"/>
    <w:rPr>
      <w:i/>
      <w:iCs/>
    </w:rPr>
  </w:style>
  <w:style w:type="character" w:styleId="HTMLCode">
    <w:name w:val="HTML Code"/>
    <w:basedOn w:val="DefaultParagraphFont"/>
    <w:semiHidden/>
    <w:rsid w:val="003240D5"/>
    <w:rPr>
      <w:rFonts w:ascii="Courier New" w:hAnsi="Courier New" w:cs="Courier New"/>
      <w:sz w:val="20"/>
      <w:szCs w:val="20"/>
    </w:rPr>
  </w:style>
  <w:style w:type="character" w:styleId="HTMLDefinition">
    <w:name w:val="HTML Definition"/>
    <w:basedOn w:val="DefaultParagraphFont"/>
    <w:semiHidden/>
    <w:rsid w:val="003240D5"/>
    <w:rPr>
      <w:i/>
      <w:iCs/>
    </w:rPr>
  </w:style>
  <w:style w:type="character" w:styleId="HTMLKeyboard">
    <w:name w:val="HTML Keyboard"/>
    <w:basedOn w:val="DefaultParagraphFont"/>
    <w:semiHidden/>
    <w:rsid w:val="003240D5"/>
    <w:rPr>
      <w:rFonts w:ascii="Courier New" w:hAnsi="Courier New" w:cs="Courier New"/>
      <w:sz w:val="20"/>
      <w:szCs w:val="20"/>
    </w:rPr>
  </w:style>
  <w:style w:type="paragraph" w:styleId="HTMLPreformatted">
    <w:name w:val="HTML Preformatted"/>
    <w:basedOn w:val="Normal"/>
    <w:semiHidden/>
    <w:rsid w:val="003240D5"/>
    <w:rPr>
      <w:rFonts w:ascii="Courier New" w:hAnsi="Courier New" w:cs="Courier New"/>
      <w:sz w:val="20"/>
      <w:szCs w:val="20"/>
    </w:rPr>
  </w:style>
  <w:style w:type="character" w:styleId="HTMLSample">
    <w:name w:val="HTML Sample"/>
    <w:basedOn w:val="DefaultParagraphFont"/>
    <w:semiHidden/>
    <w:rsid w:val="003240D5"/>
    <w:rPr>
      <w:rFonts w:ascii="Courier New" w:hAnsi="Courier New" w:cs="Courier New"/>
    </w:rPr>
  </w:style>
  <w:style w:type="character" w:styleId="HTMLTypewriter">
    <w:name w:val="HTML Typewriter"/>
    <w:basedOn w:val="DefaultParagraphFont"/>
    <w:semiHidden/>
    <w:rsid w:val="003240D5"/>
    <w:rPr>
      <w:rFonts w:ascii="Courier New" w:hAnsi="Courier New" w:cs="Courier New"/>
      <w:sz w:val="20"/>
      <w:szCs w:val="20"/>
    </w:rPr>
  </w:style>
  <w:style w:type="character" w:styleId="HTMLVariable">
    <w:name w:val="HTML Variable"/>
    <w:basedOn w:val="DefaultParagraphFont"/>
    <w:semiHidden/>
    <w:rsid w:val="003240D5"/>
    <w:rPr>
      <w:i/>
      <w:iCs/>
    </w:rPr>
  </w:style>
  <w:style w:type="character" w:styleId="LineNumber">
    <w:name w:val="line number"/>
    <w:basedOn w:val="DefaultParagraphFont"/>
    <w:semiHidden/>
    <w:rsid w:val="003240D5"/>
  </w:style>
  <w:style w:type="paragraph" w:styleId="List">
    <w:name w:val="List"/>
    <w:basedOn w:val="Normal"/>
    <w:semiHidden/>
    <w:rsid w:val="003240D5"/>
    <w:pPr>
      <w:ind w:left="283" w:hanging="283"/>
    </w:pPr>
  </w:style>
  <w:style w:type="paragraph" w:styleId="List2">
    <w:name w:val="List 2"/>
    <w:basedOn w:val="Normal"/>
    <w:semiHidden/>
    <w:rsid w:val="003240D5"/>
    <w:pPr>
      <w:ind w:left="566" w:hanging="283"/>
    </w:pPr>
  </w:style>
  <w:style w:type="paragraph" w:styleId="List4">
    <w:name w:val="List 4"/>
    <w:basedOn w:val="Normal"/>
    <w:semiHidden/>
    <w:rsid w:val="003240D5"/>
    <w:pPr>
      <w:ind w:left="1132" w:hanging="283"/>
    </w:pPr>
  </w:style>
  <w:style w:type="paragraph" w:styleId="List5">
    <w:name w:val="List 5"/>
    <w:basedOn w:val="Normal"/>
    <w:semiHidden/>
    <w:rsid w:val="003240D5"/>
    <w:pPr>
      <w:ind w:left="1415" w:hanging="283"/>
    </w:pPr>
  </w:style>
  <w:style w:type="paragraph" w:styleId="ListBullet">
    <w:name w:val="List Bullet"/>
    <w:basedOn w:val="Normal"/>
    <w:autoRedefine/>
    <w:semiHidden/>
    <w:rsid w:val="008C1100"/>
    <w:pPr>
      <w:numPr>
        <w:numId w:val="1"/>
      </w:numPr>
    </w:pPr>
  </w:style>
  <w:style w:type="paragraph" w:styleId="ListBullet3">
    <w:name w:val="List Bullet 3"/>
    <w:basedOn w:val="Normal"/>
    <w:autoRedefine/>
    <w:semiHidden/>
    <w:rsid w:val="008C1100"/>
    <w:pPr>
      <w:numPr>
        <w:numId w:val="2"/>
      </w:numPr>
    </w:pPr>
  </w:style>
  <w:style w:type="paragraph" w:styleId="ListBullet4">
    <w:name w:val="List Bullet 4"/>
    <w:basedOn w:val="Normal"/>
    <w:autoRedefine/>
    <w:semiHidden/>
    <w:rsid w:val="008C1100"/>
    <w:pPr>
      <w:numPr>
        <w:numId w:val="3"/>
      </w:numPr>
    </w:pPr>
  </w:style>
  <w:style w:type="paragraph" w:styleId="ListBullet5">
    <w:name w:val="List Bullet 5"/>
    <w:basedOn w:val="Normal"/>
    <w:autoRedefine/>
    <w:semiHidden/>
    <w:rsid w:val="008C1100"/>
    <w:pPr>
      <w:numPr>
        <w:numId w:val="4"/>
      </w:numPr>
    </w:pPr>
  </w:style>
  <w:style w:type="paragraph" w:styleId="ListContinue">
    <w:name w:val="List Continue"/>
    <w:basedOn w:val="Normal"/>
    <w:semiHidden/>
    <w:rsid w:val="003240D5"/>
    <w:pPr>
      <w:ind w:left="283"/>
    </w:pPr>
  </w:style>
  <w:style w:type="paragraph" w:styleId="ListContinue2">
    <w:name w:val="List Continue 2"/>
    <w:basedOn w:val="Normal"/>
    <w:semiHidden/>
    <w:rsid w:val="003240D5"/>
    <w:pPr>
      <w:ind w:left="566"/>
    </w:pPr>
  </w:style>
  <w:style w:type="paragraph" w:styleId="ListContinue3">
    <w:name w:val="List Continue 3"/>
    <w:basedOn w:val="Normal"/>
    <w:semiHidden/>
    <w:rsid w:val="003240D5"/>
    <w:pPr>
      <w:ind w:left="849"/>
    </w:pPr>
  </w:style>
  <w:style w:type="paragraph" w:styleId="ListContinue4">
    <w:name w:val="List Continue 4"/>
    <w:basedOn w:val="Normal"/>
    <w:semiHidden/>
    <w:rsid w:val="003240D5"/>
    <w:pPr>
      <w:ind w:left="1132"/>
    </w:pPr>
  </w:style>
  <w:style w:type="paragraph" w:styleId="ListContinue5">
    <w:name w:val="List Continue 5"/>
    <w:basedOn w:val="Normal"/>
    <w:semiHidden/>
    <w:rsid w:val="003240D5"/>
    <w:pPr>
      <w:ind w:left="1415"/>
    </w:pPr>
  </w:style>
  <w:style w:type="paragraph" w:styleId="ListNumber2">
    <w:name w:val="List Number 2"/>
    <w:basedOn w:val="Normal"/>
    <w:semiHidden/>
    <w:rsid w:val="008C1100"/>
    <w:pPr>
      <w:numPr>
        <w:numId w:val="7"/>
      </w:numPr>
    </w:pPr>
  </w:style>
  <w:style w:type="paragraph" w:styleId="ListNumber4">
    <w:name w:val="List Number 4"/>
    <w:basedOn w:val="Normal"/>
    <w:semiHidden/>
    <w:rsid w:val="008C1100"/>
    <w:pPr>
      <w:numPr>
        <w:numId w:val="6"/>
      </w:numPr>
    </w:pPr>
  </w:style>
  <w:style w:type="paragraph" w:styleId="ListNumber5">
    <w:name w:val="List Number 5"/>
    <w:basedOn w:val="Normal"/>
    <w:semiHidden/>
    <w:rsid w:val="008C1100"/>
    <w:pPr>
      <w:numPr>
        <w:numId w:val="5"/>
      </w:numPr>
    </w:pPr>
  </w:style>
  <w:style w:type="paragraph" w:styleId="MessageHeader">
    <w:name w:val="Message Header"/>
    <w:basedOn w:val="Normal"/>
    <w:semiHidden/>
    <w:rsid w:val="003240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3240D5"/>
    <w:rPr>
      <w:rFonts w:ascii="Times New Roman" w:hAnsi="Times New Roman"/>
      <w:sz w:val="24"/>
    </w:rPr>
  </w:style>
  <w:style w:type="paragraph" w:styleId="NormalIndent">
    <w:name w:val="Normal Indent"/>
    <w:basedOn w:val="Normal"/>
    <w:semiHidden/>
    <w:rsid w:val="003240D5"/>
    <w:pPr>
      <w:ind w:left="720"/>
    </w:pPr>
  </w:style>
  <w:style w:type="paragraph" w:styleId="NoteHeading">
    <w:name w:val="Note Heading"/>
    <w:basedOn w:val="Normal"/>
    <w:next w:val="Normal"/>
    <w:semiHidden/>
    <w:rsid w:val="003240D5"/>
  </w:style>
  <w:style w:type="paragraph" w:styleId="PlainText">
    <w:name w:val="Plain Text"/>
    <w:basedOn w:val="Normal"/>
    <w:semiHidden/>
    <w:rsid w:val="003240D5"/>
    <w:rPr>
      <w:rFonts w:ascii="Courier New" w:hAnsi="Courier New" w:cs="Courier New"/>
      <w:sz w:val="20"/>
      <w:szCs w:val="20"/>
    </w:rPr>
  </w:style>
  <w:style w:type="paragraph" w:styleId="Salutation">
    <w:name w:val="Salutation"/>
    <w:basedOn w:val="Normal"/>
    <w:next w:val="Normal"/>
    <w:semiHidden/>
    <w:rsid w:val="003240D5"/>
  </w:style>
  <w:style w:type="paragraph" w:styleId="Signature">
    <w:name w:val="Signature"/>
    <w:basedOn w:val="Normal"/>
    <w:semiHidden/>
    <w:rsid w:val="003240D5"/>
    <w:pPr>
      <w:ind w:left="4252"/>
    </w:pPr>
  </w:style>
  <w:style w:type="character" w:styleId="Strong">
    <w:name w:val="Strong"/>
    <w:basedOn w:val="BodyTextChar"/>
    <w:uiPriority w:val="22"/>
    <w:qFormat/>
    <w:rsid w:val="003240D5"/>
    <w:rPr>
      <w:rFonts w:ascii="Arial" w:hAnsi="Arial"/>
      <w:b/>
      <w:bCs/>
      <w:sz w:val="22"/>
      <w:szCs w:val="24"/>
      <w:lang w:val="en-AU" w:eastAsia="en-US" w:bidi="ar-SA"/>
    </w:rPr>
  </w:style>
  <w:style w:type="table" w:styleId="Table3Deffects1">
    <w:name w:val="Table 3D effects 1"/>
    <w:basedOn w:val="TableNormal"/>
    <w:semiHidden/>
    <w:rsid w:val="003240D5"/>
    <w:pPr>
      <w:spacing w:before="60"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40D5"/>
    <w:pPr>
      <w:spacing w:before="60"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40D5"/>
    <w:pPr>
      <w:spacing w:before="60"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40D5"/>
    <w:pPr>
      <w:spacing w:before="60"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40D5"/>
    <w:pPr>
      <w:spacing w:before="60"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40D5"/>
    <w:pPr>
      <w:spacing w:before="6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40D5"/>
    <w:pPr>
      <w:spacing w:before="60"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40D5"/>
    <w:pPr>
      <w:spacing w:before="6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40D5"/>
    <w:pPr>
      <w:spacing w:before="60"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40D5"/>
    <w:pPr>
      <w:spacing w:before="6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40D5"/>
    <w:pPr>
      <w:spacing w:before="6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40D5"/>
    <w:pPr>
      <w:spacing w:before="60"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40D5"/>
    <w:pPr>
      <w:spacing w:before="6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40D5"/>
    <w:pPr>
      <w:spacing w:before="60"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40D5"/>
    <w:pPr>
      <w:spacing w:before="6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40D5"/>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40D5"/>
    <w:pPr>
      <w:spacing w:before="6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3240D5"/>
    <w:pPr>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40D5"/>
    <w:pPr>
      <w:spacing w:before="60"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40D5"/>
    <w:pPr>
      <w:spacing w:before="60"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40D5"/>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40D5"/>
    <w:pPr>
      <w:spacing w:before="6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40D5"/>
    <w:pPr>
      <w:spacing w:before="6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40D5"/>
    <w:pPr>
      <w:spacing w:before="6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40D5"/>
    <w:pPr>
      <w:spacing w:before="6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40D5"/>
    <w:pPr>
      <w:spacing w:before="60"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40D5"/>
    <w:pPr>
      <w:spacing w:before="60"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40D5"/>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40D5"/>
    <w:pPr>
      <w:spacing w:before="60"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40D5"/>
    <w:pPr>
      <w:spacing w:before="6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40D5"/>
    <w:pPr>
      <w:spacing w:before="6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40D5"/>
    <w:pPr>
      <w:spacing w:before="6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40D5"/>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40D5"/>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40D5"/>
    <w:pPr>
      <w:spacing w:before="60"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40D5"/>
    <w:pPr>
      <w:spacing w:before="60"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40D5"/>
    <w:pPr>
      <w:spacing w:before="60"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40D5"/>
    <w:pPr>
      <w:spacing w:before="60"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40D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40D5"/>
    <w:pPr>
      <w:spacing w:before="6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40D5"/>
    <w:pPr>
      <w:spacing w:before="6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40D5"/>
    <w:pPr>
      <w:spacing w:before="6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
    <w:name w:val="Bullet 3"/>
    <w:basedOn w:val="Bullet2"/>
    <w:rsid w:val="00DE7A72"/>
    <w:pPr>
      <w:numPr>
        <w:numId w:val="18"/>
      </w:numPr>
    </w:pPr>
  </w:style>
  <w:style w:type="paragraph" w:customStyle="1" w:styleId="Contents">
    <w:name w:val="Contents"/>
    <w:basedOn w:val="Normal"/>
    <w:rsid w:val="00277F1E"/>
    <w:pPr>
      <w:tabs>
        <w:tab w:val="left" w:pos="770"/>
        <w:tab w:val="left" w:pos="1430"/>
        <w:tab w:val="right" w:pos="9350"/>
      </w:tabs>
      <w:spacing w:before="0"/>
    </w:pPr>
    <w:rPr>
      <w:rFonts w:eastAsia="Calibri"/>
      <w:szCs w:val="22"/>
    </w:rPr>
  </w:style>
  <w:style w:type="paragraph" w:customStyle="1" w:styleId="TableTitle">
    <w:name w:val="Table Title"/>
    <w:basedOn w:val="BodyText"/>
    <w:next w:val="BodyText"/>
    <w:rsid w:val="008C1100"/>
    <w:pPr>
      <w:keepNext/>
      <w:numPr>
        <w:numId w:val="23"/>
      </w:numPr>
    </w:pPr>
  </w:style>
  <w:style w:type="paragraph" w:customStyle="1" w:styleId="BodyCopy">
    <w:name w:val="Body Copy"/>
    <w:basedOn w:val="Normal"/>
    <w:semiHidden/>
    <w:rsid w:val="00277F1E"/>
    <w:pPr>
      <w:spacing w:before="0"/>
    </w:pPr>
    <w:rPr>
      <w:rFonts w:eastAsia="Calibri"/>
      <w:szCs w:val="22"/>
    </w:rPr>
  </w:style>
  <w:style w:type="character" w:customStyle="1" w:styleId="BodyTextChar">
    <w:name w:val="Body Text Char"/>
    <w:basedOn w:val="DefaultParagraphFont"/>
    <w:link w:val="BodyText"/>
    <w:rsid w:val="00277F1E"/>
    <w:rPr>
      <w:rFonts w:ascii="Arial" w:hAnsi="Arial"/>
      <w:sz w:val="22"/>
      <w:szCs w:val="24"/>
      <w:lang w:val="en-AU" w:eastAsia="en-US" w:bidi="ar-SA"/>
    </w:rPr>
  </w:style>
  <w:style w:type="character" w:customStyle="1" w:styleId="NSWBrightRed">
    <w:name w:val="NSW Bright Red"/>
    <w:basedOn w:val="NSWBlue"/>
    <w:rsid w:val="002A3975"/>
    <w:rPr>
      <w:color w:val="E31937"/>
    </w:rPr>
  </w:style>
  <w:style w:type="character" w:customStyle="1" w:styleId="NSWDarkRed">
    <w:name w:val="NSW Dark Red"/>
    <w:basedOn w:val="NSWBlue"/>
    <w:rsid w:val="002A3975"/>
    <w:rPr>
      <w:color w:val="B50938"/>
    </w:rPr>
  </w:style>
  <w:style w:type="paragraph" w:styleId="ListParagraph">
    <w:name w:val="List Paragraph"/>
    <w:aliases w:val="Bullet List Paragraph"/>
    <w:basedOn w:val="BodyText"/>
    <w:link w:val="ListParagraphChar"/>
    <w:autoRedefine/>
    <w:uiPriority w:val="1"/>
    <w:qFormat/>
    <w:rsid w:val="00BB4137"/>
    <w:pPr>
      <w:numPr>
        <w:numId w:val="24"/>
      </w:numPr>
      <w:ind w:left="1211"/>
    </w:pPr>
  </w:style>
  <w:style w:type="paragraph" w:styleId="TOCHeading">
    <w:name w:val="TOC Heading"/>
    <w:basedOn w:val="Heading1"/>
    <w:next w:val="Normal"/>
    <w:uiPriority w:val="39"/>
    <w:semiHidden/>
    <w:unhideWhenUsed/>
    <w:qFormat/>
    <w:rsid w:val="00C92623"/>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Heading3Char">
    <w:name w:val="Heading 3 Char"/>
    <w:basedOn w:val="DefaultParagraphFont"/>
    <w:link w:val="Heading3"/>
    <w:rsid w:val="003A110F"/>
    <w:rPr>
      <w:rFonts w:ascii="Arial" w:hAnsi="Arial" w:cs="Arial"/>
      <w:bCs/>
      <w:color w:val="002664"/>
      <w:sz w:val="22"/>
      <w:szCs w:val="22"/>
      <w:lang w:eastAsia="en-US"/>
    </w:rPr>
  </w:style>
  <w:style w:type="paragraph" w:customStyle="1" w:styleId="Default">
    <w:name w:val="Default"/>
    <w:rsid w:val="00DA095E"/>
    <w:pPr>
      <w:autoSpaceDE w:val="0"/>
      <w:autoSpaceDN w:val="0"/>
      <w:adjustRightInd w:val="0"/>
    </w:pPr>
    <w:rPr>
      <w:rFonts w:ascii="Arial" w:eastAsiaTheme="minorHAnsi" w:hAnsi="Arial" w:cs="Arial"/>
      <w:color w:val="000000"/>
      <w:sz w:val="24"/>
      <w:szCs w:val="24"/>
      <w:lang w:eastAsia="en-US"/>
    </w:rPr>
  </w:style>
  <w:style w:type="character" w:customStyle="1" w:styleId="A5">
    <w:name w:val="A5"/>
    <w:basedOn w:val="DefaultParagraphFont"/>
    <w:uiPriority w:val="99"/>
    <w:rsid w:val="004F5DF7"/>
    <w:rPr>
      <w:rFonts w:ascii="Myriad Pro" w:hAnsi="Myriad Pro" w:hint="default"/>
      <w:color w:val="221E1F"/>
    </w:rPr>
  </w:style>
  <w:style w:type="character" w:customStyle="1" w:styleId="TitleChar">
    <w:name w:val="Title Char"/>
    <w:basedOn w:val="DefaultParagraphFont"/>
    <w:link w:val="Title"/>
    <w:rsid w:val="003759E8"/>
    <w:rPr>
      <w:rFonts w:ascii="Arial" w:hAnsi="Arial" w:cs="Arial"/>
      <w:b/>
      <w:bCs/>
      <w:color w:val="002664"/>
      <w:kern w:val="28"/>
      <w:sz w:val="60"/>
      <w:szCs w:val="32"/>
      <w:lang w:eastAsia="en-US"/>
    </w:rPr>
  </w:style>
  <w:style w:type="character" w:customStyle="1" w:styleId="FootnoteTextChar">
    <w:name w:val="Footnote Text Char"/>
    <w:basedOn w:val="DefaultParagraphFont"/>
    <w:link w:val="FootnoteText"/>
    <w:uiPriority w:val="99"/>
    <w:semiHidden/>
    <w:rsid w:val="004F5DF7"/>
    <w:rPr>
      <w:snapToGrid w:val="0"/>
      <w:lang w:eastAsia="en-US"/>
    </w:rPr>
  </w:style>
  <w:style w:type="paragraph" w:styleId="EndnoteText">
    <w:name w:val="endnote text"/>
    <w:basedOn w:val="Normal"/>
    <w:link w:val="EndnoteTextChar"/>
    <w:semiHidden/>
    <w:rsid w:val="004F5DF7"/>
    <w:pPr>
      <w:overflowPunct w:val="0"/>
      <w:autoSpaceDE w:val="0"/>
      <w:autoSpaceDN w:val="0"/>
      <w:adjustRightInd w:val="0"/>
      <w:spacing w:before="0" w:after="0"/>
      <w:textAlignment w:val="baseline"/>
    </w:pPr>
    <w:rPr>
      <w:sz w:val="20"/>
      <w:szCs w:val="20"/>
    </w:rPr>
  </w:style>
  <w:style w:type="character" w:customStyle="1" w:styleId="EndnoteTextChar">
    <w:name w:val="Endnote Text Char"/>
    <w:basedOn w:val="DefaultParagraphFont"/>
    <w:link w:val="EndnoteText"/>
    <w:semiHidden/>
    <w:rsid w:val="004F5DF7"/>
    <w:rPr>
      <w:rFonts w:ascii="Arial" w:hAnsi="Arial"/>
      <w:lang w:eastAsia="en-US"/>
    </w:rPr>
  </w:style>
  <w:style w:type="character" w:styleId="EndnoteReference">
    <w:name w:val="endnote reference"/>
    <w:basedOn w:val="DefaultParagraphFont"/>
    <w:semiHidden/>
    <w:rsid w:val="004F5DF7"/>
    <w:rPr>
      <w:vertAlign w:val="superscript"/>
    </w:rPr>
  </w:style>
  <w:style w:type="paragraph" w:customStyle="1" w:styleId="headingparagraph">
    <w:name w:val="headingparagraph"/>
    <w:basedOn w:val="Normal"/>
    <w:rsid w:val="00130C98"/>
    <w:pPr>
      <w:spacing w:before="160" w:after="200"/>
      <w:ind w:left="340" w:hanging="340"/>
    </w:pPr>
    <w:rPr>
      <w:rFonts w:cs="Arial"/>
      <w:sz w:val="24"/>
      <w:lang w:eastAsia="en-AU"/>
    </w:rPr>
  </w:style>
  <w:style w:type="paragraph" w:customStyle="1" w:styleId="leftparagraph">
    <w:name w:val="leftparagraph"/>
    <w:basedOn w:val="Normal"/>
    <w:rsid w:val="00116071"/>
    <w:pPr>
      <w:spacing w:before="160" w:after="200"/>
    </w:pPr>
    <w:rPr>
      <w:rFonts w:ascii="Times New Roman" w:hAnsi="Times New Roman"/>
      <w:sz w:val="24"/>
      <w:lang w:eastAsia="en-AU"/>
    </w:rPr>
  </w:style>
  <w:style w:type="paragraph" w:customStyle="1" w:styleId="note">
    <w:name w:val="note"/>
    <w:basedOn w:val="Normal"/>
    <w:rsid w:val="00116071"/>
    <w:pPr>
      <w:spacing w:before="160" w:after="200"/>
    </w:pPr>
    <w:rPr>
      <w:rFonts w:cs="Arial"/>
      <w:sz w:val="20"/>
      <w:szCs w:val="20"/>
      <w:lang w:eastAsia="en-AU"/>
    </w:rPr>
  </w:style>
  <w:style w:type="character" w:styleId="FootnoteReference">
    <w:name w:val="footnote reference"/>
    <w:basedOn w:val="DefaultParagraphFont"/>
    <w:uiPriority w:val="99"/>
    <w:semiHidden/>
    <w:unhideWhenUsed/>
    <w:rsid w:val="000454D3"/>
    <w:rPr>
      <w:vertAlign w:val="superscript"/>
    </w:rPr>
  </w:style>
  <w:style w:type="character" w:customStyle="1" w:styleId="ListParagraphChar">
    <w:name w:val="List Paragraph Char"/>
    <w:aliases w:val="Bullet List Paragraph Char"/>
    <w:basedOn w:val="DefaultParagraphFont"/>
    <w:link w:val="ListParagraph"/>
    <w:uiPriority w:val="1"/>
    <w:locked/>
    <w:rsid w:val="00BB4137"/>
    <w:rPr>
      <w:rFonts w:ascii="Arial" w:hAnsi="Arial"/>
      <w:sz w:val="22"/>
      <w:szCs w:val="24"/>
      <w:lang w:eastAsia="en-US"/>
    </w:rPr>
  </w:style>
  <w:style w:type="paragraph" w:customStyle="1" w:styleId="Style1">
    <w:name w:val="Style1"/>
    <w:basedOn w:val="Footer"/>
    <w:rsid w:val="00D12F23"/>
    <w:rPr>
      <w:b/>
      <w:color w:val="152355"/>
      <w:sz w:val="18"/>
      <w:lang w:val="en-GB"/>
    </w:rPr>
  </w:style>
  <w:style w:type="character" w:styleId="IntenseEmphasis">
    <w:name w:val="Intense Emphasis"/>
    <w:basedOn w:val="BodyTextChar"/>
    <w:uiPriority w:val="21"/>
    <w:qFormat/>
    <w:rsid w:val="003759E8"/>
    <w:rPr>
      <w:rFonts w:ascii="Arial" w:hAnsi="Arial"/>
      <w:b/>
      <w:bCs/>
      <w:i/>
      <w:iCs/>
      <w:color w:val="002664"/>
      <w:sz w:val="22"/>
      <w:szCs w:val="24"/>
      <w:lang w:val="en-AU" w:eastAsia="en-US" w:bidi="ar-SA"/>
    </w:rPr>
  </w:style>
  <w:style w:type="paragraph" w:styleId="IntenseQuote">
    <w:name w:val="Intense Quote"/>
    <w:basedOn w:val="Normal"/>
    <w:next w:val="Normal"/>
    <w:link w:val="IntenseQuoteChar"/>
    <w:uiPriority w:val="30"/>
    <w:qFormat/>
    <w:rsid w:val="003759E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759E8"/>
    <w:rPr>
      <w:rFonts w:ascii="Arial" w:hAnsi="Arial"/>
      <w:b/>
      <w:bCs/>
      <w:i/>
      <w:iCs/>
      <w:color w:val="002664"/>
      <w:sz w:val="22"/>
      <w:szCs w:val="24"/>
      <w:lang w:eastAsia="en-US"/>
    </w:rPr>
  </w:style>
  <w:style w:type="character" w:styleId="SubtleReference">
    <w:name w:val="Subtle Reference"/>
    <w:basedOn w:val="BodyTextChar"/>
    <w:uiPriority w:val="31"/>
    <w:qFormat/>
    <w:rsid w:val="00D12F23"/>
    <w:rPr>
      <w:rFonts w:ascii="Arial" w:hAnsi="Arial"/>
      <w:smallCaps/>
      <w:color w:val="910A29"/>
      <w:sz w:val="22"/>
      <w:szCs w:val="24"/>
      <w:u w:val="single"/>
      <w:lang w:val="en-AU" w:eastAsia="en-US" w:bidi="ar-SA"/>
    </w:rPr>
  </w:style>
  <w:style w:type="character" w:styleId="IntenseReference">
    <w:name w:val="Intense Reference"/>
    <w:basedOn w:val="BodyTextChar"/>
    <w:uiPriority w:val="32"/>
    <w:qFormat/>
    <w:rsid w:val="00D12F23"/>
    <w:rPr>
      <w:rFonts w:ascii="Arial" w:hAnsi="Arial"/>
      <w:b/>
      <w:bCs/>
      <w:smallCaps/>
      <w:color w:val="910A29"/>
      <w:spacing w:val="5"/>
      <w:sz w:val="22"/>
      <w:szCs w:val="24"/>
      <w:u w:val="single"/>
      <w:lang w:val="en-AU" w:eastAsia="en-US" w:bidi="ar-SA"/>
    </w:rPr>
  </w:style>
  <w:style w:type="character" w:styleId="BookTitle">
    <w:name w:val="Book Title"/>
    <w:basedOn w:val="BodyTextChar"/>
    <w:uiPriority w:val="33"/>
    <w:qFormat/>
    <w:rsid w:val="00D12F23"/>
    <w:rPr>
      <w:rFonts w:ascii="Arial" w:hAnsi="Arial"/>
      <w:b/>
      <w:bCs/>
      <w:smallCaps/>
      <w:color w:val="auto"/>
      <w:spacing w:val="5"/>
      <w:sz w:val="22"/>
      <w:szCs w:val="24"/>
      <w:lang w:val="en-AU" w:eastAsia="en-US" w:bidi="ar-SA"/>
    </w:rPr>
  </w:style>
  <w:style w:type="character" w:styleId="SubtleEmphasis">
    <w:name w:val="Subtle Emphasis"/>
    <w:basedOn w:val="BodyTextChar"/>
    <w:uiPriority w:val="19"/>
    <w:qFormat/>
    <w:rsid w:val="00D12F23"/>
    <w:rPr>
      <w:rFonts w:ascii="Arial" w:hAnsi="Arial"/>
      <w:i/>
      <w:iCs/>
      <w:color w:val="808080" w:themeColor="text1" w:themeTint="7F"/>
      <w:sz w:val="22"/>
      <w:szCs w:val="24"/>
      <w:lang w:val="en-AU" w:eastAsia="en-US" w:bidi="ar-SA"/>
    </w:rPr>
  </w:style>
  <w:style w:type="character" w:customStyle="1" w:styleId="HeaderChar">
    <w:name w:val="Header Char"/>
    <w:basedOn w:val="DefaultParagraphFont"/>
    <w:link w:val="Header"/>
    <w:rsid w:val="00417FCA"/>
    <w:rPr>
      <w:rFonts w:ascii="Arial" w:hAnsi="Arial"/>
      <w:color w:val="808080"/>
      <w:sz w:val="16"/>
      <w:szCs w:val="24"/>
      <w:lang w:eastAsia="en-US"/>
    </w:rPr>
  </w:style>
  <w:style w:type="paragraph" w:styleId="NoSpacing">
    <w:name w:val="No Spacing"/>
    <w:link w:val="NoSpacingChar"/>
    <w:qFormat/>
    <w:rsid w:val="00F04B90"/>
    <w:rPr>
      <w:rFonts w:ascii="Arial" w:eastAsiaTheme="minorEastAsia" w:hAnsi="Arial" w:cstheme="minorBidi"/>
      <w:sz w:val="22"/>
      <w:szCs w:val="22"/>
      <w:lang w:val="en-US" w:eastAsia="en-US"/>
    </w:rPr>
  </w:style>
  <w:style w:type="character" w:customStyle="1" w:styleId="NoSpacingChar">
    <w:name w:val="No Spacing Char"/>
    <w:basedOn w:val="DefaultParagraphFont"/>
    <w:link w:val="NoSpacing"/>
    <w:rsid w:val="00F04B90"/>
    <w:rPr>
      <w:rFonts w:ascii="Arial" w:eastAsiaTheme="minorEastAsia" w:hAnsi="Arial" w:cstheme="minorBidi"/>
      <w:sz w:val="22"/>
      <w:szCs w:val="22"/>
      <w:lang w:val="en-US" w:eastAsia="en-US"/>
    </w:rPr>
  </w:style>
  <w:style w:type="paragraph" w:styleId="Quote">
    <w:name w:val="Quote"/>
    <w:aliases w:val="Breakout Quote"/>
    <w:basedOn w:val="Normal"/>
    <w:next w:val="Normal"/>
    <w:link w:val="QuoteChar"/>
    <w:uiPriority w:val="29"/>
    <w:qFormat/>
    <w:rsid w:val="001C3B7B"/>
    <w:rPr>
      <w:b/>
      <w:iCs/>
    </w:rPr>
  </w:style>
  <w:style w:type="character" w:customStyle="1" w:styleId="QuoteChar">
    <w:name w:val="Quote Char"/>
    <w:aliases w:val="Breakout Quote Char"/>
    <w:basedOn w:val="DefaultParagraphFont"/>
    <w:link w:val="Quote"/>
    <w:uiPriority w:val="29"/>
    <w:rsid w:val="001C3B7B"/>
    <w:rPr>
      <w:rFonts w:ascii="Arial" w:hAnsi="Arial"/>
      <w:b/>
      <w:iCs/>
      <w:color w:val="002664"/>
      <w:sz w:val="22"/>
      <w:szCs w:val="24"/>
      <w:lang w:eastAsia="en-US"/>
    </w:rPr>
  </w:style>
  <w:style w:type="paragraph" w:customStyle="1" w:styleId="TableCopy">
    <w:name w:val="Table Copy"/>
    <w:basedOn w:val="TableBodyText"/>
    <w:rsid w:val="00C45165"/>
  </w:style>
  <w:style w:type="paragraph" w:customStyle="1" w:styleId="TableCopyBulleted">
    <w:name w:val="Table Copy Bulleted"/>
    <w:basedOn w:val="TableBulleted"/>
    <w:autoRedefine/>
    <w:qFormat/>
    <w:rsid w:val="00C21FEC"/>
    <w:pPr>
      <w:spacing w:after="120" w:line="276" w:lineRule="auto"/>
      <w:ind w:left="1702"/>
    </w:pPr>
    <w:rPr>
      <w:color w:val="002664"/>
      <w:sz w:val="22"/>
      <w:lang w:eastAsia="en-AU"/>
    </w:rPr>
  </w:style>
  <w:style w:type="paragraph" w:customStyle="1" w:styleId="TableHeaderText">
    <w:name w:val="Table Header Text"/>
    <w:basedOn w:val="TableHeading"/>
    <w:qFormat/>
    <w:rsid w:val="001C3B7B"/>
  </w:style>
  <w:style w:type="paragraph" w:styleId="TOC5">
    <w:name w:val="toc 5"/>
    <w:basedOn w:val="Normal"/>
    <w:next w:val="Normal"/>
    <w:autoRedefine/>
    <w:uiPriority w:val="39"/>
    <w:unhideWhenUsed/>
    <w:rsid w:val="00FE458E"/>
    <w:pPr>
      <w:tabs>
        <w:tab w:val="clear" w:pos="851"/>
      </w:tabs>
      <w:spacing w:before="0" w:after="100" w:line="276" w:lineRule="auto"/>
      <w:ind w:left="88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E458E"/>
    <w:pPr>
      <w:tabs>
        <w:tab w:val="clear" w:pos="851"/>
      </w:tabs>
      <w:spacing w:before="0"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E458E"/>
    <w:pPr>
      <w:tabs>
        <w:tab w:val="clear" w:pos="851"/>
      </w:tabs>
      <w:spacing w:before="0"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E458E"/>
    <w:pPr>
      <w:tabs>
        <w:tab w:val="clear" w:pos="851"/>
      </w:tabs>
      <w:spacing w:before="0" w:after="100" w:line="276" w:lineRule="auto"/>
      <w:ind w:left="1760"/>
    </w:pPr>
    <w:rPr>
      <w:rFonts w:asciiTheme="minorHAnsi" w:eastAsiaTheme="minorEastAsia" w:hAnsiTheme="minorHAnsi" w:cstheme="minorBidi"/>
      <w:szCs w:val="22"/>
      <w:lang w:eastAsia="en-AU"/>
    </w:rPr>
  </w:style>
  <w:style w:type="paragraph" w:customStyle="1" w:styleId="TableParagraph">
    <w:name w:val="Table Paragraph"/>
    <w:basedOn w:val="Normal"/>
    <w:uiPriority w:val="1"/>
    <w:qFormat/>
    <w:rsid w:val="00110CA7"/>
    <w:pPr>
      <w:widowControl w:val="0"/>
      <w:tabs>
        <w:tab w:val="clear" w:pos="851"/>
      </w:tabs>
      <w:spacing w:before="0" w:after="0"/>
    </w:pPr>
    <w:rPr>
      <w:rFonts w:asciiTheme="minorHAnsi" w:eastAsiaTheme="minorHAnsi" w:hAnsiTheme="minorHAnsi" w:cstheme="minorBidi"/>
      <w:color w:val="auto"/>
      <w:szCs w:val="22"/>
      <w:lang w:val="en-US"/>
    </w:rPr>
  </w:style>
  <w:style w:type="paragraph" w:customStyle="1" w:styleId="RMStabletext">
    <w:name w:val="RMS_table_text"/>
    <w:basedOn w:val="Normal"/>
    <w:rsid w:val="00110CA7"/>
    <w:pPr>
      <w:tabs>
        <w:tab w:val="clear" w:pos="851"/>
      </w:tabs>
      <w:spacing w:after="60" w:line="276" w:lineRule="auto"/>
    </w:pPr>
    <w:rPr>
      <w:sz w:val="20"/>
      <w:szCs w:val="22"/>
    </w:rPr>
  </w:style>
  <w:style w:type="character" w:customStyle="1" w:styleId="RMSTabletitle">
    <w:name w:val="RMS Table _title"/>
    <w:rsid w:val="00110CA7"/>
    <w:rPr>
      <w:rFonts w:ascii="Arial" w:hAnsi="Arial"/>
      <w:b/>
      <w:bCs/>
      <w:color w:val="FFFFFF"/>
      <w:sz w:val="22"/>
      <w:szCs w:val="22"/>
      <w:lang w:val="en-AU"/>
    </w:rPr>
  </w:style>
  <w:style w:type="paragraph" w:customStyle="1" w:styleId="Style2">
    <w:name w:val="Style2"/>
    <w:basedOn w:val="Heading7"/>
    <w:link w:val="Style2Char"/>
    <w:qFormat/>
    <w:rsid w:val="00BF1CC2"/>
    <w:pPr>
      <w:tabs>
        <w:tab w:val="clear" w:pos="851"/>
        <w:tab w:val="left" w:pos="0"/>
      </w:tabs>
      <w:spacing w:beforeLines="60" w:before="144" w:afterLines="60" w:after="144"/>
    </w:pPr>
    <w:rPr>
      <w:rFonts w:cs="Arial"/>
      <w:b w:val="0"/>
    </w:rPr>
  </w:style>
  <w:style w:type="paragraph" w:customStyle="1" w:styleId="Style3">
    <w:name w:val="Style3"/>
    <w:basedOn w:val="Heading7"/>
    <w:link w:val="Style3Char"/>
    <w:qFormat/>
    <w:rsid w:val="00CB46A1"/>
    <w:pPr>
      <w:spacing w:before="200"/>
    </w:pPr>
    <w:rPr>
      <w:sz w:val="32"/>
    </w:rPr>
  </w:style>
  <w:style w:type="character" w:customStyle="1" w:styleId="Heading7Char">
    <w:name w:val="Heading 7 Char"/>
    <w:basedOn w:val="DefaultParagraphFont"/>
    <w:link w:val="Heading7"/>
    <w:rsid w:val="00BF1CC2"/>
    <w:rPr>
      <w:rFonts w:ascii="Arial" w:hAnsi="Arial"/>
      <w:b/>
      <w:color w:val="002664"/>
      <w:sz w:val="36"/>
      <w:szCs w:val="24"/>
      <w:lang w:eastAsia="en-US"/>
    </w:rPr>
  </w:style>
  <w:style w:type="character" w:customStyle="1" w:styleId="Style2Char">
    <w:name w:val="Style2 Char"/>
    <w:basedOn w:val="Heading7Char"/>
    <w:link w:val="Style2"/>
    <w:rsid w:val="00BF1CC2"/>
    <w:rPr>
      <w:rFonts w:ascii="Arial" w:hAnsi="Arial" w:cs="Arial"/>
      <w:b w:val="0"/>
      <w:color w:val="002664"/>
      <w:sz w:val="36"/>
      <w:szCs w:val="24"/>
      <w:lang w:eastAsia="en-US"/>
    </w:rPr>
  </w:style>
  <w:style w:type="character" w:customStyle="1" w:styleId="Style3Char">
    <w:name w:val="Style3 Char"/>
    <w:basedOn w:val="Heading7Char"/>
    <w:link w:val="Style3"/>
    <w:rsid w:val="00CB46A1"/>
    <w:rPr>
      <w:rFonts w:ascii="Arial" w:hAnsi="Arial"/>
      <w:b/>
      <w:color w:val="002664"/>
      <w:sz w:val="32"/>
      <w:szCs w:val="24"/>
      <w:lang w:eastAsia="en-US"/>
    </w:rPr>
  </w:style>
  <w:style w:type="character" w:customStyle="1" w:styleId="UnresolvedMention1">
    <w:name w:val="Unresolved Mention1"/>
    <w:basedOn w:val="DefaultParagraphFont"/>
    <w:uiPriority w:val="99"/>
    <w:semiHidden/>
    <w:unhideWhenUsed/>
    <w:rsid w:val="004C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6759">
      <w:bodyDiv w:val="1"/>
      <w:marLeft w:val="0"/>
      <w:marRight w:val="0"/>
      <w:marTop w:val="0"/>
      <w:marBottom w:val="0"/>
      <w:divBdr>
        <w:top w:val="none" w:sz="0" w:space="0" w:color="auto"/>
        <w:left w:val="none" w:sz="0" w:space="0" w:color="auto"/>
        <w:bottom w:val="none" w:sz="0" w:space="0" w:color="auto"/>
        <w:right w:val="single" w:sz="6" w:space="6" w:color="FFFFFF"/>
      </w:divBdr>
      <w:divsChild>
        <w:div w:id="1197698516">
          <w:marLeft w:val="0"/>
          <w:marRight w:val="0"/>
          <w:marTop w:val="0"/>
          <w:marBottom w:val="0"/>
          <w:divBdr>
            <w:top w:val="none" w:sz="0" w:space="0" w:color="auto"/>
            <w:left w:val="none" w:sz="0" w:space="0" w:color="auto"/>
            <w:bottom w:val="none" w:sz="0" w:space="0" w:color="auto"/>
            <w:right w:val="none" w:sz="0" w:space="0" w:color="auto"/>
          </w:divBdr>
          <w:divsChild>
            <w:div w:id="409693730">
              <w:marLeft w:val="0"/>
              <w:marRight w:val="0"/>
              <w:marTop w:val="0"/>
              <w:marBottom w:val="0"/>
              <w:divBdr>
                <w:top w:val="none" w:sz="0" w:space="0" w:color="auto"/>
                <w:left w:val="none" w:sz="0" w:space="0" w:color="auto"/>
                <w:bottom w:val="none" w:sz="0" w:space="0" w:color="auto"/>
                <w:right w:val="none" w:sz="0" w:space="0" w:color="auto"/>
              </w:divBdr>
              <w:divsChild>
                <w:div w:id="467434154">
                  <w:blockQuote w:val="1"/>
                  <w:marLeft w:val="340"/>
                  <w:marRight w:val="0"/>
                  <w:marTop w:val="160"/>
                  <w:marBottom w:val="200"/>
                  <w:divBdr>
                    <w:top w:val="none" w:sz="0" w:space="0" w:color="auto"/>
                    <w:left w:val="none" w:sz="0" w:space="0" w:color="auto"/>
                    <w:bottom w:val="none" w:sz="0" w:space="0" w:color="auto"/>
                    <w:right w:val="none" w:sz="0" w:space="0" w:color="auto"/>
                  </w:divBdr>
                </w:div>
                <w:div w:id="4881323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255297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712114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64208777">
                      <w:blockQuote w:val="1"/>
                      <w:marLeft w:val="340"/>
                      <w:marRight w:val="0"/>
                      <w:marTop w:val="160"/>
                      <w:marBottom w:val="200"/>
                      <w:divBdr>
                        <w:top w:val="none" w:sz="0" w:space="0" w:color="auto"/>
                        <w:left w:val="none" w:sz="0" w:space="0" w:color="auto"/>
                        <w:bottom w:val="none" w:sz="0" w:space="0" w:color="auto"/>
                        <w:right w:val="none" w:sz="0" w:space="0" w:color="auto"/>
                      </w:divBdr>
                    </w:div>
                    <w:div w:id="1707750753">
                      <w:blockQuote w:val="1"/>
                      <w:marLeft w:val="340"/>
                      <w:marRight w:val="0"/>
                      <w:marTop w:val="160"/>
                      <w:marBottom w:val="200"/>
                      <w:divBdr>
                        <w:top w:val="none" w:sz="0" w:space="0" w:color="auto"/>
                        <w:left w:val="none" w:sz="0" w:space="0" w:color="auto"/>
                        <w:bottom w:val="none" w:sz="0" w:space="0" w:color="auto"/>
                        <w:right w:val="none" w:sz="0" w:space="0" w:color="auto"/>
                      </w:divBdr>
                    </w:div>
                    <w:div w:id="19194849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399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808414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527612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9874848">
                      <w:blockQuote w:val="1"/>
                      <w:marLeft w:val="340"/>
                      <w:marRight w:val="0"/>
                      <w:marTop w:val="160"/>
                      <w:marBottom w:val="200"/>
                      <w:divBdr>
                        <w:top w:val="none" w:sz="0" w:space="0" w:color="auto"/>
                        <w:left w:val="none" w:sz="0" w:space="0" w:color="auto"/>
                        <w:bottom w:val="none" w:sz="0" w:space="0" w:color="auto"/>
                        <w:right w:val="none" w:sz="0" w:space="0" w:color="auto"/>
                      </w:divBdr>
                    </w:div>
                    <w:div w:id="766194020">
                      <w:blockQuote w:val="1"/>
                      <w:marLeft w:val="340"/>
                      <w:marRight w:val="0"/>
                      <w:marTop w:val="160"/>
                      <w:marBottom w:val="200"/>
                      <w:divBdr>
                        <w:top w:val="none" w:sz="0" w:space="0" w:color="auto"/>
                        <w:left w:val="none" w:sz="0" w:space="0" w:color="auto"/>
                        <w:bottom w:val="none" w:sz="0" w:space="0" w:color="auto"/>
                        <w:right w:val="none" w:sz="0" w:space="0" w:color="auto"/>
                      </w:divBdr>
                    </w:div>
                    <w:div w:id="1150705891">
                      <w:blockQuote w:val="1"/>
                      <w:marLeft w:val="340"/>
                      <w:marRight w:val="0"/>
                      <w:marTop w:val="160"/>
                      <w:marBottom w:val="200"/>
                      <w:divBdr>
                        <w:top w:val="none" w:sz="0" w:space="0" w:color="auto"/>
                        <w:left w:val="none" w:sz="0" w:space="0" w:color="auto"/>
                        <w:bottom w:val="none" w:sz="0" w:space="0" w:color="auto"/>
                        <w:right w:val="none" w:sz="0" w:space="0" w:color="auto"/>
                      </w:divBdr>
                    </w:div>
                    <w:div w:id="1352105935">
                      <w:blockQuote w:val="1"/>
                      <w:marLeft w:val="340"/>
                      <w:marRight w:val="0"/>
                      <w:marTop w:val="160"/>
                      <w:marBottom w:val="200"/>
                      <w:divBdr>
                        <w:top w:val="none" w:sz="0" w:space="0" w:color="auto"/>
                        <w:left w:val="none" w:sz="0" w:space="0" w:color="auto"/>
                        <w:bottom w:val="none" w:sz="0" w:space="0" w:color="auto"/>
                        <w:right w:val="none" w:sz="0" w:space="0" w:color="auto"/>
                      </w:divBdr>
                    </w:div>
                    <w:div w:id="135830874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94732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217245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5143142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97708368">
                      <w:blockQuote w:val="1"/>
                      <w:marLeft w:val="340"/>
                      <w:marRight w:val="0"/>
                      <w:marTop w:val="160"/>
                      <w:marBottom w:val="200"/>
                      <w:divBdr>
                        <w:top w:val="none" w:sz="0" w:space="0" w:color="auto"/>
                        <w:left w:val="none" w:sz="0" w:space="0" w:color="auto"/>
                        <w:bottom w:val="none" w:sz="0" w:space="0" w:color="auto"/>
                        <w:right w:val="none" w:sz="0" w:space="0" w:color="auto"/>
                      </w:divBdr>
                    </w:div>
                    <w:div w:id="21088836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227510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6416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87523060">
                          <w:blockQuote w:val="1"/>
                          <w:marLeft w:val="340"/>
                          <w:marRight w:val="0"/>
                          <w:marTop w:val="160"/>
                          <w:marBottom w:val="200"/>
                          <w:divBdr>
                            <w:top w:val="none" w:sz="0" w:space="0" w:color="auto"/>
                            <w:left w:val="none" w:sz="0" w:space="0" w:color="auto"/>
                            <w:bottom w:val="none" w:sz="0" w:space="0" w:color="auto"/>
                            <w:right w:val="none" w:sz="0" w:space="0" w:color="auto"/>
                          </w:divBdr>
                        </w:div>
                        <w:div w:id="12657285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923608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636557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4506568">
                      <w:blockQuote w:val="1"/>
                      <w:marLeft w:val="340"/>
                      <w:marRight w:val="0"/>
                      <w:marTop w:val="160"/>
                      <w:marBottom w:val="200"/>
                      <w:divBdr>
                        <w:top w:val="none" w:sz="0" w:space="0" w:color="auto"/>
                        <w:left w:val="none" w:sz="0" w:space="0" w:color="auto"/>
                        <w:bottom w:val="none" w:sz="0" w:space="0" w:color="auto"/>
                        <w:right w:val="none" w:sz="0" w:space="0" w:color="auto"/>
                      </w:divBdr>
                    </w:div>
                    <w:div w:id="881407736">
                      <w:blockQuote w:val="1"/>
                      <w:marLeft w:val="340"/>
                      <w:marRight w:val="0"/>
                      <w:marTop w:val="160"/>
                      <w:marBottom w:val="200"/>
                      <w:divBdr>
                        <w:top w:val="none" w:sz="0" w:space="0" w:color="auto"/>
                        <w:left w:val="none" w:sz="0" w:space="0" w:color="auto"/>
                        <w:bottom w:val="none" w:sz="0" w:space="0" w:color="auto"/>
                        <w:right w:val="none" w:sz="0" w:space="0" w:color="auto"/>
                      </w:divBdr>
                    </w:div>
                    <w:div w:id="1196849649">
                      <w:blockQuote w:val="1"/>
                      <w:marLeft w:val="340"/>
                      <w:marRight w:val="0"/>
                      <w:marTop w:val="160"/>
                      <w:marBottom w:val="200"/>
                      <w:divBdr>
                        <w:top w:val="none" w:sz="0" w:space="0" w:color="auto"/>
                        <w:left w:val="none" w:sz="0" w:space="0" w:color="auto"/>
                        <w:bottom w:val="none" w:sz="0" w:space="0" w:color="auto"/>
                        <w:right w:val="none" w:sz="0" w:space="0" w:color="auto"/>
                      </w:divBdr>
                    </w:div>
                    <w:div w:id="1618636320">
                      <w:blockQuote w:val="1"/>
                      <w:marLeft w:val="340"/>
                      <w:marRight w:val="0"/>
                      <w:marTop w:val="160"/>
                      <w:marBottom w:val="200"/>
                      <w:divBdr>
                        <w:top w:val="none" w:sz="0" w:space="0" w:color="auto"/>
                        <w:left w:val="none" w:sz="0" w:space="0" w:color="auto"/>
                        <w:bottom w:val="none" w:sz="0" w:space="0" w:color="auto"/>
                        <w:right w:val="none" w:sz="0" w:space="0" w:color="auto"/>
                      </w:divBdr>
                    </w:div>
                    <w:div w:id="18119402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9440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8878322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9374830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0788355">
                      <w:blockQuote w:val="1"/>
                      <w:marLeft w:val="340"/>
                      <w:marRight w:val="0"/>
                      <w:marTop w:val="160"/>
                      <w:marBottom w:val="200"/>
                      <w:divBdr>
                        <w:top w:val="none" w:sz="0" w:space="0" w:color="auto"/>
                        <w:left w:val="none" w:sz="0" w:space="0" w:color="auto"/>
                        <w:bottom w:val="none" w:sz="0" w:space="0" w:color="auto"/>
                        <w:right w:val="none" w:sz="0" w:space="0" w:color="auto"/>
                      </w:divBdr>
                    </w:div>
                    <w:div w:id="134192890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488143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848206203">
                  <w:blockQuote w:val="1"/>
                  <w:marLeft w:val="340"/>
                  <w:marRight w:val="0"/>
                  <w:marTop w:val="160"/>
                  <w:marBottom w:val="200"/>
                  <w:divBdr>
                    <w:top w:val="none" w:sz="0" w:space="0" w:color="auto"/>
                    <w:left w:val="none" w:sz="0" w:space="0" w:color="auto"/>
                    <w:bottom w:val="none" w:sz="0" w:space="0" w:color="auto"/>
                    <w:right w:val="none" w:sz="0" w:space="0" w:color="auto"/>
                  </w:divBdr>
                </w:div>
                <w:div w:id="18989795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89646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936334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76495217">
                      <w:blockQuote w:val="1"/>
                      <w:marLeft w:val="340"/>
                      <w:marRight w:val="0"/>
                      <w:marTop w:val="160"/>
                      <w:marBottom w:val="200"/>
                      <w:divBdr>
                        <w:top w:val="none" w:sz="0" w:space="0" w:color="auto"/>
                        <w:left w:val="none" w:sz="0" w:space="0" w:color="auto"/>
                        <w:bottom w:val="none" w:sz="0" w:space="0" w:color="auto"/>
                        <w:right w:val="none" w:sz="0" w:space="0" w:color="auto"/>
                      </w:divBdr>
                    </w:div>
                    <w:div w:id="944845758">
                      <w:blockQuote w:val="1"/>
                      <w:marLeft w:val="340"/>
                      <w:marRight w:val="0"/>
                      <w:marTop w:val="160"/>
                      <w:marBottom w:val="200"/>
                      <w:divBdr>
                        <w:top w:val="none" w:sz="0" w:space="0" w:color="auto"/>
                        <w:left w:val="none" w:sz="0" w:space="0" w:color="auto"/>
                        <w:bottom w:val="none" w:sz="0" w:space="0" w:color="auto"/>
                        <w:right w:val="none" w:sz="0" w:space="0" w:color="auto"/>
                      </w:divBdr>
                    </w:div>
                    <w:div w:id="11916012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687988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81619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46279180">
                          <w:blockQuote w:val="1"/>
                          <w:marLeft w:val="340"/>
                          <w:marRight w:val="0"/>
                          <w:marTop w:val="160"/>
                          <w:marBottom w:val="200"/>
                          <w:divBdr>
                            <w:top w:val="none" w:sz="0" w:space="0" w:color="auto"/>
                            <w:left w:val="none" w:sz="0" w:space="0" w:color="auto"/>
                            <w:bottom w:val="none" w:sz="0" w:space="0" w:color="auto"/>
                            <w:right w:val="none" w:sz="0" w:space="0" w:color="auto"/>
                          </w:divBdr>
                        </w:div>
                        <w:div w:id="10217067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5564719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55742413">
      <w:bodyDiv w:val="1"/>
      <w:marLeft w:val="0"/>
      <w:marRight w:val="0"/>
      <w:marTop w:val="0"/>
      <w:marBottom w:val="0"/>
      <w:divBdr>
        <w:top w:val="none" w:sz="0" w:space="0" w:color="auto"/>
        <w:left w:val="none" w:sz="0" w:space="0" w:color="auto"/>
        <w:bottom w:val="none" w:sz="0" w:space="0" w:color="auto"/>
        <w:right w:val="single" w:sz="6" w:space="6" w:color="FFFFFF"/>
      </w:divBdr>
      <w:divsChild>
        <w:div w:id="378673077">
          <w:marLeft w:val="0"/>
          <w:marRight w:val="0"/>
          <w:marTop w:val="0"/>
          <w:marBottom w:val="0"/>
          <w:divBdr>
            <w:top w:val="none" w:sz="0" w:space="0" w:color="auto"/>
            <w:left w:val="none" w:sz="0" w:space="0" w:color="auto"/>
            <w:bottom w:val="none" w:sz="0" w:space="0" w:color="auto"/>
            <w:right w:val="none" w:sz="0" w:space="0" w:color="auto"/>
          </w:divBdr>
          <w:divsChild>
            <w:div w:id="1308171653">
              <w:marLeft w:val="0"/>
              <w:marRight w:val="0"/>
              <w:marTop w:val="0"/>
              <w:marBottom w:val="0"/>
              <w:divBdr>
                <w:top w:val="none" w:sz="0" w:space="0" w:color="auto"/>
                <w:left w:val="none" w:sz="0" w:space="0" w:color="auto"/>
                <w:bottom w:val="none" w:sz="0" w:space="0" w:color="auto"/>
                <w:right w:val="none" w:sz="0" w:space="0" w:color="auto"/>
              </w:divBdr>
              <w:divsChild>
                <w:div w:id="2000968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0169463">
                      <w:blockQuote w:val="1"/>
                      <w:marLeft w:val="340"/>
                      <w:marRight w:val="0"/>
                      <w:marTop w:val="160"/>
                      <w:marBottom w:val="200"/>
                      <w:divBdr>
                        <w:top w:val="none" w:sz="0" w:space="0" w:color="auto"/>
                        <w:left w:val="none" w:sz="0" w:space="0" w:color="auto"/>
                        <w:bottom w:val="none" w:sz="0" w:space="0" w:color="auto"/>
                        <w:right w:val="none" w:sz="0" w:space="0" w:color="auto"/>
                      </w:divBdr>
                    </w:div>
                    <w:div w:id="741414921">
                      <w:blockQuote w:val="1"/>
                      <w:marLeft w:val="340"/>
                      <w:marRight w:val="0"/>
                      <w:marTop w:val="160"/>
                      <w:marBottom w:val="200"/>
                      <w:divBdr>
                        <w:top w:val="none" w:sz="0" w:space="0" w:color="auto"/>
                        <w:left w:val="none" w:sz="0" w:space="0" w:color="auto"/>
                        <w:bottom w:val="none" w:sz="0" w:space="0" w:color="auto"/>
                        <w:right w:val="none" w:sz="0" w:space="0" w:color="auto"/>
                      </w:divBdr>
                    </w:div>
                    <w:div w:id="1203204832">
                      <w:blockQuote w:val="1"/>
                      <w:marLeft w:val="340"/>
                      <w:marRight w:val="0"/>
                      <w:marTop w:val="160"/>
                      <w:marBottom w:val="200"/>
                      <w:divBdr>
                        <w:top w:val="none" w:sz="0" w:space="0" w:color="auto"/>
                        <w:left w:val="none" w:sz="0" w:space="0" w:color="auto"/>
                        <w:bottom w:val="none" w:sz="0" w:space="0" w:color="auto"/>
                        <w:right w:val="none" w:sz="0" w:space="0" w:color="auto"/>
                      </w:divBdr>
                    </w:div>
                    <w:div w:id="12081052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956511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23353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6299055">
                          <w:blockQuote w:val="1"/>
                          <w:marLeft w:val="340"/>
                          <w:marRight w:val="0"/>
                          <w:marTop w:val="160"/>
                          <w:marBottom w:val="200"/>
                          <w:divBdr>
                            <w:top w:val="none" w:sz="0" w:space="0" w:color="auto"/>
                            <w:left w:val="none" w:sz="0" w:space="0" w:color="auto"/>
                            <w:bottom w:val="none" w:sz="0" w:space="0" w:color="auto"/>
                            <w:right w:val="none" w:sz="0" w:space="0" w:color="auto"/>
                          </w:divBdr>
                        </w:div>
                        <w:div w:id="408356023">
                          <w:blockQuote w:val="1"/>
                          <w:marLeft w:val="340"/>
                          <w:marRight w:val="0"/>
                          <w:marTop w:val="160"/>
                          <w:marBottom w:val="200"/>
                          <w:divBdr>
                            <w:top w:val="none" w:sz="0" w:space="0" w:color="auto"/>
                            <w:left w:val="none" w:sz="0" w:space="0" w:color="auto"/>
                            <w:bottom w:val="none" w:sz="0" w:space="0" w:color="auto"/>
                            <w:right w:val="none" w:sz="0" w:space="0" w:color="auto"/>
                          </w:divBdr>
                        </w:div>
                        <w:div w:id="887179905">
                          <w:blockQuote w:val="1"/>
                          <w:marLeft w:val="340"/>
                          <w:marRight w:val="0"/>
                          <w:marTop w:val="160"/>
                          <w:marBottom w:val="200"/>
                          <w:divBdr>
                            <w:top w:val="none" w:sz="0" w:space="0" w:color="auto"/>
                            <w:left w:val="none" w:sz="0" w:space="0" w:color="auto"/>
                            <w:bottom w:val="none" w:sz="0" w:space="0" w:color="auto"/>
                            <w:right w:val="none" w:sz="0" w:space="0" w:color="auto"/>
                          </w:divBdr>
                        </w:div>
                        <w:div w:id="1656685873">
                          <w:blockQuote w:val="1"/>
                          <w:marLeft w:val="340"/>
                          <w:marRight w:val="0"/>
                          <w:marTop w:val="160"/>
                          <w:marBottom w:val="200"/>
                          <w:divBdr>
                            <w:top w:val="none" w:sz="0" w:space="0" w:color="auto"/>
                            <w:left w:val="none" w:sz="0" w:space="0" w:color="auto"/>
                            <w:bottom w:val="none" w:sz="0" w:space="0" w:color="auto"/>
                            <w:right w:val="none" w:sz="0" w:space="0" w:color="auto"/>
                          </w:divBdr>
                        </w:div>
                        <w:div w:id="203823856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791735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93162821">
                          <w:blockQuote w:val="1"/>
                          <w:marLeft w:val="340"/>
                          <w:marRight w:val="0"/>
                          <w:marTop w:val="160"/>
                          <w:marBottom w:val="200"/>
                          <w:divBdr>
                            <w:top w:val="none" w:sz="0" w:space="0" w:color="auto"/>
                            <w:left w:val="none" w:sz="0" w:space="0" w:color="auto"/>
                            <w:bottom w:val="none" w:sz="0" w:space="0" w:color="auto"/>
                            <w:right w:val="none" w:sz="0" w:space="0" w:color="auto"/>
                          </w:divBdr>
                        </w:div>
                        <w:div w:id="923077145">
                          <w:blockQuote w:val="1"/>
                          <w:marLeft w:val="340"/>
                          <w:marRight w:val="0"/>
                          <w:marTop w:val="160"/>
                          <w:marBottom w:val="200"/>
                          <w:divBdr>
                            <w:top w:val="none" w:sz="0" w:space="0" w:color="auto"/>
                            <w:left w:val="none" w:sz="0" w:space="0" w:color="auto"/>
                            <w:bottom w:val="none" w:sz="0" w:space="0" w:color="auto"/>
                            <w:right w:val="none" w:sz="0" w:space="0" w:color="auto"/>
                          </w:divBdr>
                        </w:div>
                        <w:div w:id="1794590302">
                          <w:blockQuote w:val="1"/>
                          <w:marLeft w:val="340"/>
                          <w:marRight w:val="0"/>
                          <w:marTop w:val="160"/>
                          <w:marBottom w:val="200"/>
                          <w:divBdr>
                            <w:top w:val="none" w:sz="0" w:space="0" w:color="auto"/>
                            <w:left w:val="none" w:sz="0" w:space="0" w:color="auto"/>
                            <w:bottom w:val="none" w:sz="0" w:space="0" w:color="auto"/>
                            <w:right w:val="none" w:sz="0" w:space="0" w:color="auto"/>
                          </w:divBdr>
                        </w:div>
                        <w:div w:id="1849786291">
                          <w:blockQuote w:val="1"/>
                          <w:marLeft w:val="340"/>
                          <w:marRight w:val="0"/>
                          <w:marTop w:val="160"/>
                          <w:marBottom w:val="200"/>
                          <w:divBdr>
                            <w:top w:val="none" w:sz="0" w:space="0" w:color="auto"/>
                            <w:left w:val="none" w:sz="0" w:space="0" w:color="auto"/>
                            <w:bottom w:val="none" w:sz="0" w:space="0" w:color="auto"/>
                            <w:right w:val="none" w:sz="0" w:space="0" w:color="auto"/>
                          </w:divBdr>
                        </w:div>
                        <w:div w:id="18706806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322853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05407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0118279">
                      <w:blockQuote w:val="1"/>
                      <w:marLeft w:val="340"/>
                      <w:marRight w:val="0"/>
                      <w:marTop w:val="160"/>
                      <w:marBottom w:val="200"/>
                      <w:divBdr>
                        <w:top w:val="none" w:sz="0" w:space="0" w:color="auto"/>
                        <w:left w:val="none" w:sz="0" w:space="0" w:color="auto"/>
                        <w:bottom w:val="none" w:sz="0" w:space="0" w:color="auto"/>
                        <w:right w:val="none" w:sz="0" w:space="0" w:color="auto"/>
                      </w:divBdr>
                    </w:div>
                    <w:div w:id="20745427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3378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3104803">
                      <w:blockQuote w:val="1"/>
                      <w:marLeft w:val="340"/>
                      <w:marRight w:val="0"/>
                      <w:marTop w:val="160"/>
                      <w:marBottom w:val="200"/>
                      <w:divBdr>
                        <w:top w:val="none" w:sz="0" w:space="0" w:color="auto"/>
                        <w:left w:val="none" w:sz="0" w:space="0" w:color="auto"/>
                        <w:bottom w:val="none" w:sz="0" w:space="0" w:color="auto"/>
                        <w:right w:val="none" w:sz="0" w:space="0" w:color="auto"/>
                      </w:divBdr>
                    </w:div>
                    <w:div w:id="50162598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93775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87778348">
                              <w:blockQuote w:val="1"/>
                              <w:marLeft w:val="340"/>
                              <w:marRight w:val="0"/>
                              <w:marTop w:val="160"/>
                              <w:marBottom w:val="200"/>
                              <w:divBdr>
                                <w:top w:val="none" w:sz="0" w:space="0" w:color="auto"/>
                                <w:left w:val="none" w:sz="0" w:space="0" w:color="auto"/>
                                <w:bottom w:val="none" w:sz="0" w:space="0" w:color="auto"/>
                                <w:right w:val="none" w:sz="0" w:space="0" w:color="auto"/>
                              </w:divBdr>
                            </w:div>
                            <w:div w:id="665785619">
                              <w:blockQuote w:val="1"/>
                              <w:marLeft w:val="340"/>
                              <w:marRight w:val="0"/>
                              <w:marTop w:val="160"/>
                              <w:marBottom w:val="200"/>
                              <w:divBdr>
                                <w:top w:val="none" w:sz="0" w:space="0" w:color="auto"/>
                                <w:left w:val="none" w:sz="0" w:space="0" w:color="auto"/>
                                <w:bottom w:val="none" w:sz="0" w:space="0" w:color="auto"/>
                                <w:right w:val="none" w:sz="0" w:space="0" w:color="auto"/>
                              </w:divBdr>
                            </w:div>
                            <w:div w:id="18537160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6905512">
                          <w:blockQuote w:val="1"/>
                          <w:marLeft w:val="340"/>
                          <w:marRight w:val="0"/>
                          <w:marTop w:val="160"/>
                          <w:marBottom w:val="200"/>
                          <w:divBdr>
                            <w:top w:val="none" w:sz="0" w:space="0" w:color="auto"/>
                            <w:left w:val="none" w:sz="0" w:space="0" w:color="auto"/>
                            <w:bottom w:val="none" w:sz="0" w:space="0" w:color="auto"/>
                            <w:right w:val="none" w:sz="0" w:space="0" w:color="auto"/>
                          </w:divBdr>
                        </w:div>
                        <w:div w:id="67118070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1030676">
                              <w:blockQuote w:val="1"/>
                              <w:marLeft w:val="340"/>
                              <w:marRight w:val="0"/>
                              <w:marTop w:val="160"/>
                              <w:marBottom w:val="200"/>
                              <w:divBdr>
                                <w:top w:val="none" w:sz="0" w:space="0" w:color="auto"/>
                                <w:left w:val="none" w:sz="0" w:space="0" w:color="auto"/>
                                <w:bottom w:val="none" w:sz="0" w:space="0" w:color="auto"/>
                                <w:right w:val="none" w:sz="0" w:space="0" w:color="auto"/>
                              </w:divBdr>
                            </w:div>
                            <w:div w:id="453865633">
                              <w:blockQuote w:val="1"/>
                              <w:marLeft w:val="340"/>
                              <w:marRight w:val="0"/>
                              <w:marTop w:val="160"/>
                              <w:marBottom w:val="200"/>
                              <w:divBdr>
                                <w:top w:val="none" w:sz="0" w:space="0" w:color="auto"/>
                                <w:left w:val="none" w:sz="0" w:space="0" w:color="auto"/>
                                <w:bottom w:val="none" w:sz="0" w:space="0" w:color="auto"/>
                                <w:right w:val="none" w:sz="0" w:space="0" w:color="auto"/>
                              </w:divBdr>
                            </w:div>
                            <w:div w:id="17987232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219784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74127451">
                              <w:blockQuote w:val="1"/>
                              <w:marLeft w:val="340"/>
                              <w:marRight w:val="0"/>
                              <w:marTop w:val="160"/>
                              <w:marBottom w:val="200"/>
                              <w:divBdr>
                                <w:top w:val="none" w:sz="0" w:space="0" w:color="auto"/>
                                <w:left w:val="none" w:sz="0" w:space="0" w:color="auto"/>
                                <w:bottom w:val="none" w:sz="0" w:space="0" w:color="auto"/>
                                <w:right w:val="none" w:sz="0" w:space="0" w:color="auto"/>
                              </w:divBdr>
                            </w:div>
                            <w:div w:id="1015037890">
                              <w:blockQuote w:val="1"/>
                              <w:marLeft w:val="340"/>
                              <w:marRight w:val="0"/>
                              <w:marTop w:val="160"/>
                              <w:marBottom w:val="200"/>
                              <w:divBdr>
                                <w:top w:val="none" w:sz="0" w:space="0" w:color="auto"/>
                                <w:left w:val="none" w:sz="0" w:space="0" w:color="auto"/>
                                <w:bottom w:val="none" w:sz="0" w:space="0" w:color="auto"/>
                                <w:right w:val="none" w:sz="0" w:space="0" w:color="auto"/>
                              </w:divBdr>
                            </w:div>
                            <w:div w:id="18323294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387532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7388505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14742916">
                          <w:blockQuote w:val="1"/>
                          <w:marLeft w:val="340"/>
                          <w:marRight w:val="0"/>
                          <w:marTop w:val="160"/>
                          <w:marBottom w:val="200"/>
                          <w:divBdr>
                            <w:top w:val="none" w:sz="0" w:space="0" w:color="auto"/>
                            <w:left w:val="none" w:sz="0" w:space="0" w:color="auto"/>
                            <w:bottom w:val="none" w:sz="0" w:space="0" w:color="auto"/>
                            <w:right w:val="none" w:sz="0" w:space="0" w:color="auto"/>
                          </w:divBdr>
                        </w:div>
                        <w:div w:id="1423141971">
                          <w:blockQuote w:val="1"/>
                          <w:marLeft w:val="340"/>
                          <w:marRight w:val="0"/>
                          <w:marTop w:val="160"/>
                          <w:marBottom w:val="200"/>
                          <w:divBdr>
                            <w:top w:val="none" w:sz="0" w:space="0" w:color="auto"/>
                            <w:left w:val="none" w:sz="0" w:space="0" w:color="auto"/>
                            <w:bottom w:val="none" w:sz="0" w:space="0" w:color="auto"/>
                            <w:right w:val="none" w:sz="0" w:space="0" w:color="auto"/>
                          </w:divBdr>
                        </w:div>
                        <w:div w:id="1668433821">
                          <w:blockQuote w:val="1"/>
                          <w:marLeft w:val="340"/>
                          <w:marRight w:val="0"/>
                          <w:marTop w:val="160"/>
                          <w:marBottom w:val="200"/>
                          <w:divBdr>
                            <w:top w:val="none" w:sz="0" w:space="0" w:color="auto"/>
                            <w:left w:val="none" w:sz="0" w:space="0" w:color="auto"/>
                            <w:bottom w:val="none" w:sz="0" w:space="0" w:color="auto"/>
                            <w:right w:val="none" w:sz="0" w:space="0" w:color="auto"/>
                          </w:divBdr>
                        </w:div>
                        <w:div w:id="17074853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9905706">
                              <w:blockQuote w:val="1"/>
                              <w:marLeft w:val="340"/>
                              <w:marRight w:val="0"/>
                              <w:marTop w:val="160"/>
                              <w:marBottom w:val="200"/>
                              <w:divBdr>
                                <w:top w:val="none" w:sz="0" w:space="0" w:color="auto"/>
                                <w:left w:val="none" w:sz="0" w:space="0" w:color="auto"/>
                                <w:bottom w:val="none" w:sz="0" w:space="0" w:color="auto"/>
                                <w:right w:val="none" w:sz="0" w:space="0" w:color="auto"/>
                              </w:divBdr>
                            </w:div>
                            <w:div w:id="532500348">
                              <w:blockQuote w:val="1"/>
                              <w:marLeft w:val="340"/>
                              <w:marRight w:val="0"/>
                              <w:marTop w:val="160"/>
                              <w:marBottom w:val="200"/>
                              <w:divBdr>
                                <w:top w:val="none" w:sz="0" w:space="0" w:color="auto"/>
                                <w:left w:val="none" w:sz="0" w:space="0" w:color="auto"/>
                                <w:bottom w:val="none" w:sz="0" w:space="0" w:color="auto"/>
                                <w:right w:val="none" w:sz="0" w:space="0" w:color="auto"/>
                              </w:divBdr>
                            </w:div>
                            <w:div w:id="16291670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4811572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6075188">
                              <w:blockQuote w:val="1"/>
                              <w:marLeft w:val="340"/>
                              <w:marRight w:val="0"/>
                              <w:marTop w:val="160"/>
                              <w:marBottom w:val="200"/>
                              <w:divBdr>
                                <w:top w:val="none" w:sz="0" w:space="0" w:color="auto"/>
                                <w:left w:val="none" w:sz="0" w:space="0" w:color="auto"/>
                                <w:bottom w:val="none" w:sz="0" w:space="0" w:color="auto"/>
                                <w:right w:val="none" w:sz="0" w:space="0" w:color="auto"/>
                              </w:divBdr>
                            </w:div>
                            <w:div w:id="729622405">
                              <w:blockQuote w:val="1"/>
                              <w:marLeft w:val="340"/>
                              <w:marRight w:val="0"/>
                              <w:marTop w:val="160"/>
                              <w:marBottom w:val="200"/>
                              <w:divBdr>
                                <w:top w:val="none" w:sz="0" w:space="0" w:color="auto"/>
                                <w:left w:val="none" w:sz="0" w:space="0" w:color="auto"/>
                                <w:bottom w:val="none" w:sz="0" w:space="0" w:color="auto"/>
                                <w:right w:val="none" w:sz="0" w:space="0" w:color="auto"/>
                              </w:divBdr>
                            </w:div>
                            <w:div w:id="9222953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9145690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854442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79221092">
                          <w:blockQuote w:val="1"/>
                          <w:marLeft w:val="340"/>
                          <w:marRight w:val="0"/>
                          <w:marTop w:val="160"/>
                          <w:marBottom w:val="200"/>
                          <w:divBdr>
                            <w:top w:val="none" w:sz="0" w:space="0" w:color="auto"/>
                            <w:left w:val="none" w:sz="0" w:space="0" w:color="auto"/>
                            <w:bottom w:val="none" w:sz="0" w:space="0" w:color="auto"/>
                            <w:right w:val="none" w:sz="0" w:space="0" w:color="auto"/>
                          </w:divBdr>
                        </w:div>
                        <w:div w:id="16328994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88412271">
                      <w:blockQuote w:val="1"/>
                      <w:marLeft w:val="340"/>
                      <w:marRight w:val="0"/>
                      <w:marTop w:val="160"/>
                      <w:marBottom w:val="200"/>
                      <w:divBdr>
                        <w:top w:val="none" w:sz="0" w:space="0" w:color="auto"/>
                        <w:left w:val="none" w:sz="0" w:space="0" w:color="auto"/>
                        <w:bottom w:val="none" w:sz="0" w:space="0" w:color="auto"/>
                        <w:right w:val="none" w:sz="0" w:space="0" w:color="auto"/>
                      </w:divBdr>
                    </w:div>
                    <w:div w:id="929394281">
                      <w:blockQuote w:val="1"/>
                      <w:marLeft w:val="340"/>
                      <w:marRight w:val="0"/>
                      <w:marTop w:val="160"/>
                      <w:marBottom w:val="200"/>
                      <w:divBdr>
                        <w:top w:val="none" w:sz="0" w:space="0" w:color="auto"/>
                        <w:left w:val="none" w:sz="0" w:space="0" w:color="auto"/>
                        <w:bottom w:val="none" w:sz="0" w:space="0" w:color="auto"/>
                        <w:right w:val="none" w:sz="0" w:space="0" w:color="auto"/>
                      </w:divBdr>
                    </w:div>
                    <w:div w:id="15871509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6253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391612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68247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41889783">
                          <w:blockQuote w:val="1"/>
                          <w:marLeft w:val="340"/>
                          <w:marRight w:val="0"/>
                          <w:marTop w:val="160"/>
                          <w:marBottom w:val="200"/>
                          <w:divBdr>
                            <w:top w:val="none" w:sz="0" w:space="0" w:color="auto"/>
                            <w:left w:val="none" w:sz="0" w:space="0" w:color="auto"/>
                            <w:bottom w:val="none" w:sz="0" w:space="0" w:color="auto"/>
                            <w:right w:val="none" w:sz="0" w:space="0" w:color="auto"/>
                          </w:divBdr>
                        </w:div>
                        <w:div w:id="11137486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41735719">
                      <w:blockQuote w:val="1"/>
                      <w:marLeft w:val="340"/>
                      <w:marRight w:val="0"/>
                      <w:marTop w:val="160"/>
                      <w:marBottom w:val="200"/>
                      <w:divBdr>
                        <w:top w:val="none" w:sz="0" w:space="0" w:color="auto"/>
                        <w:left w:val="none" w:sz="0" w:space="0" w:color="auto"/>
                        <w:bottom w:val="none" w:sz="0" w:space="0" w:color="auto"/>
                        <w:right w:val="none" w:sz="0" w:space="0" w:color="auto"/>
                      </w:divBdr>
                    </w:div>
                    <w:div w:id="13702999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769051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602519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7499038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855728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7912113">
                              <w:blockQuote w:val="1"/>
                              <w:marLeft w:val="340"/>
                              <w:marRight w:val="0"/>
                              <w:marTop w:val="160"/>
                              <w:marBottom w:val="200"/>
                              <w:divBdr>
                                <w:top w:val="none" w:sz="0" w:space="0" w:color="auto"/>
                                <w:left w:val="none" w:sz="0" w:space="0" w:color="auto"/>
                                <w:bottom w:val="none" w:sz="0" w:space="0" w:color="auto"/>
                                <w:right w:val="none" w:sz="0" w:space="0" w:color="auto"/>
                              </w:divBdr>
                            </w:div>
                            <w:div w:id="3528099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965336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423143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920723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620505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49114338">
                      <w:blockQuote w:val="1"/>
                      <w:marLeft w:val="340"/>
                      <w:marRight w:val="0"/>
                      <w:marTop w:val="160"/>
                      <w:marBottom w:val="200"/>
                      <w:divBdr>
                        <w:top w:val="none" w:sz="0" w:space="0" w:color="auto"/>
                        <w:left w:val="none" w:sz="0" w:space="0" w:color="auto"/>
                        <w:bottom w:val="none" w:sz="0" w:space="0" w:color="auto"/>
                        <w:right w:val="none" w:sz="0" w:space="0" w:color="auto"/>
                      </w:divBdr>
                    </w:div>
                    <w:div w:id="14100759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7800531">
                          <w:blockQuote w:val="1"/>
                          <w:marLeft w:val="340"/>
                          <w:marRight w:val="0"/>
                          <w:marTop w:val="160"/>
                          <w:marBottom w:val="200"/>
                          <w:divBdr>
                            <w:top w:val="none" w:sz="0" w:space="0" w:color="auto"/>
                            <w:left w:val="none" w:sz="0" w:space="0" w:color="auto"/>
                            <w:bottom w:val="none" w:sz="0" w:space="0" w:color="auto"/>
                            <w:right w:val="none" w:sz="0" w:space="0" w:color="auto"/>
                          </w:divBdr>
                        </w:div>
                        <w:div w:id="21180641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54841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85537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424611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81349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634718657">
                  <w:blockQuote w:val="1"/>
                  <w:marLeft w:val="340"/>
                  <w:marRight w:val="0"/>
                  <w:marTop w:val="160"/>
                  <w:marBottom w:val="200"/>
                  <w:divBdr>
                    <w:top w:val="none" w:sz="0" w:space="0" w:color="auto"/>
                    <w:left w:val="none" w:sz="0" w:space="0" w:color="auto"/>
                    <w:bottom w:val="none" w:sz="0" w:space="0" w:color="auto"/>
                    <w:right w:val="none" w:sz="0" w:space="0" w:color="auto"/>
                  </w:divBdr>
                </w:div>
                <w:div w:id="7064872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294250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788776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3532705">
                      <w:blockQuote w:val="1"/>
                      <w:marLeft w:val="340"/>
                      <w:marRight w:val="0"/>
                      <w:marTop w:val="160"/>
                      <w:marBottom w:val="200"/>
                      <w:divBdr>
                        <w:top w:val="none" w:sz="0" w:space="0" w:color="auto"/>
                        <w:left w:val="none" w:sz="0" w:space="0" w:color="auto"/>
                        <w:bottom w:val="none" w:sz="0" w:space="0" w:color="auto"/>
                        <w:right w:val="none" w:sz="0" w:space="0" w:color="auto"/>
                      </w:divBdr>
                    </w:div>
                    <w:div w:id="512305281">
                      <w:blockQuote w:val="1"/>
                      <w:marLeft w:val="340"/>
                      <w:marRight w:val="0"/>
                      <w:marTop w:val="160"/>
                      <w:marBottom w:val="200"/>
                      <w:divBdr>
                        <w:top w:val="none" w:sz="0" w:space="0" w:color="auto"/>
                        <w:left w:val="none" w:sz="0" w:space="0" w:color="auto"/>
                        <w:bottom w:val="none" w:sz="0" w:space="0" w:color="auto"/>
                        <w:right w:val="none" w:sz="0" w:space="0" w:color="auto"/>
                      </w:divBdr>
                    </w:div>
                    <w:div w:id="13933151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4511276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52287630">
                      <w:blockQuote w:val="1"/>
                      <w:marLeft w:val="340"/>
                      <w:marRight w:val="0"/>
                      <w:marTop w:val="160"/>
                      <w:marBottom w:val="200"/>
                      <w:divBdr>
                        <w:top w:val="none" w:sz="0" w:space="0" w:color="auto"/>
                        <w:left w:val="none" w:sz="0" w:space="0" w:color="auto"/>
                        <w:bottom w:val="none" w:sz="0" w:space="0" w:color="auto"/>
                        <w:right w:val="none" w:sz="0" w:space="0" w:color="auto"/>
                      </w:divBdr>
                    </w:div>
                    <w:div w:id="1864316967">
                      <w:blockQuote w:val="1"/>
                      <w:marLeft w:val="340"/>
                      <w:marRight w:val="0"/>
                      <w:marTop w:val="160"/>
                      <w:marBottom w:val="200"/>
                      <w:divBdr>
                        <w:top w:val="none" w:sz="0" w:space="0" w:color="auto"/>
                        <w:left w:val="none" w:sz="0" w:space="0" w:color="auto"/>
                        <w:bottom w:val="none" w:sz="0" w:space="0" w:color="auto"/>
                        <w:right w:val="none" w:sz="0" w:space="0" w:color="auto"/>
                      </w:divBdr>
                    </w:div>
                    <w:div w:id="1943564811">
                      <w:blockQuote w:val="1"/>
                      <w:marLeft w:val="340"/>
                      <w:marRight w:val="0"/>
                      <w:marTop w:val="160"/>
                      <w:marBottom w:val="200"/>
                      <w:divBdr>
                        <w:top w:val="none" w:sz="0" w:space="0" w:color="auto"/>
                        <w:left w:val="none" w:sz="0" w:space="0" w:color="auto"/>
                        <w:bottom w:val="none" w:sz="0" w:space="0" w:color="auto"/>
                        <w:right w:val="none" w:sz="0" w:space="0" w:color="auto"/>
                      </w:divBdr>
                    </w:div>
                    <w:div w:id="20386568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9860762">
                          <w:blockQuote w:val="1"/>
                          <w:marLeft w:val="340"/>
                          <w:marRight w:val="0"/>
                          <w:marTop w:val="160"/>
                          <w:marBottom w:val="200"/>
                          <w:divBdr>
                            <w:top w:val="none" w:sz="0" w:space="0" w:color="auto"/>
                            <w:left w:val="none" w:sz="0" w:space="0" w:color="auto"/>
                            <w:bottom w:val="none" w:sz="0" w:space="0" w:color="auto"/>
                            <w:right w:val="none" w:sz="0" w:space="0" w:color="auto"/>
                          </w:divBdr>
                        </w:div>
                        <w:div w:id="205488354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2847705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548087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53000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0338455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864847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8298428">
                      <w:blockQuote w:val="1"/>
                      <w:marLeft w:val="340"/>
                      <w:marRight w:val="0"/>
                      <w:marTop w:val="160"/>
                      <w:marBottom w:val="200"/>
                      <w:divBdr>
                        <w:top w:val="none" w:sz="0" w:space="0" w:color="auto"/>
                        <w:left w:val="none" w:sz="0" w:space="0" w:color="auto"/>
                        <w:bottom w:val="none" w:sz="0" w:space="0" w:color="auto"/>
                        <w:right w:val="none" w:sz="0" w:space="0" w:color="auto"/>
                      </w:divBdr>
                    </w:div>
                    <w:div w:id="3505691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2550159">
                          <w:blockQuote w:val="1"/>
                          <w:marLeft w:val="340"/>
                          <w:marRight w:val="0"/>
                          <w:marTop w:val="160"/>
                          <w:marBottom w:val="200"/>
                          <w:divBdr>
                            <w:top w:val="none" w:sz="0" w:space="0" w:color="auto"/>
                            <w:left w:val="none" w:sz="0" w:space="0" w:color="auto"/>
                            <w:bottom w:val="none" w:sz="0" w:space="0" w:color="auto"/>
                            <w:right w:val="none" w:sz="0" w:space="0" w:color="auto"/>
                          </w:divBdr>
                        </w:div>
                        <w:div w:id="895050274">
                          <w:blockQuote w:val="1"/>
                          <w:marLeft w:val="340"/>
                          <w:marRight w:val="0"/>
                          <w:marTop w:val="160"/>
                          <w:marBottom w:val="200"/>
                          <w:divBdr>
                            <w:top w:val="none" w:sz="0" w:space="0" w:color="auto"/>
                            <w:left w:val="none" w:sz="0" w:space="0" w:color="auto"/>
                            <w:bottom w:val="none" w:sz="0" w:space="0" w:color="auto"/>
                            <w:right w:val="none" w:sz="0" w:space="0" w:color="auto"/>
                          </w:divBdr>
                        </w:div>
                        <w:div w:id="1260135713">
                          <w:blockQuote w:val="1"/>
                          <w:marLeft w:val="340"/>
                          <w:marRight w:val="0"/>
                          <w:marTop w:val="160"/>
                          <w:marBottom w:val="200"/>
                          <w:divBdr>
                            <w:top w:val="none" w:sz="0" w:space="0" w:color="auto"/>
                            <w:left w:val="none" w:sz="0" w:space="0" w:color="auto"/>
                            <w:bottom w:val="none" w:sz="0" w:space="0" w:color="auto"/>
                            <w:right w:val="none" w:sz="0" w:space="0" w:color="auto"/>
                          </w:divBdr>
                        </w:div>
                        <w:div w:id="197074207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5367997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55680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565993998">
                  <w:blockQuote w:val="1"/>
                  <w:marLeft w:val="340"/>
                  <w:marRight w:val="0"/>
                  <w:marTop w:val="160"/>
                  <w:marBottom w:val="200"/>
                  <w:divBdr>
                    <w:top w:val="none" w:sz="0" w:space="0" w:color="auto"/>
                    <w:left w:val="none" w:sz="0" w:space="0" w:color="auto"/>
                    <w:bottom w:val="none" w:sz="0" w:space="0" w:color="auto"/>
                    <w:right w:val="none" w:sz="0" w:space="0" w:color="auto"/>
                  </w:divBdr>
                </w:div>
                <w:div w:id="17137260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8485440">
                      <w:blockQuote w:val="1"/>
                      <w:marLeft w:val="340"/>
                      <w:marRight w:val="0"/>
                      <w:marTop w:val="160"/>
                      <w:marBottom w:val="200"/>
                      <w:divBdr>
                        <w:top w:val="none" w:sz="0" w:space="0" w:color="auto"/>
                        <w:left w:val="none" w:sz="0" w:space="0" w:color="auto"/>
                        <w:bottom w:val="none" w:sz="0" w:space="0" w:color="auto"/>
                        <w:right w:val="none" w:sz="0" w:space="0" w:color="auto"/>
                      </w:divBdr>
                    </w:div>
                    <w:div w:id="6516408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891281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738690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988109">
                          <w:blockQuote w:val="1"/>
                          <w:marLeft w:val="340"/>
                          <w:marRight w:val="0"/>
                          <w:marTop w:val="160"/>
                          <w:marBottom w:val="200"/>
                          <w:divBdr>
                            <w:top w:val="none" w:sz="0" w:space="0" w:color="auto"/>
                            <w:left w:val="none" w:sz="0" w:space="0" w:color="auto"/>
                            <w:bottom w:val="none" w:sz="0" w:space="0" w:color="auto"/>
                            <w:right w:val="none" w:sz="0" w:space="0" w:color="auto"/>
                          </w:divBdr>
                        </w:div>
                        <w:div w:id="1177263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12639523">
                              <w:blockQuote w:val="1"/>
                              <w:marLeft w:val="340"/>
                              <w:marRight w:val="0"/>
                              <w:marTop w:val="160"/>
                              <w:marBottom w:val="200"/>
                              <w:divBdr>
                                <w:top w:val="none" w:sz="0" w:space="0" w:color="auto"/>
                                <w:left w:val="none" w:sz="0" w:space="0" w:color="auto"/>
                                <w:bottom w:val="none" w:sz="0" w:space="0" w:color="auto"/>
                                <w:right w:val="none" w:sz="0" w:space="0" w:color="auto"/>
                              </w:divBdr>
                            </w:div>
                            <w:div w:id="1111972173">
                              <w:blockQuote w:val="1"/>
                              <w:marLeft w:val="340"/>
                              <w:marRight w:val="0"/>
                              <w:marTop w:val="160"/>
                              <w:marBottom w:val="200"/>
                              <w:divBdr>
                                <w:top w:val="none" w:sz="0" w:space="0" w:color="auto"/>
                                <w:left w:val="none" w:sz="0" w:space="0" w:color="auto"/>
                                <w:bottom w:val="none" w:sz="0" w:space="0" w:color="auto"/>
                                <w:right w:val="none" w:sz="0" w:space="0" w:color="auto"/>
                              </w:divBdr>
                            </w:div>
                            <w:div w:id="12550205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237792">
                          <w:blockQuote w:val="1"/>
                          <w:marLeft w:val="340"/>
                          <w:marRight w:val="0"/>
                          <w:marTop w:val="160"/>
                          <w:marBottom w:val="200"/>
                          <w:divBdr>
                            <w:top w:val="none" w:sz="0" w:space="0" w:color="auto"/>
                            <w:left w:val="none" w:sz="0" w:space="0" w:color="auto"/>
                            <w:bottom w:val="none" w:sz="0" w:space="0" w:color="auto"/>
                            <w:right w:val="none" w:sz="0" w:space="0" w:color="auto"/>
                          </w:divBdr>
                        </w:div>
                        <w:div w:id="5340818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98500901">
                              <w:blockQuote w:val="1"/>
                              <w:marLeft w:val="340"/>
                              <w:marRight w:val="0"/>
                              <w:marTop w:val="160"/>
                              <w:marBottom w:val="200"/>
                              <w:divBdr>
                                <w:top w:val="none" w:sz="0" w:space="0" w:color="auto"/>
                                <w:left w:val="none" w:sz="0" w:space="0" w:color="auto"/>
                                <w:bottom w:val="none" w:sz="0" w:space="0" w:color="auto"/>
                                <w:right w:val="none" w:sz="0" w:space="0" w:color="auto"/>
                              </w:divBdr>
                            </w:div>
                            <w:div w:id="983122025">
                              <w:blockQuote w:val="1"/>
                              <w:marLeft w:val="340"/>
                              <w:marRight w:val="0"/>
                              <w:marTop w:val="160"/>
                              <w:marBottom w:val="200"/>
                              <w:divBdr>
                                <w:top w:val="none" w:sz="0" w:space="0" w:color="auto"/>
                                <w:left w:val="none" w:sz="0" w:space="0" w:color="auto"/>
                                <w:bottom w:val="none" w:sz="0" w:space="0" w:color="auto"/>
                                <w:right w:val="none" w:sz="0" w:space="0" w:color="auto"/>
                              </w:divBdr>
                            </w:div>
                            <w:div w:id="203365184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097416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10011384">
                              <w:blockQuote w:val="1"/>
                              <w:marLeft w:val="340"/>
                              <w:marRight w:val="0"/>
                              <w:marTop w:val="160"/>
                              <w:marBottom w:val="200"/>
                              <w:divBdr>
                                <w:top w:val="none" w:sz="0" w:space="0" w:color="auto"/>
                                <w:left w:val="none" w:sz="0" w:space="0" w:color="auto"/>
                                <w:bottom w:val="none" w:sz="0" w:space="0" w:color="auto"/>
                                <w:right w:val="none" w:sz="0" w:space="0" w:color="auto"/>
                              </w:divBdr>
                            </w:div>
                            <w:div w:id="1192720891">
                              <w:blockQuote w:val="1"/>
                              <w:marLeft w:val="340"/>
                              <w:marRight w:val="0"/>
                              <w:marTop w:val="160"/>
                              <w:marBottom w:val="200"/>
                              <w:divBdr>
                                <w:top w:val="none" w:sz="0" w:space="0" w:color="auto"/>
                                <w:left w:val="none" w:sz="0" w:space="0" w:color="auto"/>
                                <w:bottom w:val="none" w:sz="0" w:space="0" w:color="auto"/>
                                <w:right w:val="none" w:sz="0" w:space="0" w:color="auto"/>
                              </w:divBdr>
                            </w:div>
                            <w:div w:id="20610064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211500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514835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45090590">
                          <w:blockQuote w:val="1"/>
                          <w:marLeft w:val="340"/>
                          <w:marRight w:val="0"/>
                          <w:marTop w:val="160"/>
                          <w:marBottom w:val="200"/>
                          <w:divBdr>
                            <w:top w:val="none" w:sz="0" w:space="0" w:color="auto"/>
                            <w:left w:val="none" w:sz="0" w:space="0" w:color="auto"/>
                            <w:bottom w:val="none" w:sz="0" w:space="0" w:color="auto"/>
                            <w:right w:val="none" w:sz="0" w:space="0" w:color="auto"/>
                          </w:divBdr>
                        </w:div>
                        <w:div w:id="15050502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2818008">
                              <w:blockQuote w:val="1"/>
                              <w:marLeft w:val="340"/>
                              <w:marRight w:val="0"/>
                              <w:marTop w:val="160"/>
                              <w:marBottom w:val="200"/>
                              <w:divBdr>
                                <w:top w:val="none" w:sz="0" w:space="0" w:color="auto"/>
                                <w:left w:val="none" w:sz="0" w:space="0" w:color="auto"/>
                                <w:bottom w:val="none" w:sz="0" w:space="0" w:color="auto"/>
                                <w:right w:val="none" w:sz="0" w:space="0" w:color="auto"/>
                              </w:divBdr>
                            </w:div>
                            <w:div w:id="609317965">
                              <w:blockQuote w:val="1"/>
                              <w:marLeft w:val="340"/>
                              <w:marRight w:val="0"/>
                              <w:marTop w:val="160"/>
                              <w:marBottom w:val="200"/>
                              <w:divBdr>
                                <w:top w:val="none" w:sz="0" w:space="0" w:color="auto"/>
                                <w:left w:val="none" w:sz="0" w:space="0" w:color="auto"/>
                                <w:bottom w:val="none" w:sz="0" w:space="0" w:color="auto"/>
                                <w:right w:val="none" w:sz="0" w:space="0" w:color="auto"/>
                              </w:divBdr>
                            </w:div>
                            <w:div w:id="203117855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8532278">
                          <w:blockQuote w:val="1"/>
                          <w:marLeft w:val="340"/>
                          <w:marRight w:val="0"/>
                          <w:marTop w:val="160"/>
                          <w:marBottom w:val="200"/>
                          <w:divBdr>
                            <w:top w:val="none" w:sz="0" w:space="0" w:color="auto"/>
                            <w:left w:val="none" w:sz="0" w:space="0" w:color="auto"/>
                            <w:bottom w:val="none" w:sz="0" w:space="0" w:color="auto"/>
                            <w:right w:val="none" w:sz="0" w:space="0" w:color="auto"/>
                          </w:divBdr>
                        </w:div>
                        <w:div w:id="19798011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725033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74233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4580917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864606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06898152">
                      <w:blockQuote w:val="1"/>
                      <w:marLeft w:val="340"/>
                      <w:marRight w:val="0"/>
                      <w:marTop w:val="160"/>
                      <w:marBottom w:val="200"/>
                      <w:divBdr>
                        <w:top w:val="none" w:sz="0" w:space="0" w:color="auto"/>
                        <w:left w:val="none" w:sz="0" w:space="0" w:color="auto"/>
                        <w:bottom w:val="none" w:sz="0" w:space="0" w:color="auto"/>
                        <w:right w:val="none" w:sz="0" w:space="0" w:color="auto"/>
                      </w:divBdr>
                    </w:div>
                    <w:div w:id="951592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681237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664779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5374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065211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8535272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371185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40517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968919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49748084">
      <w:bodyDiv w:val="1"/>
      <w:marLeft w:val="0"/>
      <w:marRight w:val="0"/>
      <w:marTop w:val="0"/>
      <w:marBottom w:val="0"/>
      <w:divBdr>
        <w:top w:val="none" w:sz="0" w:space="0" w:color="auto"/>
        <w:left w:val="none" w:sz="0" w:space="0" w:color="auto"/>
        <w:bottom w:val="none" w:sz="0" w:space="0" w:color="auto"/>
        <w:right w:val="none" w:sz="0" w:space="0" w:color="auto"/>
      </w:divBdr>
    </w:div>
    <w:div w:id="794838045">
      <w:bodyDiv w:val="1"/>
      <w:marLeft w:val="0"/>
      <w:marRight w:val="0"/>
      <w:marTop w:val="0"/>
      <w:marBottom w:val="0"/>
      <w:divBdr>
        <w:top w:val="none" w:sz="0" w:space="0" w:color="auto"/>
        <w:left w:val="none" w:sz="0" w:space="0" w:color="auto"/>
        <w:bottom w:val="none" w:sz="0" w:space="0" w:color="auto"/>
        <w:right w:val="none" w:sz="0" w:space="0" w:color="auto"/>
      </w:divBdr>
    </w:div>
    <w:div w:id="899245365">
      <w:bodyDiv w:val="1"/>
      <w:marLeft w:val="0"/>
      <w:marRight w:val="0"/>
      <w:marTop w:val="0"/>
      <w:marBottom w:val="0"/>
      <w:divBdr>
        <w:top w:val="none" w:sz="0" w:space="0" w:color="auto"/>
        <w:left w:val="none" w:sz="0" w:space="0" w:color="auto"/>
        <w:bottom w:val="none" w:sz="0" w:space="0" w:color="auto"/>
        <w:right w:val="none" w:sz="0" w:space="0" w:color="auto"/>
      </w:divBdr>
    </w:div>
    <w:div w:id="913078731">
      <w:bodyDiv w:val="1"/>
      <w:marLeft w:val="0"/>
      <w:marRight w:val="0"/>
      <w:marTop w:val="0"/>
      <w:marBottom w:val="0"/>
      <w:divBdr>
        <w:top w:val="none" w:sz="0" w:space="0" w:color="auto"/>
        <w:left w:val="none" w:sz="0" w:space="0" w:color="auto"/>
        <w:bottom w:val="none" w:sz="0" w:space="0" w:color="auto"/>
        <w:right w:val="none" w:sz="0" w:space="0" w:color="auto"/>
      </w:divBdr>
    </w:div>
    <w:div w:id="917667372">
      <w:bodyDiv w:val="1"/>
      <w:marLeft w:val="0"/>
      <w:marRight w:val="0"/>
      <w:marTop w:val="0"/>
      <w:marBottom w:val="0"/>
      <w:divBdr>
        <w:top w:val="none" w:sz="0" w:space="0" w:color="auto"/>
        <w:left w:val="none" w:sz="0" w:space="0" w:color="auto"/>
        <w:bottom w:val="none" w:sz="0" w:space="0" w:color="auto"/>
        <w:right w:val="none" w:sz="0" w:space="0" w:color="auto"/>
      </w:divBdr>
    </w:div>
    <w:div w:id="932132743">
      <w:bodyDiv w:val="1"/>
      <w:marLeft w:val="0"/>
      <w:marRight w:val="0"/>
      <w:marTop w:val="0"/>
      <w:marBottom w:val="0"/>
      <w:divBdr>
        <w:top w:val="none" w:sz="0" w:space="0" w:color="auto"/>
        <w:left w:val="none" w:sz="0" w:space="0" w:color="auto"/>
        <w:bottom w:val="none" w:sz="0" w:space="0" w:color="auto"/>
        <w:right w:val="none" w:sz="0" w:space="0" w:color="auto"/>
      </w:divBdr>
    </w:div>
    <w:div w:id="1244950361">
      <w:bodyDiv w:val="1"/>
      <w:marLeft w:val="0"/>
      <w:marRight w:val="0"/>
      <w:marTop w:val="0"/>
      <w:marBottom w:val="0"/>
      <w:divBdr>
        <w:top w:val="none" w:sz="0" w:space="0" w:color="auto"/>
        <w:left w:val="none" w:sz="0" w:space="0" w:color="auto"/>
        <w:bottom w:val="none" w:sz="0" w:space="0" w:color="auto"/>
        <w:right w:val="none" w:sz="0" w:space="0" w:color="auto"/>
      </w:divBdr>
    </w:div>
    <w:div w:id="1605531213">
      <w:bodyDiv w:val="1"/>
      <w:marLeft w:val="0"/>
      <w:marRight w:val="0"/>
      <w:marTop w:val="0"/>
      <w:marBottom w:val="0"/>
      <w:divBdr>
        <w:top w:val="none" w:sz="0" w:space="0" w:color="auto"/>
        <w:left w:val="none" w:sz="0" w:space="0" w:color="auto"/>
        <w:bottom w:val="none" w:sz="0" w:space="0" w:color="auto"/>
        <w:right w:val="none" w:sz="0" w:space="0" w:color="auto"/>
      </w:divBdr>
    </w:div>
    <w:div w:id="1624649625">
      <w:bodyDiv w:val="1"/>
      <w:marLeft w:val="0"/>
      <w:marRight w:val="0"/>
      <w:marTop w:val="0"/>
      <w:marBottom w:val="0"/>
      <w:divBdr>
        <w:top w:val="none" w:sz="0" w:space="0" w:color="auto"/>
        <w:left w:val="none" w:sz="0" w:space="0" w:color="auto"/>
        <w:bottom w:val="none" w:sz="0" w:space="0" w:color="auto"/>
        <w:right w:val="none" w:sz="0" w:space="0" w:color="auto"/>
      </w:divBdr>
    </w:div>
    <w:div w:id="1785146611">
      <w:bodyDiv w:val="1"/>
      <w:marLeft w:val="0"/>
      <w:marRight w:val="0"/>
      <w:marTop w:val="0"/>
      <w:marBottom w:val="0"/>
      <w:divBdr>
        <w:top w:val="none" w:sz="0" w:space="0" w:color="auto"/>
        <w:left w:val="none" w:sz="0" w:space="0" w:color="auto"/>
        <w:bottom w:val="none" w:sz="0" w:space="0" w:color="auto"/>
        <w:right w:val="none" w:sz="0" w:space="0" w:color="auto"/>
      </w:divBdr>
    </w:div>
    <w:div w:id="20516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ms.nsw.gov.au/techsuppliers" TargetMode="External"/><Relationship Id="rId18" Type="http://schemas.openxmlformats.org/officeDocument/2006/relationships/hyperlink" Target="mailto:tech.supplier@rms.nsw.gov.a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rms.nsw.gov.au/business-industry/partners-suppliers/document-types/specifications/model-legal-documents.html" TargetMode="External"/><Relationship Id="rId17" Type="http://schemas.openxmlformats.org/officeDocument/2006/relationships/hyperlink" Target="mailto:tech.supplier@rms.nsw.gov.au" TargetMode="External"/><Relationship Id="rId25" Type="http://schemas.openxmlformats.org/officeDocument/2006/relationships/hyperlink" Target="https://www.rms.nsw.gov.au/business-industry/partners-suppliers/tenders-contracts/registration-scheme.html" TargetMode="External"/><Relationship Id="rId2" Type="http://schemas.openxmlformats.org/officeDocument/2006/relationships/customXml" Target="../customXml/item2.xml"/><Relationship Id="rId16" Type="http://schemas.openxmlformats.org/officeDocument/2006/relationships/hyperlink" Target="mailto:tech.supplier@rms.nsw.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ms.nsw.gov.au/business-industry/partners-suppliers/documents/technical-services-scheme/technical-services-registration-scheme-webcopy.xls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rms.nsw.gov.au/business-industry/partners-suppliers/document-types/specifications/model-legal-documents.htm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www.rms.nsw.gov.au/business-industry/partners-suppliers/tenders-contracts/registration-scheme.htm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s.nsw.gov.au/rms/?event=public.scheme.show&amp;RFTUUID=34F54E05-E117-D309-B4363E1DB80B2F98" TargetMode="External"/><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gorc\Desktop\TSRS%20-%20Rules%20of%20Particip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96701-CABD-4C6E-B9BB-4D60379DEE6B}">
  <ds:schemaRefs>
    <ds:schemaRef ds:uri="http://schemas.openxmlformats.org/officeDocument/2006/bibliography"/>
  </ds:schemaRefs>
</ds:datastoreItem>
</file>

<file path=customXml/itemProps2.xml><?xml version="1.0" encoding="utf-8"?>
<ds:datastoreItem xmlns:ds="http://schemas.openxmlformats.org/officeDocument/2006/customXml" ds:itemID="{18FDC841-0577-49C6-9019-C3639714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TSRS - Rules of Participation</Template>
  <TotalTime>1</TotalTime>
  <Pages>46</Pages>
  <Words>10770</Words>
  <Characters>61395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72021</CharactersWithSpaces>
  <SharedDoc>false</SharedDoc>
  <HyperlinkBase/>
  <HLinks>
    <vt:vector size="48" baseType="variant">
      <vt:variant>
        <vt:i4>1114173</vt:i4>
      </vt:variant>
      <vt:variant>
        <vt:i4>121</vt:i4>
      </vt:variant>
      <vt:variant>
        <vt:i4>0</vt:i4>
      </vt:variant>
      <vt:variant>
        <vt:i4>5</vt:i4>
      </vt:variant>
      <vt:variant>
        <vt:lpwstr/>
      </vt:variant>
      <vt:variant>
        <vt:lpwstr>_Toc238634470</vt:lpwstr>
      </vt:variant>
      <vt:variant>
        <vt:i4>1048637</vt:i4>
      </vt:variant>
      <vt:variant>
        <vt:i4>112</vt:i4>
      </vt:variant>
      <vt:variant>
        <vt:i4>0</vt:i4>
      </vt:variant>
      <vt:variant>
        <vt:i4>5</vt:i4>
      </vt:variant>
      <vt:variant>
        <vt:lpwstr/>
      </vt:variant>
      <vt:variant>
        <vt:lpwstr>_Toc238634465</vt:lpwstr>
      </vt:variant>
      <vt:variant>
        <vt:i4>1048637</vt:i4>
      </vt:variant>
      <vt:variant>
        <vt:i4>106</vt:i4>
      </vt:variant>
      <vt:variant>
        <vt:i4>0</vt:i4>
      </vt:variant>
      <vt:variant>
        <vt:i4>5</vt:i4>
      </vt:variant>
      <vt:variant>
        <vt:lpwstr/>
      </vt:variant>
      <vt:variant>
        <vt:lpwstr>_Toc238634464</vt:lpwstr>
      </vt:variant>
      <vt:variant>
        <vt:i4>1048637</vt:i4>
      </vt:variant>
      <vt:variant>
        <vt:i4>97</vt:i4>
      </vt:variant>
      <vt:variant>
        <vt:i4>0</vt:i4>
      </vt:variant>
      <vt:variant>
        <vt:i4>5</vt:i4>
      </vt:variant>
      <vt:variant>
        <vt:lpwstr/>
      </vt:variant>
      <vt:variant>
        <vt:lpwstr>_Toc238634461</vt:lpwstr>
      </vt:variant>
      <vt:variant>
        <vt:i4>1245245</vt:i4>
      </vt:variant>
      <vt:variant>
        <vt:i4>88</vt:i4>
      </vt:variant>
      <vt:variant>
        <vt:i4>0</vt:i4>
      </vt:variant>
      <vt:variant>
        <vt:i4>5</vt:i4>
      </vt:variant>
      <vt:variant>
        <vt:lpwstr/>
      </vt:variant>
      <vt:variant>
        <vt:lpwstr>_Toc238634459</vt:lpwstr>
      </vt:variant>
      <vt:variant>
        <vt:i4>1245245</vt:i4>
      </vt:variant>
      <vt:variant>
        <vt:i4>82</vt:i4>
      </vt:variant>
      <vt:variant>
        <vt:i4>0</vt:i4>
      </vt:variant>
      <vt:variant>
        <vt:i4>5</vt:i4>
      </vt:variant>
      <vt:variant>
        <vt:lpwstr/>
      </vt:variant>
      <vt:variant>
        <vt:lpwstr>_Toc238634458</vt:lpwstr>
      </vt:variant>
      <vt:variant>
        <vt:i4>1245245</vt:i4>
      </vt:variant>
      <vt:variant>
        <vt:i4>76</vt:i4>
      </vt:variant>
      <vt:variant>
        <vt:i4>0</vt:i4>
      </vt:variant>
      <vt:variant>
        <vt:i4>5</vt:i4>
      </vt:variant>
      <vt:variant>
        <vt:lpwstr/>
      </vt:variant>
      <vt:variant>
        <vt:lpwstr>_Toc238634457</vt:lpwstr>
      </vt:variant>
      <vt:variant>
        <vt:i4>1245245</vt:i4>
      </vt:variant>
      <vt:variant>
        <vt:i4>70</vt:i4>
      </vt:variant>
      <vt:variant>
        <vt:i4>0</vt:i4>
      </vt:variant>
      <vt:variant>
        <vt:i4>5</vt:i4>
      </vt:variant>
      <vt:variant>
        <vt:lpwstr/>
      </vt:variant>
      <vt:variant>
        <vt:lpwstr>_Toc238634456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Subtitle</dc:title>
  <dc:subject/>
  <dc:creator>GREGORC Leo</dc:creator>
  <cp:keywords>Objective reference</cp:keywords>
  <dc:description/>
  <cp:lastModifiedBy>Kew Boonyong</cp:lastModifiedBy>
  <cp:revision>2</cp:revision>
  <cp:lastPrinted>2020-03-11T05:50:00Z</cp:lastPrinted>
  <dcterms:created xsi:type="dcterms:W3CDTF">2020-08-27T07:14:00Z</dcterms:created>
  <dcterms:modified xsi:type="dcterms:W3CDTF">2020-08-27T07:14:00Z</dcterms:modified>
  <cp:category>Classification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Objective-Comment">
    <vt:lpwstr/>
  </property>
  <property fmtid="{D5CDD505-2E9C-101B-9397-08002B2CF9AE}" pid="4" name="Objective-CreationStamp">
    <vt:filetime>2014-02-17T13:00:00Z</vt:filetime>
  </property>
  <property fmtid="{D5CDD505-2E9C-101B-9397-08002B2CF9AE}" pid="5" name="Objective-Id">
    <vt:lpwstr>A3173093</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2014-03-19T13:00:00Z</vt:filetime>
  </property>
  <property fmtid="{D5CDD505-2E9C-101B-9397-08002B2CF9AE}" pid="9" name="Objective-ModificationStamp">
    <vt:filetime>2014-03-19T13:00:00Z</vt:filetime>
  </property>
  <property fmtid="{D5CDD505-2E9C-101B-9397-08002B2CF9AE}" pid="10" name="Objective-Owner">
    <vt:lpwstr>Natalia D'Morias</vt:lpwstr>
  </property>
  <property fmtid="{D5CDD505-2E9C-101B-9397-08002B2CF9AE}" pid="11" name="Objective-Path">
    <vt:lpwstr>Objective Global Folder:Transport for NSW File Plan (For assistance email: objectivesupport@transport.nsw.gov.au):Human Resources &amp; Business Services:Information, Corporate Policy and Investigations:Corporate Policy &amp; Projects:Projects:14/003921 - INFORMA</vt:lpwstr>
  </property>
  <property fmtid="{D5CDD505-2E9C-101B-9397-08002B2CF9AE}" pid="12" name="Objective-Parent">
    <vt:lpwstr>14/003921 - INFORMATION MANAGEMENT - COMPLIANCE - Information, Corporate Policy and Investigations - Privacy Management Plans</vt:lpwstr>
  </property>
  <property fmtid="{D5CDD505-2E9C-101B-9397-08002B2CF9AE}" pid="13" name="Objective-State">
    <vt:lpwstr>Published</vt:lpwstr>
  </property>
  <property fmtid="{D5CDD505-2E9C-101B-9397-08002B2CF9AE}" pid="14" name="Objective-Title">
    <vt:lpwstr>TfNSW - Privacy Management Plan - Consultation Draft - March 2014</vt:lpwstr>
  </property>
  <property fmtid="{D5CDD505-2E9C-101B-9397-08002B2CF9AE}" pid="15" name="Objective-Version">
    <vt:lpwstr>20.0</vt:lpwstr>
  </property>
  <property fmtid="{D5CDD505-2E9C-101B-9397-08002B2CF9AE}" pid="16" name="Objective-VersionComment">
    <vt:lpwstr/>
  </property>
  <property fmtid="{D5CDD505-2E9C-101B-9397-08002B2CF9AE}" pid="17" name="Objective-VersionNumber">
    <vt:i4>21</vt:i4>
  </property>
  <property fmtid="{D5CDD505-2E9C-101B-9397-08002B2CF9AE}" pid="18" name="Objective-FileNumber">
    <vt:lpwstr>14/003921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TTC Object ID">
    <vt:lpwstr>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Correspondence Type [system]">
    <vt:lpwstr/>
  </property>
  <property fmtid="{D5CDD505-2E9C-101B-9397-08002B2CF9AE}" pid="26" name="Objective-Document Description [system]">
    <vt:lpwstr/>
  </property>
  <property fmtid="{D5CDD505-2E9C-101B-9397-08002B2CF9AE}" pid="27" name="Objective-Sender's Referenc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NSW Response Due Date [system]">
    <vt:lpwstr>
    </vt:lpwstr>
  </property>
  <property fmtid="{D5CDD505-2E9C-101B-9397-08002B2CF9AE}" pid="31" name="Objective-TNSW Response Sent Date [system]">
    <vt:lpwstr>
    </vt:lpwstr>
  </property>
  <property fmtid="{D5CDD505-2E9C-101B-9397-08002B2CF9AE}" pid="32" name="Objective-Reply to TNSW Due Date [system]">
    <vt:lpwstr/>
  </property>
  <property fmtid="{D5CDD505-2E9C-101B-9397-08002B2CF9AE}" pid="33" name="Objective-Reply to TNSW Received Date [system]">
    <vt:lpwstr/>
  </property>
  <property fmtid="{D5CDD505-2E9C-101B-9397-08002B2CF9AE}" pid="34" name="Objective-TfNSW Response Due Date [system]">
    <vt:lpwstr/>
  </property>
  <property fmtid="{D5CDD505-2E9C-101B-9397-08002B2CF9AE}" pid="35" name="Objective-TfNSW Response Sent Date [system]">
    <vt:lpwstr/>
  </property>
  <property fmtid="{D5CDD505-2E9C-101B-9397-08002B2CF9AE}" pid="36" name="_NewReviewCycle">
    <vt:lpwstr/>
  </property>
</Properties>
</file>